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1" w:rightFromText="141" w:vertAnchor="page" w:horzAnchor="margin" w:tblpXSpec="center" w:tblpY="529"/>
        <w:tblW w:w="11052" w:type="dxa"/>
        <w:tblCellMar>
          <w:left w:w="10" w:type="dxa"/>
          <w:right w:w="10" w:type="dxa"/>
        </w:tblCellMar>
        <w:tblLook w:val="04A0" w:firstRow="1" w:lastRow="0" w:firstColumn="1" w:lastColumn="0" w:noHBand="0" w:noVBand="1"/>
      </w:tblPr>
      <w:tblGrid>
        <w:gridCol w:w="4531"/>
        <w:gridCol w:w="3261"/>
        <w:gridCol w:w="3260"/>
      </w:tblGrid>
      <w:tr w:rsidR="00A32FB0" w:rsidRPr="00C35F2E" w14:paraId="6F5032B1" w14:textId="77777777" w:rsidTr="12387ECE">
        <w:trPr>
          <w:trHeight w:val="1515"/>
        </w:trPr>
        <w:tc>
          <w:tcPr>
            <w:tcW w:w="4531" w:type="dxa"/>
            <w:shd w:val="clear" w:color="auto" w:fill="auto"/>
            <w:tcMar>
              <w:top w:w="0" w:type="dxa"/>
              <w:left w:w="70" w:type="dxa"/>
              <w:bottom w:w="0" w:type="dxa"/>
              <w:right w:w="70" w:type="dxa"/>
            </w:tcMar>
          </w:tcPr>
          <w:p w14:paraId="42223063" w14:textId="7D7AB62B" w:rsidR="008F491C" w:rsidRDefault="12387ECE" w:rsidP="3B4D4339">
            <w:pPr>
              <w:widowControl w:val="0"/>
              <w:spacing w:after="0" w:line="240" w:lineRule="auto"/>
              <w:jc w:val="center"/>
              <w:rPr>
                <w:rFonts w:ascii="Arial Narrow" w:hAnsi="Arial Narrow"/>
                <w:b/>
                <w:bCs/>
              </w:rPr>
            </w:pPr>
            <w:r w:rsidRPr="12387ECE">
              <w:rPr>
                <w:rFonts w:ascii="Arial Narrow" w:hAnsi="Arial Narrow"/>
                <w:b/>
                <w:bCs/>
              </w:rPr>
              <w:t xml:space="preserve">MINISTERE DE L’ECONOMIE </w:t>
            </w:r>
          </w:p>
          <w:p w14:paraId="0B0CA125" w14:textId="4AE7989E" w:rsidR="00A32FB0" w:rsidRPr="00C35F2E" w:rsidRDefault="3B4D4339" w:rsidP="00D41221">
            <w:pPr>
              <w:widowControl w:val="0"/>
              <w:spacing w:after="0" w:line="240" w:lineRule="auto"/>
              <w:jc w:val="center"/>
            </w:pPr>
            <w:r w:rsidRPr="3B4D4339">
              <w:rPr>
                <w:rFonts w:ascii="Arial Narrow" w:hAnsi="Arial Narrow"/>
                <w:b/>
                <w:bCs/>
              </w:rPr>
              <w:t xml:space="preserve">ET DES FINANCES </w:t>
            </w:r>
          </w:p>
          <w:p w14:paraId="7E8EAE6D" w14:textId="77777777" w:rsidR="00A32FB0" w:rsidRPr="00C35F2E" w:rsidRDefault="00A32FB0" w:rsidP="00D41221">
            <w:pPr>
              <w:widowControl w:val="0"/>
              <w:spacing w:after="0" w:line="240" w:lineRule="auto"/>
              <w:ind w:left="-33"/>
              <w:jc w:val="center"/>
            </w:pPr>
            <w:r w:rsidRPr="00C35F2E">
              <w:rPr>
                <w:rFonts w:ascii="Arial Narrow" w:hAnsi="Arial Narrow"/>
                <w:b/>
                <w:szCs w:val="24"/>
              </w:rPr>
              <w:t>----------------</w:t>
            </w:r>
          </w:p>
          <w:p w14:paraId="42C68F52" w14:textId="77777777" w:rsidR="00A32FB0" w:rsidRPr="00C35F2E" w:rsidRDefault="00A32FB0" w:rsidP="00D41221">
            <w:pPr>
              <w:widowControl w:val="0"/>
              <w:spacing w:after="0" w:line="240" w:lineRule="auto"/>
              <w:jc w:val="center"/>
              <w:rPr>
                <w:rFonts w:ascii="Arial Narrow" w:hAnsi="Arial Narrow"/>
                <w:b/>
                <w:szCs w:val="24"/>
              </w:rPr>
            </w:pPr>
            <w:r w:rsidRPr="00C35F2E">
              <w:rPr>
                <w:rFonts w:ascii="Arial Narrow" w:hAnsi="Arial Narrow"/>
                <w:b/>
                <w:szCs w:val="24"/>
              </w:rPr>
              <w:t>SECRETARIAT GENERAL</w:t>
            </w:r>
          </w:p>
          <w:p w14:paraId="56752337" w14:textId="77777777" w:rsidR="00A32FB0" w:rsidRPr="00C35F2E" w:rsidRDefault="00A32FB0" w:rsidP="00D41221">
            <w:pPr>
              <w:widowControl w:val="0"/>
              <w:spacing w:after="0" w:line="240" w:lineRule="auto"/>
              <w:jc w:val="center"/>
              <w:rPr>
                <w:rFonts w:ascii="Arial Narrow" w:hAnsi="Arial Narrow"/>
                <w:b/>
                <w:szCs w:val="24"/>
              </w:rPr>
            </w:pPr>
            <w:r w:rsidRPr="00C35F2E">
              <w:rPr>
                <w:rFonts w:ascii="Arial Narrow" w:hAnsi="Arial Narrow"/>
                <w:b/>
                <w:szCs w:val="24"/>
              </w:rPr>
              <w:t>----------------</w:t>
            </w:r>
          </w:p>
          <w:p w14:paraId="66D4DA6E" w14:textId="77777777" w:rsidR="00A32FB0" w:rsidRPr="00C35F2E" w:rsidRDefault="00A32FB0" w:rsidP="00D41221">
            <w:pPr>
              <w:widowControl w:val="0"/>
              <w:spacing w:after="0" w:line="240" w:lineRule="auto"/>
              <w:jc w:val="center"/>
              <w:rPr>
                <w:rFonts w:ascii="Arial Narrow" w:hAnsi="Arial Narrow"/>
                <w:b/>
                <w:szCs w:val="24"/>
              </w:rPr>
            </w:pPr>
            <w:r w:rsidRPr="00C35F2E">
              <w:rPr>
                <w:rFonts w:ascii="Arial Narrow" w:hAnsi="Arial Narrow"/>
                <w:b/>
                <w:szCs w:val="24"/>
              </w:rPr>
              <w:t>PROJET D’URGENCE DE DEVELOPPEMENT</w:t>
            </w:r>
          </w:p>
          <w:p w14:paraId="0ECCABEB" w14:textId="77777777" w:rsidR="00A32FB0" w:rsidRPr="00C35F2E" w:rsidRDefault="00A32FB0" w:rsidP="00D41221">
            <w:pPr>
              <w:widowControl w:val="0"/>
              <w:spacing w:after="0" w:line="240" w:lineRule="auto"/>
              <w:jc w:val="center"/>
              <w:rPr>
                <w:rFonts w:ascii="Arial Narrow" w:hAnsi="Arial Narrow"/>
                <w:b/>
                <w:szCs w:val="24"/>
              </w:rPr>
            </w:pPr>
            <w:r w:rsidRPr="00C35F2E">
              <w:rPr>
                <w:rFonts w:ascii="Arial Narrow" w:hAnsi="Arial Narrow"/>
                <w:b/>
                <w:szCs w:val="24"/>
              </w:rPr>
              <w:t>TERRITORIAL ET DE RESILIENCE</w:t>
            </w:r>
          </w:p>
        </w:tc>
        <w:tc>
          <w:tcPr>
            <w:tcW w:w="3261" w:type="dxa"/>
            <w:shd w:val="clear" w:color="auto" w:fill="auto"/>
            <w:tcMar>
              <w:top w:w="0" w:type="dxa"/>
              <w:left w:w="70" w:type="dxa"/>
              <w:bottom w:w="0" w:type="dxa"/>
              <w:right w:w="70" w:type="dxa"/>
            </w:tcMar>
          </w:tcPr>
          <w:p w14:paraId="5CEC16CF" w14:textId="77777777" w:rsidR="00A32FB0" w:rsidRPr="00C35F2E" w:rsidRDefault="00A32FB0" w:rsidP="00D41221">
            <w:pPr>
              <w:widowControl w:val="0"/>
              <w:spacing w:after="0" w:line="240" w:lineRule="auto"/>
              <w:ind w:left="37"/>
              <w:jc w:val="center"/>
            </w:pPr>
            <w:r w:rsidRPr="00C35F2E">
              <w:rPr>
                <w:noProof/>
              </w:rPr>
              <w:drawing>
                <wp:anchor distT="0" distB="0" distL="114300" distR="114300" simplePos="0" relativeHeight="251659264" behindDoc="0" locked="0" layoutInCell="1" allowOverlap="1" wp14:anchorId="72B5A5B6" wp14:editId="3DA3293C">
                  <wp:simplePos x="0" y="0"/>
                  <wp:positionH relativeFrom="column">
                    <wp:posOffset>524510</wp:posOffset>
                  </wp:positionH>
                  <wp:positionV relativeFrom="paragraph">
                    <wp:posOffset>0</wp:posOffset>
                  </wp:positionV>
                  <wp:extent cx="1692275" cy="940435"/>
                  <wp:effectExtent l="0" t="0" r="3175"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2275" cy="9404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shd w:val="clear" w:color="auto" w:fill="auto"/>
            <w:tcMar>
              <w:top w:w="0" w:type="dxa"/>
              <w:left w:w="70" w:type="dxa"/>
              <w:bottom w:w="0" w:type="dxa"/>
              <w:right w:w="70" w:type="dxa"/>
            </w:tcMar>
          </w:tcPr>
          <w:p w14:paraId="6833E521" w14:textId="7B189975" w:rsidR="00A32FB0" w:rsidRPr="00C35F2E" w:rsidRDefault="00A32FB0" w:rsidP="00D41221">
            <w:pPr>
              <w:widowControl w:val="0"/>
              <w:spacing w:after="0" w:line="240" w:lineRule="auto"/>
              <w:jc w:val="center"/>
              <w:rPr>
                <w:rFonts w:ascii="Arial Narrow" w:hAnsi="Arial Narrow"/>
                <w:b/>
                <w:szCs w:val="24"/>
              </w:rPr>
            </w:pPr>
            <w:r w:rsidRPr="00C35F2E">
              <w:rPr>
                <w:rFonts w:ascii="Arial Narrow" w:hAnsi="Arial Narrow"/>
                <w:b/>
                <w:szCs w:val="24"/>
              </w:rPr>
              <w:t>BURKINA</w:t>
            </w:r>
            <w:r w:rsidR="008F491C">
              <w:rPr>
                <w:rFonts w:ascii="Arial Narrow" w:hAnsi="Arial Narrow"/>
                <w:b/>
                <w:szCs w:val="24"/>
              </w:rPr>
              <w:t xml:space="preserve"> - </w:t>
            </w:r>
            <w:r w:rsidRPr="00C35F2E">
              <w:rPr>
                <w:rFonts w:ascii="Arial Narrow" w:hAnsi="Arial Narrow"/>
                <w:b/>
                <w:szCs w:val="24"/>
              </w:rPr>
              <w:t>FASO</w:t>
            </w:r>
          </w:p>
          <w:p w14:paraId="29EA0C57" w14:textId="53F7E645" w:rsidR="00A32FB0" w:rsidRPr="00C35F2E" w:rsidRDefault="00A32FB0" w:rsidP="00D41221">
            <w:pPr>
              <w:widowControl w:val="0"/>
              <w:spacing w:after="0" w:line="240" w:lineRule="auto"/>
              <w:jc w:val="center"/>
            </w:pPr>
            <w:r w:rsidRPr="00C35F2E">
              <w:rPr>
                <w:rFonts w:ascii="Arial Narrow" w:hAnsi="Arial Narrow"/>
                <w:szCs w:val="24"/>
              </w:rPr>
              <w:t>-----</w:t>
            </w:r>
            <w:r w:rsidR="008F491C">
              <w:rPr>
                <w:rFonts w:ascii="Arial Narrow" w:hAnsi="Arial Narrow"/>
                <w:szCs w:val="24"/>
              </w:rPr>
              <w:t>---</w:t>
            </w:r>
            <w:r w:rsidRPr="00C35F2E">
              <w:rPr>
                <w:rFonts w:ascii="Arial Narrow" w:hAnsi="Arial Narrow"/>
                <w:szCs w:val="24"/>
              </w:rPr>
              <w:t>---</w:t>
            </w:r>
          </w:p>
          <w:p w14:paraId="12E827EC" w14:textId="77777777" w:rsidR="00A32FB0" w:rsidRPr="00C35F2E" w:rsidRDefault="00A32FB0" w:rsidP="00D41221">
            <w:pPr>
              <w:widowControl w:val="0"/>
              <w:spacing w:after="0" w:line="240" w:lineRule="auto"/>
              <w:ind w:left="37"/>
              <w:jc w:val="center"/>
            </w:pPr>
            <w:r w:rsidRPr="00C35F2E">
              <w:rPr>
                <w:rFonts w:ascii="Arial Narrow" w:hAnsi="Arial Narrow"/>
                <w:szCs w:val="24"/>
              </w:rPr>
              <w:t>Unité-Progrès-Justice</w:t>
            </w:r>
          </w:p>
        </w:tc>
      </w:tr>
    </w:tbl>
    <w:p w14:paraId="57724AF9" w14:textId="77777777" w:rsidR="00225DC9" w:rsidRDefault="00225DC9" w:rsidP="00D41221">
      <w:pPr>
        <w:widowControl w:val="0"/>
        <w:tabs>
          <w:tab w:val="left" w:pos="9087"/>
        </w:tabs>
      </w:pPr>
    </w:p>
    <w:p w14:paraId="61F3510E" w14:textId="6A2D3523" w:rsidR="00225DC9" w:rsidRDefault="00225DC9" w:rsidP="00D41221">
      <w:pPr>
        <w:widowControl w:val="0"/>
        <w:tabs>
          <w:tab w:val="left" w:pos="9087"/>
        </w:tabs>
      </w:pPr>
    </w:p>
    <w:tbl>
      <w:tblPr>
        <w:tblStyle w:val="Grilledutableau"/>
        <w:tblW w:w="0" w:type="auto"/>
        <w:jc w:val="center"/>
        <w:tblLook w:val="04A0" w:firstRow="1" w:lastRow="0" w:firstColumn="1" w:lastColumn="0" w:noHBand="0" w:noVBand="1"/>
      </w:tblPr>
      <w:tblGrid>
        <w:gridCol w:w="9214"/>
      </w:tblGrid>
      <w:tr w:rsidR="00432C71" w:rsidRPr="00C35F2E" w14:paraId="78C9B698" w14:textId="77777777" w:rsidTr="259E2904">
        <w:trPr>
          <w:trHeight w:val="1184"/>
          <w:jc w:val="center"/>
        </w:trPr>
        <w:tc>
          <w:tcPr>
            <w:tcW w:w="9214" w:type="dxa"/>
            <w:tcBorders>
              <w:top w:val="double" w:sz="4" w:space="0" w:color="70AD47" w:themeColor="accent6"/>
              <w:left w:val="double" w:sz="4" w:space="0" w:color="70AD47" w:themeColor="accent6"/>
              <w:bottom w:val="double" w:sz="4" w:space="0" w:color="70AD47" w:themeColor="accent6"/>
              <w:right w:val="double" w:sz="4" w:space="0" w:color="70AD47" w:themeColor="accent6"/>
            </w:tcBorders>
          </w:tcPr>
          <w:p w14:paraId="38DFDA9B" w14:textId="20190DC7" w:rsidR="00432C71" w:rsidRPr="00C35F2E" w:rsidRDefault="00A84E28" w:rsidP="00D41221">
            <w:pPr>
              <w:widowControl w:val="0"/>
              <w:spacing w:after="0" w:line="240" w:lineRule="auto"/>
              <w:jc w:val="center"/>
              <w:rPr>
                <w:rFonts w:ascii="Arial Narrow" w:hAnsi="Arial Narrow"/>
                <w:b/>
                <w:sz w:val="10"/>
                <w:szCs w:val="10"/>
              </w:rPr>
            </w:pPr>
            <w:r w:rsidRPr="00C35F2E">
              <w:tab/>
            </w:r>
          </w:p>
          <w:p w14:paraId="17B87571" w14:textId="1B6540E7" w:rsidR="00A32FB0" w:rsidRPr="00C35F2E" w:rsidRDefault="3B4D4339" w:rsidP="3B4D4339">
            <w:pPr>
              <w:widowControl w:val="0"/>
              <w:spacing w:after="0"/>
              <w:jc w:val="center"/>
              <w:rPr>
                <w:rFonts w:ascii="Maiandra GD" w:hAnsi="Maiandra GD"/>
                <w:b/>
                <w:bCs/>
                <w:sz w:val="32"/>
                <w:szCs w:val="32"/>
              </w:rPr>
            </w:pPr>
            <w:r w:rsidRPr="3B4D4339">
              <w:rPr>
                <w:rFonts w:ascii="Maiandra GD" w:hAnsi="Maiandra GD"/>
                <w:b/>
                <w:bCs/>
                <w:sz w:val="32"/>
                <w:szCs w:val="32"/>
              </w:rPr>
              <w:t xml:space="preserve">RAPPORT D’AVANCEMENT DES ACTIVITES DU PUDTR  </w:t>
            </w:r>
          </w:p>
          <w:p w14:paraId="3C6138B8" w14:textId="5F378C4E" w:rsidR="00432C71" w:rsidRPr="00C35F2E" w:rsidRDefault="259E2904" w:rsidP="3B4D4339">
            <w:pPr>
              <w:widowControl w:val="0"/>
              <w:spacing w:after="0"/>
              <w:jc w:val="center"/>
              <w:rPr>
                <w:rFonts w:ascii="Maiandra GD" w:hAnsi="Maiandra GD"/>
                <w:b/>
                <w:bCs/>
                <w:sz w:val="32"/>
                <w:szCs w:val="32"/>
              </w:rPr>
            </w:pPr>
            <w:r w:rsidRPr="259E2904">
              <w:rPr>
                <w:rFonts w:ascii="Maiandra GD" w:hAnsi="Maiandra GD"/>
                <w:b/>
                <w:bCs/>
                <w:sz w:val="32"/>
                <w:szCs w:val="32"/>
              </w:rPr>
              <w:t xml:space="preserve">AU </w:t>
            </w:r>
            <w:r w:rsidR="00225DC9">
              <w:rPr>
                <w:rFonts w:ascii="Maiandra GD" w:hAnsi="Maiandra GD"/>
                <w:b/>
                <w:bCs/>
                <w:sz w:val="32"/>
                <w:szCs w:val="32"/>
              </w:rPr>
              <w:t>20</w:t>
            </w:r>
            <w:r w:rsidRPr="259E2904">
              <w:rPr>
                <w:rFonts w:ascii="Maiandra GD" w:hAnsi="Maiandra GD"/>
                <w:b/>
                <w:bCs/>
                <w:sz w:val="32"/>
                <w:szCs w:val="32"/>
              </w:rPr>
              <w:t xml:space="preserve"> SEPTEMBRE 2024</w:t>
            </w:r>
          </w:p>
        </w:tc>
      </w:tr>
    </w:tbl>
    <w:p w14:paraId="36E02F07" w14:textId="77777777" w:rsidR="00432C71" w:rsidRPr="00C35F2E" w:rsidRDefault="00432C71" w:rsidP="00D41221">
      <w:pPr>
        <w:widowControl w:val="0"/>
        <w:tabs>
          <w:tab w:val="left" w:pos="705"/>
        </w:tabs>
        <w:spacing w:after="0" w:line="240" w:lineRule="auto"/>
        <w:rPr>
          <w:sz w:val="4"/>
          <w:szCs w:val="4"/>
        </w:rPr>
      </w:pPr>
    </w:p>
    <w:tbl>
      <w:tblPr>
        <w:tblStyle w:val="Grilledutableau"/>
        <w:tblpPr w:leftFromText="180" w:rightFromText="180" w:vertAnchor="text" w:horzAnchor="margin" w:tblpXSpec="center" w:tblpY="526"/>
        <w:tblW w:w="10649"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none" w:sz="0" w:space="0" w:color="auto"/>
          <w:insideV w:val="none" w:sz="0" w:space="0" w:color="auto"/>
        </w:tblBorders>
        <w:tblLook w:val="04A0" w:firstRow="1" w:lastRow="0" w:firstColumn="1" w:lastColumn="0" w:noHBand="0" w:noVBand="1"/>
      </w:tblPr>
      <w:tblGrid>
        <w:gridCol w:w="10649"/>
      </w:tblGrid>
      <w:tr w:rsidR="00225DC9" w14:paraId="19138F3D" w14:textId="77777777" w:rsidTr="003738EB">
        <w:trPr>
          <w:trHeight w:val="8761"/>
        </w:trPr>
        <w:tc>
          <w:tcPr>
            <w:tcW w:w="10649" w:type="dxa"/>
          </w:tcPr>
          <w:p w14:paraId="5E76530E" w14:textId="17264DA4" w:rsidR="00225DC9" w:rsidRDefault="00225DC9" w:rsidP="0068569E">
            <w:pPr>
              <w:jc w:val="center"/>
              <w:rPr>
                <w:noProof/>
                <w:sz w:val="18"/>
                <w:szCs w:val="18"/>
              </w:rPr>
            </w:pPr>
            <w:r>
              <w:rPr>
                <w:noProof/>
              </w:rPr>
              <mc:AlternateContent>
                <mc:Choice Requires="wps">
                  <w:drawing>
                    <wp:anchor distT="0" distB="0" distL="114300" distR="114300" simplePos="0" relativeHeight="251672576" behindDoc="0" locked="0" layoutInCell="1" allowOverlap="1" wp14:anchorId="5D76BA46" wp14:editId="4A0AFE59">
                      <wp:simplePos x="0" y="0"/>
                      <wp:positionH relativeFrom="column">
                        <wp:posOffset>628015</wp:posOffset>
                      </wp:positionH>
                      <wp:positionV relativeFrom="paragraph">
                        <wp:posOffset>4932045</wp:posOffset>
                      </wp:positionV>
                      <wp:extent cx="2141220" cy="213360"/>
                      <wp:effectExtent l="0" t="0" r="11430" b="15240"/>
                      <wp:wrapSquare wrapText="bothSides"/>
                      <wp:docPr id="1308763652" name="Zone de texte 1"/>
                      <wp:cNvGraphicFramePr/>
                      <a:graphic xmlns:a="http://schemas.openxmlformats.org/drawingml/2006/main">
                        <a:graphicData uri="http://schemas.microsoft.com/office/word/2010/wordprocessingShape">
                          <wps:wsp>
                            <wps:cNvSpPr txBox="1"/>
                            <wps:spPr>
                              <a:xfrm>
                                <a:off x="0" y="0"/>
                                <a:ext cx="2141220" cy="213360"/>
                              </a:xfrm>
                              <a:prstGeom prst="rect">
                                <a:avLst/>
                              </a:prstGeom>
                              <a:ln/>
                            </wps:spPr>
                            <wps:style>
                              <a:lnRef idx="2">
                                <a:schemeClr val="dk1"/>
                              </a:lnRef>
                              <a:fillRef idx="1">
                                <a:schemeClr val="lt1"/>
                              </a:fillRef>
                              <a:effectRef idx="0">
                                <a:schemeClr val="dk1"/>
                              </a:effectRef>
                              <a:fontRef idx="minor">
                                <a:schemeClr val="dk1"/>
                              </a:fontRef>
                            </wps:style>
                            <wps:txbx>
                              <w:txbxContent>
                                <w:p w14:paraId="234AEE2D" w14:textId="77777777" w:rsidR="00225DC9" w:rsidRPr="00E85DFE" w:rsidRDefault="00225DC9" w:rsidP="00225DC9">
                                  <w:pPr>
                                    <w:jc w:val="center"/>
                                    <w:rPr>
                                      <w:rFonts w:cs="Calibri"/>
                                      <w:b/>
                                      <w:bCs/>
                                      <w:i/>
                                      <w:iCs/>
                                      <w:sz w:val="16"/>
                                      <w:szCs w:val="16"/>
                                    </w:rPr>
                                  </w:pPr>
                                  <w:r w:rsidRPr="00E85DFE">
                                    <w:rPr>
                                      <w:rFonts w:cs="Calibri"/>
                                      <w:b/>
                                      <w:bCs/>
                                      <w:i/>
                                      <w:iCs/>
                                      <w:sz w:val="16"/>
                                      <w:szCs w:val="16"/>
                                    </w:rPr>
                                    <w:t>Salle polyvalente de la ville de Fada N’Gourma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6BA46" id="_x0000_t202" coordsize="21600,21600" o:spt="202" path="m,l,21600r21600,l21600,xe">
                      <v:stroke joinstyle="miter"/>
                      <v:path gradientshapeok="t" o:connecttype="rect"/>
                    </v:shapetype>
                    <v:shape id="Zone de texte 1" o:spid="_x0000_s1026" type="#_x0000_t202" style="position:absolute;left:0;text-align:left;margin-left:49.45pt;margin-top:388.35pt;width:168.6pt;height:16.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" fillcolor="white [3201]" strokecolor="black [3200]" strokeweight="1pt">
                      <v:textbox inset="0,0,0,0">
                        <w:txbxContent>
                          <w:p w14:paraId="234AEE2D" w14:textId="77777777" w:rsidR="00225DC9" w:rsidRPr="00E85DFE" w:rsidRDefault="00225DC9" w:rsidP="00225DC9">
                            <w:pPr>
                              <w:jc w:val="center"/>
                              <w:rPr>
                                <w:rFonts w:cs="Calibri"/>
                                <w:b/>
                                <w:bCs/>
                                <w:i/>
                                <w:iCs/>
                                <w:sz w:val="16"/>
                                <w:szCs w:val="16"/>
                              </w:rPr>
                            </w:pPr>
                            <w:r w:rsidRPr="00E85DFE">
                              <w:rPr>
                                <w:rFonts w:cs="Calibri"/>
                                <w:b/>
                                <w:bCs/>
                                <w:i/>
                                <w:iCs/>
                                <w:sz w:val="16"/>
                                <w:szCs w:val="16"/>
                              </w:rPr>
                              <w:t>Salle polyvalente de la ville de Fada N’Gourma</w:t>
                            </w:r>
                          </w:p>
                        </w:txbxContent>
                      </v:textbox>
                      <w10:wrap type="square"/>
                    </v:shape>
                  </w:pict>
                </mc:Fallback>
              </mc:AlternateContent>
            </w:r>
            <w:r w:rsidRPr="00F46395">
              <w:rPr>
                <w:noProof/>
                <w:sz w:val="18"/>
                <w:szCs w:val="18"/>
              </w:rPr>
              <w:drawing>
                <wp:anchor distT="0" distB="0" distL="114300" distR="114300" simplePos="0" relativeHeight="251674624" behindDoc="0" locked="0" layoutInCell="1" allowOverlap="1" wp14:anchorId="1EEBFA14" wp14:editId="247EC5B3">
                  <wp:simplePos x="0" y="0"/>
                  <wp:positionH relativeFrom="column">
                    <wp:posOffset>3461385</wp:posOffset>
                  </wp:positionH>
                  <wp:positionV relativeFrom="paragraph">
                    <wp:posOffset>2943225</wp:posOffset>
                  </wp:positionV>
                  <wp:extent cx="2886710" cy="1805940"/>
                  <wp:effectExtent l="304800" t="304800" r="332740" b="327660"/>
                  <wp:wrapSquare wrapText="bothSides"/>
                  <wp:docPr id="6536241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6710" cy="18059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85DFE">
              <w:rPr>
                <w:noProof/>
              </w:rPr>
              <w:drawing>
                <wp:anchor distT="0" distB="0" distL="114300" distR="114300" simplePos="0" relativeHeight="251671552" behindDoc="0" locked="0" layoutInCell="1" allowOverlap="1" wp14:anchorId="574AFCE4" wp14:editId="3A34AF34">
                  <wp:simplePos x="0" y="0"/>
                  <wp:positionH relativeFrom="column">
                    <wp:posOffset>239819</wp:posOffset>
                  </wp:positionH>
                  <wp:positionV relativeFrom="paragraph">
                    <wp:posOffset>2966297</wp:posOffset>
                  </wp:positionV>
                  <wp:extent cx="2910840" cy="1844040"/>
                  <wp:effectExtent l="304800" t="304800" r="327660" b="327660"/>
                  <wp:wrapSquare wrapText="bothSides"/>
                  <wp:docPr id="21326813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0840" cy="18440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3600" behindDoc="0" locked="0" layoutInCell="1" allowOverlap="1" wp14:anchorId="1E6AE5C3" wp14:editId="5510A359">
                      <wp:simplePos x="0" y="0"/>
                      <wp:positionH relativeFrom="column">
                        <wp:posOffset>3646170</wp:posOffset>
                      </wp:positionH>
                      <wp:positionV relativeFrom="paragraph">
                        <wp:posOffset>4877435</wp:posOffset>
                      </wp:positionV>
                      <wp:extent cx="2484120" cy="312420"/>
                      <wp:effectExtent l="0" t="0" r="11430" b="11430"/>
                      <wp:wrapSquare wrapText="bothSides"/>
                      <wp:docPr id="1517142318" name="Zone de texte 1"/>
                      <wp:cNvGraphicFramePr/>
                      <a:graphic xmlns:a="http://schemas.openxmlformats.org/drawingml/2006/main">
                        <a:graphicData uri="http://schemas.microsoft.com/office/word/2010/wordprocessingShape">
                          <wps:wsp>
                            <wps:cNvSpPr txBox="1"/>
                            <wps:spPr>
                              <a:xfrm>
                                <a:off x="0" y="0"/>
                                <a:ext cx="2484120" cy="312420"/>
                              </a:xfrm>
                              <a:prstGeom prst="rect">
                                <a:avLst/>
                              </a:prstGeom>
                              <a:ln/>
                            </wps:spPr>
                            <wps:style>
                              <a:lnRef idx="2">
                                <a:schemeClr val="dk1"/>
                              </a:lnRef>
                              <a:fillRef idx="1">
                                <a:schemeClr val="lt1"/>
                              </a:fillRef>
                              <a:effectRef idx="0">
                                <a:schemeClr val="dk1"/>
                              </a:effectRef>
                              <a:fontRef idx="minor">
                                <a:schemeClr val="dk1"/>
                              </a:fontRef>
                            </wps:style>
                            <wps:txbx>
                              <w:txbxContent>
                                <w:p w14:paraId="5E8B5BBB" w14:textId="77777777" w:rsidR="00225DC9" w:rsidRPr="00E85DFE" w:rsidRDefault="00225DC9" w:rsidP="00225DC9">
                                  <w:pPr>
                                    <w:jc w:val="center"/>
                                    <w:rPr>
                                      <w:rFonts w:cs="Calibri"/>
                                      <w:b/>
                                      <w:bCs/>
                                      <w:i/>
                                      <w:iCs/>
                                      <w:sz w:val="16"/>
                                      <w:szCs w:val="16"/>
                                    </w:rPr>
                                  </w:pPr>
                                  <w:r>
                                    <w:rPr>
                                      <w:rFonts w:cs="Calibri"/>
                                      <w:b/>
                                      <w:bCs/>
                                      <w:i/>
                                      <w:iCs/>
                                      <w:sz w:val="16"/>
                                      <w:szCs w:val="16"/>
                                    </w:rPr>
                                    <w:t>Formation sur l’utilisation des équipements agricoles au profit des bénéficiaires de la région du Plateau Central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AE5C3" id="_x0000_s1027" type="#_x0000_t202" style="position:absolute;left:0;text-align:left;margin-left:287.1pt;margin-top:384.05pt;width:195.6pt;height:2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" fillcolor="white [3201]" strokecolor="black [3200]" strokeweight="1pt">
                      <v:textbox inset="0,0,0,0">
                        <w:txbxContent>
                          <w:p w14:paraId="5E8B5BBB" w14:textId="77777777" w:rsidR="00225DC9" w:rsidRPr="00E85DFE" w:rsidRDefault="00225DC9" w:rsidP="00225DC9">
                            <w:pPr>
                              <w:jc w:val="center"/>
                              <w:rPr>
                                <w:rFonts w:cs="Calibri"/>
                                <w:b/>
                                <w:bCs/>
                                <w:i/>
                                <w:iCs/>
                                <w:sz w:val="16"/>
                                <w:szCs w:val="16"/>
                              </w:rPr>
                            </w:pPr>
                            <w:r>
                              <w:rPr>
                                <w:rFonts w:cs="Calibri"/>
                                <w:b/>
                                <w:bCs/>
                                <w:i/>
                                <w:iCs/>
                                <w:sz w:val="16"/>
                                <w:szCs w:val="16"/>
                              </w:rPr>
                              <w:t>Formation sur l’utilisation des équipements agricoles au profit des bénéficiaires de la région du Plateau Central</w:t>
                            </w:r>
                          </w:p>
                        </w:txbxContent>
                      </v:textbox>
                      <w10:wrap type="square"/>
                    </v:shape>
                  </w:pict>
                </mc:Fallback>
              </mc:AlternateContent>
            </w:r>
            <w:r w:rsidRPr="005B379D">
              <w:rPr>
                <w:noProof/>
                <w:sz w:val="18"/>
                <w:szCs w:val="18"/>
              </w:rPr>
              <w:drawing>
                <wp:anchor distT="0" distB="0" distL="114300" distR="114300" simplePos="0" relativeHeight="251669504" behindDoc="0" locked="0" layoutInCell="1" allowOverlap="1" wp14:anchorId="3A5BDE59" wp14:editId="268D25BD">
                  <wp:simplePos x="0" y="0"/>
                  <wp:positionH relativeFrom="column">
                    <wp:posOffset>3470910</wp:posOffset>
                  </wp:positionH>
                  <wp:positionV relativeFrom="paragraph">
                    <wp:posOffset>304800</wp:posOffset>
                  </wp:positionV>
                  <wp:extent cx="2887980" cy="2080260"/>
                  <wp:effectExtent l="304800" t="304800" r="331470" b="320040"/>
                  <wp:wrapSquare wrapText="bothSides"/>
                  <wp:docPr id="101795886" name="image14.png" descr="D:\TREE AID\PUDTR\Images\Diabo\Animation diaba.jpg"/>
                  <wp:cNvGraphicFramePr/>
                  <a:graphic xmlns:a="http://schemas.openxmlformats.org/drawingml/2006/main">
                    <a:graphicData uri="http://schemas.openxmlformats.org/drawingml/2006/picture">
                      <pic:pic xmlns:pic="http://schemas.openxmlformats.org/drawingml/2006/picture">
                        <pic:nvPicPr>
                          <pic:cNvPr id="0" name="image14.png" descr="D:\TREE AID\PUDTR\Images\Diabo\Animation diaba.jp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2887980" cy="20802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14:anchorId="4D388F9F" wp14:editId="0DEA9C42">
                      <wp:simplePos x="0" y="0"/>
                      <wp:positionH relativeFrom="column">
                        <wp:posOffset>423545</wp:posOffset>
                      </wp:positionH>
                      <wp:positionV relativeFrom="paragraph">
                        <wp:posOffset>2504440</wp:posOffset>
                      </wp:positionV>
                      <wp:extent cx="2324100" cy="266700"/>
                      <wp:effectExtent l="0" t="0" r="19050" b="19050"/>
                      <wp:wrapSquare wrapText="bothSides"/>
                      <wp:docPr id="2019691485" name="Zone de texte 1"/>
                      <wp:cNvGraphicFramePr/>
                      <a:graphic xmlns:a="http://schemas.openxmlformats.org/drawingml/2006/main">
                        <a:graphicData uri="http://schemas.microsoft.com/office/word/2010/wordprocessingShape">
                          <wps:wsp>
                            <wps:cNvSpPr txBox="1"/>
                            <wps:spPr>
                              <a:xfrm>
                                <a:off x="0" y="0"/>
                                <a:ext cx="2324100" cy="266700"/>
                              </a:xfrm>
                              <a:prstGeom prst="rect">
                                <a:avLst/>
                              </a:prstGeom>
                              <a:ln/>
                            </wps:spPr>
                            <wps:style>
                              <a:lnRef idx="2">
                                <a:schemeClr val="dk1"/>
                              </a:lnRef>
                              <a:fillRef idx="1">
                                <a:schemeClr val="lt1"/>
                              </a:fillRef>
                              <a:effectRef idx="0">
                                <a:schemeClr val="dk1"/>
                              </a:effectRef>
                              <a:fontRef idx="minor">
                                <a:schemeClr val="dk1"/>
                              </a:fontRef>
                            </wps:style>
                            <wps:txbx>
                              <w:txbxContent>
                                <w:p w14:paraId="0C9FF4A4" w14:textId="77777777" w:rsidR="00225DC9" w:rsidRPr="00E85DFE" w:rsidRDefault="00225DC9" w:rsidP="00225DC9">
                                  <w:pPr>
                                    <w:pStyle w:val="Lgende"/>
                                    <w:jc w:val="center"/>
                                    <w:rPr>
                                      <w:b w:val="0"/>
                                      <w:bCs/>
                                      <w:sz w:val="16"/>
                                      <w:szCs w:val="16"/>
                                    </w:rPr>
                                  </w:pPr>
                                  <w:r w:rsidRPr="00E85DFE">
                                    <w:rPr>
                                      <w:bCs/>
                                      <w:sz w:val="16"/>
                                      <w:szCs w:val="16"/>
                                    </w:rPr>
                                    <w:t>Formation en énergie solaire de jeunes réparateurs dans la ville de Dédougou</w:t>
                                  </w:r>
                                </w:p>
                                <w:p w14:paraId="6F78E535" w14:textId="77777777" w:rsidR="00225DC9" w:rsidRPr="005C006F" w:rsidRDefault="00225DC9" w:rsidP="00225DC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88F9F" id="_x0000_s1028" type="#_x0000_t202" style="position:absolute;left:0;text-align:left;margin-left:33.35pt;margin-top:197.2pt;width:183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" fillcolor="white [3201]" strokecolor="black [3200]" strokeweight="1pt">
                      <v:textbox inset="0,0,0,0">
                        <w:txbxContent>
                          <w:p w14:paraId="0C9FF4A4" w14:textId="77777777" w:rsidR="00225DC9" w:rsidRPr="00E85DFE" w:rsidRDefault="00225DC9" w:rsidP="00225DC9">
                            <w:pPr>
                              <w:pStyle w:val="Lgende"/>
                              <w:jc w:val="center"/>
                              <w:rPr>
                                <w:b w:val="0"/>
                                <w:bCs/>
                                <w:sz w:val="16"/>
                                <w:szCs w:val="16"/>
                              </w:rPr>
                            </w:pPr>
                            <w:r w:rsidRPr="00E85DFE">
                              <w:rPr>
                                <w:bCs/>
                                <w:sz w:val="16"/>
                                <w:szCs w:val="16"/>
                              </w:rPr>
                              <w:t>Formation en énergie solaire de jeunes réparateurs dans la ville de Dédougou</w:t>
                            </w:r>
                          </w:p>
                          <w:p w14:paraId="6F78E535" w14:textId="77777777" w:rsidR="00225DC9" w:rsidRPr="005C006F" w:rsidRDefault="00225DC9" w:rsidP="00225DC9"/>
                        </w:txbxContent>
                      </v:textbox>
                      <w10:wrap type="square"/>
                    </v:shape>
                  </w:pict>
                </mc:Fallback>
              </mc:AlternateContent>
            </w:r>
            <w:r>
              <w:rPr>
                <w:noProof/>
              </w:rPr>
              <mc:AlternateContent>
                <mc:Choice Requires="wps">
                  <w:drawing>
                    <wp:anchor distT="0" distB="0" distL="114300" distR="114300" simplePos="0" relativeHeight="251670528" behindDoc="0" locked="0" layoutInCell="1" allowOverlap="1" wp14:anchorId="7C794D1D" wp14:editId="54905A21">
                      <wp:simplePos x="0" y="0"/>
                      <wp:positionH relativeFrom="column">
                        <wp:posOffset>3745865</wp:posOffset>
                      </wp:positionH>
                      <wp:positionV relativeFrom="paragraph">
                        <wp:posOffset>2481580</wp:posOffset>
                      </wp:positionV>
                      <wp:extent cx="2324100" cy="297180"/>
                      <wp:effectExtent l="0" t="0" r="19050" b="26670"/>
                      <wp:wrapSquare wrapText="bothSides"/>
                      <wp:docPr id="2003775297" name="Zone de texte 1"/>
                      <wp:cNvGraphicFramePr/>
                      <a:graphic xmlns:a="http://schemas.openxmlformats.org/drawingml/2006/main">
                        <a:graphicData uri="http://schemas.microsoft.com/office/word/2010/wordprocessingShape">
                          <wps:wsp>
                            <wps:cNvSpPr txBox="1"/>
                            <wps:spPr>
                              <a:xfrm>
                                <a:off x="0" y="0"/>
                                <a:ext cx="2324100" cy="297180"/>
                              </a:xfrm>
                              <a:prstGeom prst="rect">
                                <a:avLst/>
                              </a:prstGeom>
                              <a:ln/>
                            </wps:spPr>
                            <wps:style>
                              <a:lnRef idx="2">
                                <a:schemeClr val="dk1"/>
                              </a:lnRef>
                              <a:fillRef idx="1">
                                <a:schemeClr val="lt1"/>
                              </a:fillRef>
                              <a:effectRef idx="0">
                                <a:schemeClr val="dk1"/>
                              </a:effectRef>
                              <a:fontRef idx="minor">
                                <a:schemeClr val="dk1"/>
                              </a:fontRef>
                            </wps:style>
                            <wps:txbx>
                              <w:txbxContent>
                                <w:p w14:paraId="0BFE13D9" w14:textId="77777777" w:rsidR="00225DC9" w:rsidRPr="00E85DFE" w:rsidRDefault="00225DC9" w:rsidP="00225DC9">
                                  <w:pPr>
                                    <w:spacing w:after="0"/>
                                    <w:jc w:val="center"/>
                                    <w:rPr>
                                      <w:rFonts w:cs="Calibri"/>
                                      <w:b/>
                                      <w:bCs/>
                                      <w:i/>
                                      <w:iCs/>
                                      <w:noProof/>
                                      <w:sz w:val="16"/>
                                      <w:szCs w:val="16"/>
                                    </w:rPr>
                                  </w:pPr>
                                  <w:r w:rsidRPr="00E85DFE">
                                    <w:rPr>
                                      <w:rFonts w:cs="Calibri"/>
                                      <w:b/>
                                      <w:bCs/>
                                      <w:i/>
                                      <w:iCs/>
                                      <w:noProof/>
                                      <w:sz w:val="16"/>
                                      <w:szCs w:val="16"/>
                                    </w:rPr>
                                    <w:t>Séance de recueil de manifestation d’intérêt</w:t>
                                  </w:r>
                                </w:p>
                                <w:p w14:paraId="2D4C2D65" w14:textId="77777777" w:rsidR="00225DC9" w:rsidRPr="00E85DFE" w:rsidRDefault="00225DC9" w:rsidP="00225DC9">
                                  <w:pPr>
                                    <w:spacing w:after="0"/>
                                    <w:jc w:val="center"/>
                                    <w:rPr>
                                      <w:rFonts w:cs="Calibri"/>
                                      <w:b/>
                                      <w:bCs/>
                                      <w:i/>
                                      <w:iCs/>
                                      <w:noProof/>
                                      <w:sz w:val="16"/>
                                      <w:szCs w:val="16"/>
                                    </w:rPr>
                                  </w:pPr>
                                  <w:r w:rsidRPr="00E85DFE">
                                    <w:rPr>
                                      <w:rFonts w:cs="Calibri"/>
                                      <w:b/>
                                      <w:bCs/>
                                      <w:i/>
                                      <w:iCs/>
                                      <w:noProof/>
                                      <w:sz w:val="16"/>
                                      <w:szCs w:val="16"/>
                                    </w:rPr>
                                    <w:t xml:space="preserve"> pour des jardins nutritifs à Diabo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4D1D" id="_x0000_s1029" type="#_x0000_t202" style="position:absolute;left:0;text-align:left;margin-left:294.95pt;margin-top:195.4pt;width:183pt;height:23.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" fillcolor="white [3201]" strokecolor="black [3200]" strokeweight="1pt">
                      <v:textbox inset="0,0,0,0">
                        <w:txbxContent>
                          <w:p w14:paraId="0BFE13D9" w14:textId="77777777" w:rsidR="00225DC9" w:rsidRPr="00E85DFE" w:rsidRDefault="00225DC9" w:rsidP="00225DC9">
                            <w:pPr>
                              <w:spacing w:after="0"/>
                              <w:jc w:val="center"/>
                              <w:rPr>
                                <w:rFonts w:cs="Calibri"/>
                                <w:b/>
                                <w:bCs/>
                                <w:i/>
                                <w:iCs/>
                                <w:noProof/>
                                <w:sz w:val="16"/>
                                <w:szCs w:val="16"/>
                              </w:rPr>
                            </w:pPr>
                            <w:r w:rsidRPr="00E85DFE">
                              <w:rPr>
                                <w:rFonts w:cs="Calibri"/>
                                <w:b/>
                                <w:bCs/>
                                <w:i/>
                                <w:iCs/>
                                <w:noProof/>
                                <w:sz w:val="16"/>
                                <w:szCs w:val="16"/>
                              </w:rPr>
                              <w:t>Séance de recueil de manifestation d’intérêt</w:t>
                            </w:r>
                          </w:p>
                          <w:p w14:paraId="2D4C2D65" w14:textId="77777777" w:rsidR="00225DC9" w:rsidRPr="00E85DFE" w:rsidRDefault="00225DC9" w:rsidP="00225DC9">
                            <w:pPr>
                              <w:spacing w:after="0"/>
                              <w:jc w:val="center"/>
                              <w:rPr>
                                <w:rFonts w:cs="Calibri"/>
                                <w:b/>
                                <w:bCs/>
                                <w:i/>
                                <w:iCs/>
                                <w:noProof/>
                                <w:sz w:val="16"/>
                                <w:szCs w:val="16"/>
                              </w:rPr>
                            </w:pPr>
                            <w:r w:rsidRPr="00E85DFE">
                              <w:rPr>
                                <w:rFonts w:cs="Calibri"/>
                                <w:b/>
                                <w:bCs/>
                                <w:i/>
                                <w:iCs/>
                                <w:noProof/>
                                <w:sz w:val="16"/>
                                <w:szCs w:val="16"/>
                              </w:rPr>
                              <w:t xml:space="preserve"> pour des jardins nutritifs à Diabo</w:t>
                            </w:r>
                          </w:p>
                        </w:txbxContent>
                      </v:textbox>
                      <w10:wrap type="square"/>
                    </v:shape>
                  </w:pict>
                </mc:Fallback>
              </mc:AlternateContent>
            </w:r>
            <w:r>
              <w:rPr>
                <w:noProof/>
              </w:rPr>
              <w:drawing>
                <wp:anchor distT="0" distB="0" distL="114300" distR="114300" simplePos="0" relativeHeight="251667456" behindDoc="0" locked="0" layoutInCell="1" allowOverlap="1" wp14:anchorId="40DE82EC" wp14:editId="335176E5">
                  <wp:simplePos x="0" y="0"/>
                  <wp:positionH relativeFrom="column">
                    <wp:posOffset>239395</wp:posOffset>
                  </wp:positionH>
                  <wp:positionV relativeFrom="paragraph">
                    <wp:posOffset>304800</wp:posOffset>
                  </wp:positionV>
                  <wp:extent cx="2938780" cy="2095500"/>
                  <wp:effectExtent l="304800" t="304800" r="318770" b="323850"/>
                  <wp:wrapSquare wrapText="bothSides"/>
                  <wp:docPr id="11343073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8780" cy="20955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5F31258" w14:textId="0EC67E9F" w:rsidR="00225DC9" w:rsidRPr="00AC39B2" w:rsidRDefault="00225DC9" w:rsidP="00225DC9">
            <w:pPr>
              <w:jc w:val="center"/>
              <w:rPr>
                <w:sz w:val="4"/>
                <w:szCs w:val="4"/>
              </w:rPr>
            </w:pPr>
          </w:p>
        </w:tc>
      </w:tr>
    </w:tbl>
    <w:p w14:paraId="51F2875D" w14:textId="77777777" w:rsidR="00225DC9" w:rsidRPr="003738EB" w:rsidRDefault="00225DC9" w:rsidP="00D41221">
      <w:pPr>
        <w:widowControl w:val="0"/>
        <w:jc w:val="center"/>
        <w:rPr>
          <w:rFonts w:ascii="Arial Narrow" w:hAnsi="Arial Narrow"/>
          <w:b/>
          <w:bCs/>
          <w:sz w:val="18"/>
          <w:szCs w:val="18"/>
        </w:rPr>
      </w:pPr>
    </w:p>
    <w:p w14:paraId="4F20F6F7" w14:textId="35B1C462" w:rsidR="004979AD" w:rsidRPr="00C35F2E" w:rsidRDefault="008F491C" w:rsidP="00D41221">
      <w:pPr>
        <w:widowControl w:val="0"/>
        <w:jc w:val="center"/>
        <w:rPr>
          <w:rFonts w:ascii="Arial Narrow" w:hAnsi="Arial Narrow"/>
          <w:b/>
          <w:bCs/>
          <w:sz w:val="24"/>
          <w:szCs w:val="24"/>
        </w:rPr>
        <w:sectPr w:rsidR="004979AD" w:rsidRPr="00C35F2E" w:rsidSect="00EA536B">
          <w:headerReference w:type="default" r:id="rId13"/>
          <w:footerReference w:type="default" r:id="rId14"/>
          <w:headerReference w:type="first" r:id="rId15"/>
          <w:footerReference w:type="first" r:id="rId16"/>
          <w:pgSz w:w="11906" w:h="16838" w:code="9"/>
          <w:pgMar w:top="1440" w:right="1134" w:bottom="1440" w:left="1134" w:header="720" w:footer="720" w:gutter="0"/>
          <w:cols w:space="720"/>
          <w:titlePg/>
          <w:docGrid w:linePitch="360"/>
        </w:sectPr>
      </w:pPr>
      <w:r>
        <w:rPr>
          <w:rFonts w:ascii="Arial Narrow" w:hAnsi="Arial Narrow"/>
          <w:b/>
          <w:bCs/>
          <w:sz w:val="24"/>
          <w:szCs w:val="24"/>
        </w:rPr>
        <w:t>Septembre</w:t>
      </w:r>
      <w:r w:rsidR="00B025F3" w:rsidRPr="00C35F2E">
        <w:rPr>
          <w:rFonts w:ascii="Arial Narrow" w:hAnsi="Arial Narrow"/>
          <w:b/>
          <w:bCs/>
          <w:sz w:val="24"/>
          <w:szCs w:val="24"/>
        </w:rPr>
        <w:t xml:space="preserve"> </w:t>
      </w:r>
      <w:r w:rsidR="001E1029" w:rsidRPr="00C35F2E">
        <w:rPr>
          <w:rFonts w:ascii="Arial Narrow" w:hAnsi="Arial Narrow"/>
          <w:b/>
          <w:bCs/>
          <w:sz w:val="24"/>
          <w:szCs w:val="24"/>
        </w:rPr>
        <w:t>2024</w:t>
      </w:r>
    </w:p>
    <w:bookmarkStart w:id="0" w:name="_Toc179822315" w:displacedByCustomXml="next"/>
    <w:sdt>
      <w:sdtPr>
        <w:rPr>
          <w:rFonts w:ascii="Arial Narrow" w:eastAsia="Calibri" w:hAnsi="Arial Narrow"/>
          <w:color w:val="auto"/>
          <w:sz w:val="24"/>
          <w:szCs w:val="24"/>
        </w:rPr>
        <w:id w:val="-422412199"/>
        <w:docPartObj>
          <w:docPartGallery w:val="Table of Contents"/>
          <w:docPartUnique/>
        </w:docPartObj>
      </w:sdtPr>
      <w:sdtEndPr>
        <w:rPr>
          <w:b/>
          <w:bCs/>
          <w:sz w:val="22"/>
          <w:szCs w:val="22"/>
        </w:rPr>
      </w:sdtEndPr>
      <w:sdtContent>
        <w:p w14:paraId="19FFBE30" w14:textId="00D43511" w:rsidR="006409FF" w:rsidRPr="008B1ABE" w:rsidRDefault="004979AD" w:rsidP="008B1ABE">
          <w:pPr>
            <w:pStyle w:val="Titre1"/>
            <w:keepNext w:val="0"/>
            <w:keepLines w:val="0"/>
            <w:widowControl w:val="0"/>
            <w:spacing w:after="240"/>
            <w:jc w:val="both"/>
            <w:rPr>
              <w:rFonts w:ascii="Arial Narrow" w:eastAsia="Calibri" w:hAnsi="Arial Narrow"/>
              <w:color w:val="auto"/>
              <w:sz w:val="24"/>
              <w:szCs w:val="24"/>
            </w:rPr>
          </w:pPr>
          <w:r w:rsidRPr="008B1ABE">
            <w:rPr>
              <w:rFonts w:ascii="Arial Narrow" w:eastAsia="Calibri" w:hAnsi="Arial Narrow"/>
              <w:color w:val="auto"/>
              <w:sz w:val="24"/>
              <w:szCs w:val="24"/>
            </w:rPr>
            <w:t>TABLE DES MATIERES</w:t>
          </w:r>
          <w:bookmarkEnd w:id="0"/>
        </w:p>
        <w:p w14:paraId="3D88CF68" w14:textId="56DF1BEC" w:rsidR="008B1ABE" w:rsidRPr="008B1ABE" w:rsidRDefault="006409FF" w:rsidP="008B1ABE">
          <w:pPr>
            <w:pStyle w:val="TM1"/>
            <w:jc w:val="both"/>
            <w:rPr>
              <w:rFonts w:asciiTheme="minorHAnsi" w:eastAsiaTheme="minorEastAsia" w:hAnsiTheme="minorHAnsi" w:cstheme="minorBidi"/>
              <w:b w:val="0"/>
              <w:bCs w:val="0"/>
              <w:kern w:val="2"/>
              <w:sz w:val="24"/>
              <w:szCs w:val="24"/>
              <w:lang w:eastAsia="fr-FR"/>
              <w14:ligatures w14:val="standardContextual"/>
            </w:rPr>
          </w:pPr>
          <w:r w:rsidRPr="008B1ABE">
            <w:rPr>
              <w:b w:val="0"/>
              <w:bCs w:val="0"/>
              <w:sz w:val="24"/>
              <w:szCs w:val="24"/>
            </w:rPr>
            <w:fldChar w:fldCharType="begin"/>
          </w:r>
          <w:r w:rsidRPr="008B1ABE">
            <w:rPr>
              <w:b w:val="0"/>
              <w:bCs w:val="0"/>
              <w:sz w:val="24"/>
              <w:szCs w:val="24"/>
            </w:rPr>
            <w:instrText xml:space="preserve"> TOC \o "1-3" \h \z \u </w:instrText>
          </w:r>
          <w:r w:rsidRPr="008B1ABE">
            <w:rPr>
              <w:b w:val="0"/>
              <w:bCs w:val="0"/>
              <w:sz w:val="24"/>
              <w:szCs w:val="24"/>
            </w:rPr>
            <w:fldChar w:fldCharType="separate"/>
          </w:r>
          <w:hyperlink w:anchor="_Toc179822315" w:history="1">
            <w:r w:rsidR="008B1ABE" w:rsidRPr="008B1ABE">
              <w:rPr>
                <w:rStyle w:val="Lienhypertexte"/>
                <w:rFonts w:eastAsia="Calibri"/>
                <w:b w:val="0"/>
                <w:bCs w:val="0"/>
                <w:sz w:val="24"/>
                <w:szCs w:val="24"/>
              </w:rPr>
              <w:t>TABLE DES MATIERES</w:t>
            </w:r>
            <w:r w:rsidR="008B1ABE" w:rsidRPr="008B1ABE">
              <w:rPr>
                <w:b w:val="0"/>
                <w:bCs w:val="0"/>
                <w:webHidden/>
                <w:sz w:val="24"/>
                <w:szCs w:val="24"/>
              </w:rPr>
              <w:tab/>
            </w:r>
            <w:r w:rsidR="008B1ABE" w:rsidRPr="008B1ABE">
              <w:rPr>
                <w:b w:val="0"/>
                <w:bCs w:val="0"/>
                <w:webHidden/>
                <w:sz w:val="24"/>
                <w:szCs w:val="24"/>
              </w:rPr>
              <w:fldChar w:fldCharType="begin"/>
            </w:r>
            <w:r w:rsidR="008B1ABE" w:rsidRPr="008B1ABE">
              <w:rPr>
                <w:b w:val="0"/>
                <w:bCs w:val="0"/>
                <w:webHidden/>
                <w:sz w:val="24"/>
                <w:szCs w:val="24"/>
              </w:rPr>
              <w:instrText xml:space="preserve"> PAGEREF _Toc179822315 \h </w:instrText>
            </w:r>
            <w:r w:rsidR="008B1ABE" w:rsidRPr="008B1ABE">
              <w:rPr>
                <w:b w:val="0"/>
                <w:bCs w:val="0"/>
                <w:webHidden/>
                <w:sz w:val="24"/>
                <w:szCs w:val="24"/>
              </w:rPr>
            </w:r>
            <w:r w:rsidR="008B1ABE" w:rsidRPr="008B1ABE">
              <w:rPr>
                <w:b w:val="0"/>
                <w:bCs w:val="0"/>
                <w:webHidden/>
                <w:sz w:val="24"/>
                <w:szCs w:val="24"/>
              </w:rPr>
              <w:fldChar w:fldCharType="separate"/>
            </w:r>
            <w:r w:rsidR="008B1ABE" w:rsidRPr="008B1ABE">
              <w:rPr>
                <w:b w:val="0"/>
                <w:bCs w:val="0"/>
                <w:webHidden/>
                <w:sz w:val="24"/>
                <w:szCs w:val="24"/>
              </w:rPr>
              <w:t>I</w:t>
            </w:r>
            <w:r w:rsidR="008B1ABE" w:rsidRPr="008B1ABE">
              <w:rPr>
                <w:b w:val="0"/>
                <w:bCs w:val="0"/>
                <w:webHidden/>
                <w:sz w:val="24"/>
                <w:szCs w:val="24"/>
              </w:rPr>
              <w:fldChar w:fldCharType="end"/>
            </w:r>
          </w:hyperlink>
        </w:p>
        <w:p w14:paraId="4489A2D8" w14:textId="69BE0A1A"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16" w:history="1">
            <w:r w:rsidRPr="008B1ABE">
              <w:rPr>
                <w:rStyle w:val="Lienhypertexte"/>
                <w:rFonts w:eastAsia="Calibri"/>
                <w:b w:val="0"/>
                <w:bCs w:val="0"/>
                <w:sz w:val="24"/>
                <w:szCs w:val="24"/>
              </w:rPr>
              <w:t>SIGLES ET ABREVIATIONS</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_Toc179822316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II</w:t>
            </w:r>
            <w:r w:rsidRPr="008B1ABE">
              <w:rPr>
                <w:b w:val="0"/>
                <w:bCs w:val="0"/>
                <w:webHidden/>
                <w:sz w:val="24"/>
                <w:szCs w:val="24"/>
              </w:rPr>
              <w:fldChar w:fldCharType="end"/>
            </w:r>
          </w:hyperlink>
        </w:p>
        <w:p w14:paraId="6F391F0B" w14:textId="61DF7F36"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17" w:history="1">
            <w:r w:rsidRPr="008B1ABE">
              <w:rPr>
                <w:rStyle w:val="Lienhypertexte"/>
                <w:rFonts w:eastAsia="Calibri"/>
                <w:b w:val="0"/>
                <w:bCs w:val="0"/>
                <w:sz w:val="24"/>
                <w:szCs w:val="24"/>
              </w:rPr>
              <w:t>LISTE DES CARTES</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_Toc179822317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IV</w:t>
            </w:r>
            <w:r w:rsidRPr="008B1ABE">
              <w:rPr>
                <w:b w:val="0"/>
                <w:bCs w:val="0"/>
                <w:webHidden/>
                <w:sz w:val="24"/>
                <w:szCs w:val="24"/>
              </w:rPr>
              <w:fldChar w:fldCharType="end"/>
            </w:r>
          </w:hyperlink>
        </w:p>
        <w:p w14:paraId="7D68DC62" w14:textId="715D6FC4"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18" w:history="1">
            <w:r w:rsidRPr="008B1ABE">
              <w:rPr>
                <w:rStyle w:val="Lienhypertexte"/>
                <w:rFonts w:eastAsia="Calibri"/>
                <w:b w:val="0"/>
                <w:bCs w:val="0"/>
                <w:sz w:val="24"/>
                <w:szCs w:val="24"/>
              </w:rPr>
              <w:t>LISTE DES TABLEAUX</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_Toc179822318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IV</w:t>
            </w:r>
            <w:r w:rsidRPr="008B1ABE">
              <w:rPr>
                <w:b w:val="0"/>
                <w:bCs w:val="0"/>
                <w:webHidden/>
                <w:sz w:val="24"/>
                <w:szCs w:val="24"/>
              </w:rPr>
              <w:fldChar w:fldCharType="end"/>
            </w:r>
          </w:hyperlink>
        </w:p>
        <w:p w14:paraId="3ADB9151" w14:textId="5BD14560"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19" w:history="1">
            <w:r w:rsidRPr="008B1ABE">
              <w:rPr>
                <w:rStyle w:val="Lienhypertexte"/>
                <w:b w:val="0"/>
                <w:bCs w:val="0"/>
                <w:sz w:val="24"/>
                <w:szCs w:val="24"/>
              </w:rPr>
              <w:t>INTRODUCTION</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_Toc179822319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2</w:t>
            </w:r>
            <w:r w:rsidRPr="008B1ABE">
              <w:rPr>
                <w:b w:val="0"/>
                <w:bCs w:val="0"/>
                <w:webHidden/>
                <w:sz w:val="24"/>
                <w:szCs w:val="24"/>
              </w:rPr>
              <w:fldChar w:fldCharType="end"/>
            </w:r>
          </w:hyperlink>
        </w:p>
        <w:p w14:paraId="146291B1" w14:textId="34F1311B"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0" w:history="1">
            <w:r w:rsidRPr="008B1ABE">
              <w:rPr>
                <w:rStyle w:val="Lienhypertexte"/>
                <w:b w:val="0"/>
                <w:bCs w:val="0"/>
                <w:sz w:val="24"/>
                <w:szCs w:val="24"/>
              </w:rPr>
              <w:t>I-</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RAPPELS SUR LE PROJET</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_Toc179822320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2</w:t>
            </w:r>
            <w:r w:rsidRPr="008B1ABE">
              <w:rPr>
                <w:b w:val="0"/>
                <w:bCs w:val="0"/>
                <w:webHidden/>
                <w:sz w:val="24"/>
                <w:szCs w:val="24"/>
              </w:rPr>
              <w:fldChar w:fldCharType="end"/>
            </w:r>
          </w:hyperlink>
        </w:p>
        <w:p w14:paraId="247BEECC" w14:textId="4768B8D1"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1" w:history="1">
            <w:r w:rsidRPr="008B1ABE">
              <w:rPr>
                <w:rStyle w:val="Lienhypertexte"/>
                <w:b w:val="0"/>
                <w:bCs w:val="0"/>
                <w:sz w:val="24"/>
                <w:szCs w:val="24"/>
              </w:rPr>
              <w:t>I.1.</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Objectif de développement et composantes du PUDTR</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_Toc179822321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2</w:t>
            </w:r>
            <w:r w:rsidRPr="008B1ABE">
              <w:rPr>
                <w:b w:val="0"/>
                <w:bCs w:val="0"/>
                <w:webHidden/>
                <w:sz w:val="24"/>
                <w:szCs w:val="24"/>
              </w:rPr>
              <w:fldChar w:fldCharType="end"/>
            </w:r>
          </w:hyperlink>
        </w:p>
        <w:p w14:paraId="4184C421" w14:textId="54A9A0C5"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2" w:history="1">
            <w:r w:rsidRPr="008B1ABE">
              <w:rPr>
                <w:rStyle w:val="Lienhypertexte"/>
                <w:b w:val="0"/>
                <w:bCs w:val="0"/>
                <w:sz w:val="24"/>
                <w:szCs w:val="24"/>
              </w:rPr>
              <w:t>I.2.</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Coûts détaillés du Projet par composante et par sous composante</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_Toc179822322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4</w:t>
            </w:r>
            <w:r w:rsidRPr="008B1ABE">
              <w:rPr>
                <w:b w:val="0"/>
                <w:bCs w:val="0"/>
                <w:webHidden/>
                <w:sz w:val="24"/>
                <w:szCs w:val="24"/>
              </w:rPr>
              <w:fldChar w:fldCharType="end"/>
            </w:r>
          </w:hyperlink>
        </w:p>
        <w:p w14:paraId="1D64EC6C" w14:textId="6C088F7E"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3" w:history="1">
            <w:r w:rsidRPr="008B1ABE">
              <w:rPr>
                <w:rStyle w:val="Lienhypertexte"/>
                <w:b w:val="0"/>
                <w:bCs w:val="0"/>
                <w:sz w:val="24"/>
                <w:szCs w:val="24"/>
              </w:rPr>
              <w:t>II-</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ETAT DE MISE EN ŒUVRE DU PLAN D’ACTIONS DE LA 6</w:t>
            </w:r>
            <w:r w:rsidRPr="008B1ABE">
              <w:rPr>
                <w:rStyle w:val="Lienhypertexte"/>
                <w:b w:val="0"/>
                <w:bCs w:val="0"/>
                <w:sz w:val="24"/>
                <w:szCs w:val="24"/>
                <w:vertAlign w:val="superscript"/>
              </w:rPr>
              <w:t>ème</w:t>
            </w:r>
            <w:r w:rsidRPr="008B1ABE">
              <w:rPr>
                <w:rStyle w:val="Lienhypertexte"/>
                <w:b w:val="0"/>
                <w:bCs w:val="0"/>
                <w:sz w:val="24"/>
                <w:szCs w:val="24"/>
              </w:rPr>
              <w:t xml:space="preserve"> MISSION D’APPUI DE LA BANQUE MONDIALE</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_Toc179822323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5</w:t>
            </w:r>
            <w:r w:rsidRPr="008B1ABE">
              <w:rPr>
                <w:b w:val="0"/>
                <w:bCs w:val="0"/>
                <w:webHidden/>
                <w:sz w:val="24"/>
                <w:szCs w:val="24"/>
              </w:rPr>
              <w:fldChar w:fldCharType="end"/>
            </w:r>
          </w:hyperlink>
        </w:p>
        <w:p w14:paraId="43CEBB2F" w14:textId="75F4BBBE"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4" w:history="1">
            <w:r w:rsidRPr="008B1ABE">
              <w:rPr>
                <w:rStyle w:val="Lienhypertexte"/>
                <w:b w:val="0"/>
                <w:bCs w:val="0"/>
                <w:sz w:val="24"/>
                <w:szCs w:val="24"/>
              </w:rPr>
              <w:t>III-</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SITUATION GLOBALE D’AVANCEMENT DES ACTIVITES PAR COMPOSANTE</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_Toc179822324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6</w:t>
            </w:r>
            <w:r w:rsidRPr="008B1ABE">
              <w:rPr>
                <w:b w:val="0"/>
                <w:bCs w:val="0"/>
                <w:webHidden/>
                <w:sz w:val="24"/>
                <w:szCs w:val="24"/>
              </w:rPr>
              <w:fldChar w:fldCharType="end"/>
            </w:r>
          </w:hyperlink>
        </w:p>
        <w:p w14:paraId="6CEFCCA5" w14:textId="5E225ED5"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5" w:history="1">
            <w:r w:rsidRPr="008B1ABE">
              <w:rPr>
                <w:rStyle w:val="Lienhypertexte"/>
                <w:b w:val="0"/>
                <w:bCs w:val="0"/>
                <w:sz w:val="24"/>
                <w:szCs w:val="24"/>
              </w:rPr>
              <w:t>III.1.</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Situation d’avancement des activités par composante</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_Toc179822325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6</w:t>
            </w:r>
            <w:r w:rsidRPr="008B1ABE">
              <w:rPr>
                <w:b w:val="0"/>
                <w:bCs w:val="0"/>
                <w:webHidden/>
                <w:sz w:val="24"/>
                <w:szCs w:val="24"/>
              </w:rPr>
              <w:fldChar w:fldCharType="end"/>
            </w:r>
          </w:hyperlink>
        </w:p>
        <w:p w14:paraId="468AB639" w14:textId="1FFD1F6B"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6" w:history="1">
            <w:r w:rsidRPr="008B1ABE">
              <w:rPr>
                <w:rStyle w:val="Lienhypertexte"/>
                <w:b w:val="0"/>
                <w:bCs w:val="0"/>
                <w:sz w:val="24"/>
                <w:szCs w:val="24"/>
              </w:rPr>
              <w:t>III.2.</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Gestion administrative et financière du Projet</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_Toc179822326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57</w:t>
            </w:r>
            <w:r w:rsidRPr="008B1ABE">
              <w:rPr>
                <w:b w:val="0"/>
                <w:bCs w:val="0"/>
                <w:webHidden/>
                <w:sz w:val="24"/>
                <w:szCs w:val="24"/>
              </w:rPr>
              <w:fldChar w:fldCharType="end"/>
            </w:r>
          </w:hyperlink>
        </w:p>
        <w:p w14:paraId="527D9248" w14:textId="264ACB86"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7" w:history="1">
            <w:r w:rsidRPr="008B1ABE">
              <w:rPr>
                <w:rStyle w:val="Lienhypertexte"/>
                <w:b w:val="0"/>
                <w:bCs w:val="0"/>
                <w:sz w:val="24"/>
                <w:szCs w:val="24"/>
              </w:rPr>
              <w:t>III.3.</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Audit et contrôle</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_Toc179822327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62</w:t>
            </w:r>
            <w:r w:rsidRPr="008B1ABE">
              <w:rPr>
                <w:b w:val="0"/>
                <w:bCs w:val="0"/>
                <w:webHidden/>
                <w:sz w:val="24"/>
                <w:szCs w:val="24"/>
              </w:rPr>
              <w:fldChar w:fldCharType="end"/>
            </w:r>
          </w:hyperlink>
        </w:p>
        <w:p w14:paraId="3661AB60" w14:textId="4B035614"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8" w:history="1">
            <w:r w:rsidRPr="008B1ABE">
              <w:rPr>
                <w:rStyle w:val="Lienhypertexte"/>
                <w:b w:val="0"/>
                <w:bCs w:val="0"/>
                <w:sz w:val="24"/>
                <w:szCs w:val="24"/>
              </w:rPr>
              <w:t>III.4.</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Gestion de la passation des marchés</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_Toc179822328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64</w:t>
            </w:r>
            <w:r w:rsidRPr="008B1ABE">
              <w:rPr>
                <w:b w:val="0"/>
                <w:bCs w:val="0"/>
                <w:webHidden/>
                <w:sz w:val="24"/>
                <w:szCs w:val="24"/>
              </w:rPr>
              <w:fldChar w:fldCharType="end"/>
            </w:r>
          </w:hyperlink>
        </w:p>
        <w:p w14:paraId="5BF845D5" w14:textId="7DE210EE"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29" w:history="1">
            <w:r w:rsidRPr="008B1ABE">
              <w:rPr>
                <w:rStyle w:val="Lienhypertexte"/>
                <w:b w:val="0"/>
                <w:bCs w:val="0"/>
                <w:sz w:val="24"/>
                <w:szCs w:val="24"/>
              </w:rPr>
              <w:t>III.5.</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Evolution et gestion de la situation sécuritaire dans la zone d’intervention du Projet</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_Toc179822329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69</w:t>
            </w:r>
            <w:r w:rsidRPr="008B1ABE">
              <w:rPr>
                <w:b w:val="0"/>
                <w:bCs w:val="0"/>
                <w:webHidden/>
                <w:sz w:val="24"/>
                <w:szCs w:val="24"/>
              </w:rPr>
              <w:fldChar w:fldCharType="end"/>
            </w:r>
          </w:hyperlink>
        </w:p>
        <w:p w14:paraId="5E9BF2EA" w14:textId="7BCE5579"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30" w:history="1">
            <w:r w:rsidRPr="008B1ABE">
              <w:rPr>
                <w:rStyle w:val="Lienhypertexte"/>
                <w:b w:val="0"/>
                <w:bCs w:val="0"/>
                <w:sz w:val="24"/>
                <w:szCs w:val="24"/>
              </w:rPr>
              <w:t>IV-</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DIFFICULTES RENCONTREES ET MESURES CORRECTIVES PROPOSEES</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_Toc179822330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73</w:t>
            </w:r>
            <w:r w:rsidRPr="008B1ABE">
              <w:rPr>
                <w:b w:val="0"/>
                <w:bCs w:val="0"/>
                <w:webHidden/>
                <w:sz w:val="24"/>
                <w:szCs w:val="24"/>
              </w:rPr>
              <w:fldChar w:fldCharType="end"/>
            </w:r>
          </w:hyperlink>
        </w:p>
        <w:p w14:paraId="1FC2E27C" w14:textId="5EF6FC24"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31" w:history="1">
            <w:r w:rsidRPr="008B1ABE">
              <w:rPr>
                <w:rStyle w:val="Lienhypertexte"/>
                <w:b w:val="0"/>
                <w:bCs w:val="0"/>
                <w:sz w:val="24"/>
                <w:szCs w:val="24"/>
              </w:rPr>
              <w:t>V-</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CADRE DE SUIVI DES RESULTATS DU PROJET AU 20 septembre 2024 (voir fichier Excel)</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_Toc179822331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73</w:t>
            </w:r>
            <w:r w:rsidRPr="008B1ABE">
              <w:rPr>
                <w:b w:val="0"/>
                <w:bCs w:val="0"/>
                <w:webHidden/>
                <w:sz w:val="24"/>
                <w:szCs w:val="24"/>
              </w:rPr>
              <w:fldChar w:fldCharType="end"/>
            </w:r>
          </w:hyperlink>
        </w:p>
        <w:p w14:paraId="127782F8" w14:textId="5259AD75" w:rsidR="008B1ABE" w:rsidRPr="008B1ABE" w:rsidRDefault="008B1ABE" w:rsidP="008B1ABE">
          <w:pPr>
            <w:pStyle w:val="TM1"/>
            <w:jc w:val="both"/>
            <w:rPr>
              <w:rFonts w:asciiTheme="minorHAnsi" w:eastAsiaTheme="minorEastAsia" w:hAnsiTheme="minorHAnsi" w:cstheme="minorBidi"/>
              <w:b w:val="0"/>
              <w:bCs w:val="0"/>
              <w:kern w:val="2"/>
              <w:sz w:val="24"/>
              <w:szCs w:val="24"/>
              <w:lang w:eastAsia="fr-FR"/>
              <w14:ligatures w14:val="standardContextual"/>
            </w:rPr>
          </w:pPr>
          <w:hyperlink w:anchor="_Toc179822332" w:history="1">
            <w:r w:rsidRPr="008B1ABE">
              <w:rPr>
                <w:rStyle w:val="Lienhypertexte"/>
                <w:b w:val="0"/>
                <w:bCs w:val="0"/>
                <w:sz w:val="24"/>
                <w:szCs w:val="24"/>
              </w:rPr>
              <w:t>VI-</w:t>
            </w:r>
            <w:r w:rsidRPr="008B1ABE">
              <w:rPr>
                <w:rFonts w:asciiTheme="minorHAnsi" w:eastAsiaTheme="minorEastAsia" w:hAnsiTheme="minorHAnsi" w:cstheme="minorBidi"/>
                <w:b w:val="0"/>
                <w:bCs w:val="0"/>
                <w:kern w:val="2"/>
                <w:sz w:val="24"/>
                <w:szCs w:val="24"/>
                <w:lang w:eastAsia="fr-FR"/>
                <w14:ligatures w14:val="standardContextual"/>
              </w:rPr>
              <w:tab/>
            </w:r>
            <w:r w:rsidRPr="008B1ABE">
              <w:rPr>
                <w:rStyle w:val="Lienhypertexte"/>
                <w:b w:val="0"/>
                <w:bCs w:val="0"/>
                <w:sz w:val="24"/>
                <w:szCs w:val="24"/>
              </w:rPr>
              <w:t>ANNEXES</w:t>
            </w:r>
            <w:r w:rsidRPr="008B1ABE">
              <w:rPr>
                <w:b w:val="0"/>
                <w:bCs w:val="0"/>
                <w:webHidden/>
                <w:sz w:val="24"/>
                <w:szCs w:val="24"/>
              </w:rPr>
              <w:tab/>
            </w:r>
            <w:r w:rsidRPr="008B1ABE">
              <w:rPr>
                <w:b w:val="0"/>
                <w:bCs w:val="0"/>
                <w:webHidden/>
                <w:sz w:val="24"/>
                <w:szCs w:val="24"/>
              </w:rPr>
              <w:fldChar w:fldCharType="begin"/>
            </w:r>
            <w:r w:rsidRPr="008B1ABE">
              <w:rPr>
                <w:b w:val="0"/>
                <w:bCs w:val="0"/>
                <w:webHidden/>
                <w:sz w:val="24"/>
                <w:szCs w:val="24"/>
              </w:rPr>
              <w:instrText xml:space="preserve"> PAGEREF _Toc179822332 \h </w:instrText>
            </w:r>
            <w:r w:rsidRPr="008B1ABE">
              <w:rPr>
                <w:b w:val="0"/>
                <w:bCs w:val="0"/>
                <w:webHidden/>
                <w:sz w:val="24"/>
                <w:szCs w:val="24"/>
              </w:rPr>
            </w:r>
            <w:r w:rsidRPr="008B1ABE">
              <w:rPr>
                <w:b w:val="0"/>
                <w:bCs w:val="0"/>
                <w:webHidden/>
                <w:sz w:val="24"/>
                <w:szCs w:val="24"/>
              </w:rPr>
              <w:fldChar w:fldCharType="separate"/>
            </w:r>
            <w:r w:rsidRPr="008B1ABE">
              <w:rPr>
                <w:b w:val="0"/>
                <w:bCs w:val="0"/>
                <w:webHidden/>
                <w:sz w:val="24"/>
                <w:szCs w:val="24"/>
              </w:rPr>
              <w:t>74</w:t>
            </w:r>
            <w:r w:rsidRPr="008B1ABE">
              <w:rPr>
                <w:b w:val="0"/>
                <w:bCs w:val="0"/>
                <w:webHidden/>
                <w:sz w:val="24"/>
                <w:szCs w:val="24"/>
              </w:rPr>
              <w:fldChar w:fldCharType="end"/>
            </w:r>
          </w:hyperlink>
        </w:p>
        <w:p w14:paraId="032FE9A5" w14:textId="0DE8285B" w:rsidR="006409FF" w:rsidRPr="00A87263" w:rsidRDefault="006409FF" w:rsidP="008B1ABE">
          <w:pPr>
            <w:widowControl w:val="0"/>
            <w:jc w:val="both"/>
            <w:rPr>
              <w:rFonts w:ascii="Arial Narrow" w:hAnsi="Arial Narrow"/>
            </w:rPr>
          </w:pPr>
          <w:r w:rsidRPr="008B1ABE">
            <w:rPr>
              <w:rFonts w:ascii="Arial Narrow" w:hAnsi="Arial Narrow"/>
              <w:sz w:val="24"/>
              <w:szCs w:val="24"/>
            </w:rPr>
            <w:fldChar w:fldCharType="end"/>
          </w:r>
        </w:p>
      </w:sdtContent>
    </w:sdt>
    <w:p w14:paraId="281649F0" w14:textId="21FBDFE7" w:rsidR="00190627" w:rsidRPr="00C35F2E" w:rsidRDefault="00190627" w:rsidP="00D41221">
      <w:pPr>
        <w:widowControl w:val="0"/>
        <w:tabs>
          <w:tab w:val="left" w:pos="1788"/>
        </w:tabs>
        <w:rPr>
          <w:rFonts w:ascii="Arial Narrow" w:hAnsi="Arial Narrow"/>
          <w:b/>
          <w:bCs/>
          <w:sz w:val="24"/>
          <w:szCs w:val="24"/>
        </w:rPr>
      </w:pPr>
    </w:p>
    <w:p w14:paraId="1A4ED49B" w14:textId="77777777" w:rsidR="00190627" w:rsidRPr="00C35F2E" w:rsidRDefault="00190627" w:rsidP="00D41221">
      <w:pPr>
        <w:widowControl w:val="0"/>
        <w:jc w:val="center"/>
        <w:rPr>
          <w:rFonts w:ascii="Arial Narrow" w:hAnsi="Arial Narrow"/>
          <w:b/>
          <w:bCs/>
          <w:sz w:val="24"/>
          <w:szCs w:val="24"/>
        </w:rPr>
      </w:pPr>
    </w:p>
    <w:p w14:paraId="51D18912" w14:textId="77777777" w:rsidR="00190627" w:rsidRPr="00C35F2E" w:rsidRDefault="00190627" w:rsidP="00D41221">
      <w:pPr>
        <w:widowControl w:val="0"/>
        <w:jc w:val="center"/>
        <w:rPr>
          <w:rFonts w:ascii="Arial Narrow" w:hAnsi="Arial Narrow"/>
          <w:b/>
          <w:bCs/>
          <w:sz w:val="24"/>
          <w:szCs w:val="24"/>
        </w:rPr>
      </w:pPr>
    </w:p>
    <w:p w14:paraId="67BC6AAE" w14:textId="77777777" w:rsidR="00190627" w:rsidRPr="00C35F2E" w:rsidRDefault="00190627" w:rsidP="00D41221">
      <w:pPr>
        <w:widowControl w:val="0"/>
        <w:jc w:val="center"/>
        <w:rPr>
          <w:rFonts w:ascii="Arial Narrow" w:hAnsi="Arial Narrow"/>
          <w:b/>
          <w:bCs/>
          <w:sz w:val="24"/>
          <w:szCs w:val="24"/>
        </w:rPr>
      </w:pPr>
    </w:p>
    <w:p w14:paraId="7E012C7A" w14:textId="77777777" w:rsidR="00190627" w:rsidRPr="00C35F2E" w:rsidRDefault="00190627" w:rsidP="00D41221">
      <w:pPr>
        <w:widowControl w:val="0"/>
        <w:jc w:val="center"/>
        <w:rPr>
          <w:rFonts w:ascii="Arial Narrow" w:hAnsi="Arial Narrow"/>
          <w:b/>
          <w:bCs/>
          <w:sz w:val="24"/>
          <w:szCs w:val="24"/>
        </w:rPr>
      </w:pPr>
    </w:p>
    <w:p w14:paraId="55312859" w14:textId="6662BC6E" w:rsidR="006F0599" w:rsidRPr="00C35F2E" w:rsidRDefault="006F0599" w:rsidP="00E96F82">
      <w:pPr>
        <w:widowControl w:val="0"/>
        <w:spacing w:before="120" w:after="120"/>
        <w:jc w:val="center"/>
        <w:rPr>
          <w:rFonts w:ascii="Arial Narrow" w:hAnsi="Arial Narrow"/>
          <w:b/>
          <w:bCs/>
          <w:sz w:val="24"/>
          <w:szCs w:val="24"/>
        </w:rPr>
        <w:sectPr w:rsidR="006F0599" w:rsidRPr="00C35F2E" w:rsidSect="00EA536B">
          <w:headerReference w:type="default" r:id="rId17"/>
          <w:headerReference w:type="first" r:id="rId18"/>
          <w:footerReference w:type="first" r:id="rId19"/>
          <w:pgSz w:w="11906" w:h="16838" w:code="9"/>
          <w:pgMar w:top="1440" w:right="1134" w:bottom="1440" w:left="1134" w:header="720" w:footer="720" w:gutter="0"/>
          <w:pgNumType w:fmt="upperRoman" w:start="1"/>
          <w:cols w:space="720"/>
          <w:titlePg/>
          <w:docGrid w:linePitch="360"/>
        </w:sectPr>
      </w:pPr>
    </w:p>
    <w:p w14:paraId="328089AC" w14:textId="77777777" w:rsidR="005646DA" w:rsidRPr="00C35F2E" w:rsidRDefault="005646DA" w:rsidP="00736F12">
      <w:pPr>
        <w:pStyle w:val="Titre1"/>
        <w:keepNext w:val="0"/>
        <w:keepLines w:val="0"/>
        <w:widowControl w:val="0"/>
        <w:spacing w:before="0" w:after="240"/>
        <w:rPr>
          <w:rFonts w:ascii="Arial Narrow" w:eastAsia="Calibri" w:hAnsi="Arial Narrow"/>
          <w:b/>
          <w:bCs/>
          <w:color w:val="auto"/>
          <w:sz w:val="24"/>
          <w:szCs w:val="24"/>
        </w:rPr>
      </w:pPr>
      <w:bookmarkStart w:id="1" w:name="_Toc179822316"/>
      <w:r w:rsidRPr="00C35F2E">
        <w:rPr>
          <w:rFonts w:ascii="Arial Narrow" w:eastAsia="Calibri" w:hAnsi="Arial Narrow"/>
          <w:b/>
          <w:bCs/>
          <w:color w:val="auto"/>
          <w:sz w:val="24"/>
          <w:szCs w:val="24"/>
        </w:rPr>
        <w:lastRenderedPageBreak/>
        <w:t>SIGLES ET ABREVIATIONS</w:t>
      </w:r>
      <w:bookmarkEnd w:id="1"/>
      <w:r w:rsidRPr="00C35F2E">
        <w:rPr>
          <w:rFonts w:ascii="Arial Narrow" w:eastAsia="Calibri" w:hAnsi="Arial Narrow"/>
          <w:b/>
          <w:bCs/>
          <w:color w:val="auto"/>
          <w:sz w:val="24"/>
          <w:szCs w:val="24"/>
        </w:rPr>
        <w:t xml:space="preserve"> </w:t>
      </w:r>
    </w:p>
    <w:tbl>
      <w:tblPr>
        <w:tblW w:w="9923" w:type="dxa"/>
        <w:tblCellMar>
          <w:left w:w="70" w:type="dxa"/>
          <w:right w:w="70" w:type="dxa"/>
        </w:tblCellMar>
        <w:tblLook w:val="04A0" w:firstRow="1" w:lastRow="0" w:firstColumn="1" w:lastColumn="0" w:noHBand="0" w:noVBand="1"/>
      </w:tblPr>
      <w:tblGrid>
        <w:gridCol w:w="1378"/>
        <w:gridCol w:w="1239"/>
        <w:gridCol w:w="7306"/>
      </w:tblGrid>
      <w:tr w:rsidR="009B2041" w:rsidRPr="00854E0A" w14:paraId="7FC5338D" w14:textId="77777777" w:rsidTr="12387ECE">
        <w:trPr>
          <w:trHeight w:val="58"/>
        </w:trPr>
        <w:tc>
          <w:tcPr>
            <w:tcW w:w="1378" w:type="dxa"/>
            <w:shd w:val="clear" w:color="auto" w:fill="auto"/>
            <w:vAlign w:val="center"/>
            <w:hideMark/>
          </w:tcPr>
          <w:p w14:paraId="22AD234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AEP</w:t>
            </w:r>
          </w:p>
        </w:tc>
        <w:tc>
          <w:tcPr>
            <w:tcW w:w="1239" w:type="dxa"/>
            <w:shd w:val="clear" w:color="auto" w:fill="auto"/>
            <w:vAlign w:val="center"/>
            <w:hideMark/>
          </w:tcPr>
          <w:p w14:paraId="6730096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8E68D3D"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Adduction d’Eau Potable</w:t>
            </w:r>
          </w:p>
        </w:tc>
      </w:tr>
      <w:tr w:rsidR="009B2041" w:rsidRPr="00854E0A" w14:paraId="789082DF" w14:textId="77777777" w:rsidTr="12387ECE">
        <w:trPr>
          <w:trHeight w:val="58"/>
        </w:trPr>
        <w:tc>
          <w:tcPr>
            <w:tcW w:w="1378" w:type="dxa"/>
            <w:shd w:val="clear" w:color="auto" w:fill="auto"/>
            <w:vAlign w:val="center"/>
            <w:hideMark/>
          </w:tcPr>
          <w:p w14:paraId="4B57929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AEPS</w:t>
            </w:r>
          </w:p>
        </w:tc>
        <w:tc>
          <w:tcPr>
            <w:tcW w:w="1239" w:type="dxa"/>
            <w:shd w:val="clear" w:color="auto" w:fill="auto"/>
            <w:vAlign w:val="center"/>
            <w:hideMark/>
          </w:tcPr>
          <w:p w14:paraId="79A0B4E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548E546"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Adduction d’Eau Potable Simplifiée</w:t>
            </w:r>
          </w:p>
        </w:tc>
      </w:tr>
      <w:tr w:rsidR="009B2041" w:rsidRPr="00854E0A" w14:paraId="5797933E" w14:textId="77777777" w:rsidTr="12387ECE">
        <w:trPr>
          <w:trHeight w:val="58"/>
        </w:trPr>
        <w:tc>
          <w:tcPr>
            <w:tcW w:w="1378" w:type="dxa"/>
            <w:shd w:val="clear" w:color="auto" w:fill="auto"/>
            <w:vAlign w:val="center"/>
            <w:hideMark/>
          </w:tcPr>
          <w:p w14:paraId="5AF99A0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 xml:space="preserve">AGETEER      </w:t>
            </w:r>
          </w:p>
        </w:tc>
        <w:tc>
          <w:tcPr>
            <w:tcW w:w="1239" w:type="dxa"/>
            <w:shd w:val="clear" w:color="auto" w:fill="auto"/>
            <w:vAlign w:val="center"/>
            <w:hideMark/>
          </w:tcPr>
          <w:p w14:paraId="3497B413"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AE3FE17"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Agence d’Exécution des Travaux Eau et Equipement Rural</w:t>
            </w:r>
          </w:p>
        </w:tc>
      </w:tr>
      <w:tr w:rsidR="009B2041" w:rsidRPr="00854E0A" w14:paraId="0AF36E8F" w14:textId="77777777" w:rsidTr="12387ECE">
        <w:trPr>
          <w:trHeight w:val="58"/>
        </w:trPr>
        <w:tc>
          <w:tcPr>
            <w:tcW w:w="1378" w:type="dxa"/>
            <w:shd w:val="clear" w:color="auto" w:fill="auto"/>
            <w:vAlign w:val="center"/>
            <w:hideMark/>
          </w:tcPr>
          <w:p w14:paraId="6CF8980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AGETIB</w:t>
            </w:r>
          </w:p>
        </w:tc>
        <w:tc>
          <w:tcPr>
            <w:tcW w:w="1239" w:type="dxa"/>
            <w:shd w:val="clear" w:color="auto" w:fill="auto"/>
            <w:vAlign w:val="center"/>
            <w:hideMark/>
          </w:tcPr>
          <w:p w14:paraId="17ED0A9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 </w:t>
            </w:r>
          </w:p>
        </w:tc>
        <w:tc>
          <w:tcPr>
            <w:tcW w:w="7306" w:type="dxa"/>
            <w:shd w:val="clear" w:color="auto" w:fill="auto"/>
            <w:vAlign w:val="center"/>
            <w:hideMark/>
          </w:tcPr>
          <w:p w14:paraId="7BBC897D"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Agence des Travaux d’Infrastructures du Burkina</w:t>
            </w:r>
          </w:p>
        </w:tc>
      </w:tr>
      <w:tr w:rsidR="009B2041" w:rsidRPr="00854E0A" w14:paraId="6D2D5A6C" w14:textId="77777777" w:rsidTr="12387ECE">
        <w:trPr>
          <w:trHeight w:val="58"/>
        </w:trPr>
        <w:tc>
          <w:tcPr>
            <w:tcW w:w="1378" w:type="dxa"/>
            <w:shd w:val="clear" w:color="auto" w:fill="auto"/>
            <w:vAlign w:val="center"/>
            <w:hideMark/>
          </w:tcPr>
          <w:p w14:paraId="37E5180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AGR</w:t>
            </w:r>
          </w:p>
        </w:tc>
        <w:tc>
          <w:tcPr>
            <w:tcW w:w="1239" w:type="dxa"/>
            <w:shd w:val="clear" w:color="auto" w:fill="auto"/>
            <w:vAlign w:val="center"/>
            <w:hideMark/>
          </w:tcPr>
          <w:p w14:paraId="6AD7813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6885B994"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Activités Génératrices de Revenus</w:t>
            </w:r>
          </w:p>
        </w:tc>
      </w:tr>
      <w:tr w:rsidR="009B2041" w:rsidRPr="00854E0A" w14:paraId="2C96DAF9" w14:textId="77777777" w:rsidTr="12387ECE">
        <w:trPr>
          <w:trHeight w:val="58"/>
        </w:trPr>
        <w:tc>
          <w:tcPr>
            <w:tcW w:w="1378" w:type="dxa"/>
            <w:shd w:val="clear" w:color="auto" w:fill="auto"/>
            <w:vAlign w:val="center"/>
            <w:hideMark/>
          </w:tcPr>
          <w:p w14:paraId="7FF2E481"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ANEVE</w:t>
            </w:r>
          </w:p>
        </w:tc>
        <w:tc>
          <w:tcPr>
            <w:tcW w:w="1239" w:type="dxa"/>
            <w:shd w:val="clear" w:color="auto" w:fill="auto"/>
            <w:vAlign w:val="center"/>
            <w:hideMark/>
          </w:tcPr>
          <w:p w14:paraId="2435320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 </w:t>
            </w:r>
          </w:p>
        </w:tc>
        <w:tc>
          <w:tcPr>
            <w:tcW w:w="7306" w:type="dxa"/>
            <w:shd w:val="clear" w:color="auto" w:fill="auto"/>
            <w:vAlign w:val="center"/>
            <w:hideMark/>
          </w:tcPr>
          <w:p w14:paraId="27CE3368"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Agence Nationale des Evaluations Environnementales</w:t>
            </w:r>
          </w:p>
        </w:tc>
      </w:tr>
      <w:tr w:rsidR="009B2041" w:rsidRPr="00854E0A" w14:paraId="4257306C" w14:textId="77777777" w:rsidTr="12387ECE">
        <w:trPr>
          <w:trHeight w:val="58"/>
        </w:trPr>
        <w:tc>
          <w:tcPr>
            <w:tcW w:w="1378" w:type="dxa"/>
            <w:shd w:val="clear" w:color="auto" w:fill="auto"/>
            <w:vAlign w:val="center"/>
            <w:hideMark/>
          </w:tcPr>
          <w:p w14:paraId="325B532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ANJE</w:t>
            </w:r>
          </w:p>
        </w:tc>
        <w:tc>
          <w:tcPr>
            <w:tcW w:w="1239" w:type="dxa"/>
            <w:shd w:val="clear" w:color="auto" w:fill="auto"/>
            <w:vAlign w:val="center"/>
            <w:hideMark/>
          </w:tcPr>
          <w:p w14:paraId="7491F10E"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1DD9A9E3"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Alimentation du Nourrisson et du Jeune Enfant</w:t>
            </w:r>
          </w:p>
        </w:tc>
      </w:tr>
      <w:tr w:rsidR="009B2041" w:rsidRPr="00854E0A" w14:paraId="4012A264" w14:textId="77777777" w:rsidTr="12387ECE">
        <w:trPr>
          <w:trHeight w:val="58"/>
        </w:trPr>
        <w:tc>
          <w:tcPr>
            <w:tcW w:w="1378" w:type="dxa"/>
            <w:shd w:val="clear" w:color="auto" w:fill="auto"/>
            <w:vAlign w:val="center"/>
            <w:hideMark/>
          </w:tcPr>
          <w:p w14:paraId="25E9799A"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ANO</w:t>
            </w:r>
          </w:p>
        </w:tc>
        <w:tc>
          <w:tcPr>
            <w:tcW w:w="1239" w:type="dxa"/>
            <w:shd w:val="clear" w:color="auto" w:fill="auto"/>
            <w:vAlign w:val="center"/>
            <w:hideMark/>
          </w:tcPr>
          <w:p w14:paraId="08EABEA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 </w:t>
            </w:r>
          </w:p>
        </w:tc>
        <w:tc>
          <w:tcPr>
            <w:tcW w:w="7306" w:type="dxa"/>
            <w:shd w:val="clear" w:color="auto" w:fill="auto"/>
            <w:vAlign w:val="center"/>
            <w:hideMark/>
          </w:tcPr>
          <w:p w14:paraId="30A18907"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Avis de Non-Objection</w:t>
            </w:r>
          </w:p>
        </w:tc>
      </w:tr>
      <w:tr w:rsidR="009B2041" w:rsidRPr="00854E0A" w14:paraId="2461B36E" w14:textId="77777777" w:rsidTr="12387ECE">
        <w:trPr>
          <w:trHeight w:val="58"/>
        </w:trPr>
        <w:tc>
          <w:tcPr>
            <w:tcW w:w="1378" w:type="dxa"/>
            <w:shd w:val="clear" w:color="auto" w:fill="auto"/>
            <w:vAlign w:val="center"/>
            <w:hideMark/>
          </w:tcPr>
          <w:p w14:paraId="25ECAFC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APD</w:t>
            </w:r>
          </w:p>
        </w:tc>
        <w:tc>
          <w:tcPr>
            <w:tcW w:w="1239" w:type="dxa"/>
            <w:shd w:val="clear" w:color="auto" w:fill="auto"/>
            <w:vAlign w:val="center"/>
            <w:hideMark/>
          </w:tcPr>
          <w:p w14:paraId="0420D3F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7A6F8C2E"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Avant-Projet Détaillé</w:t>
            </w:r>
          </w:p>
        </w:tc>
      </w:tr>
      <w:tr w:rsidR="009B2041" w:rsidRPr="00854E0A" w14:paraId="0535D586" w14:textId="77777777" w:rsidTr="12387ECE">
        <w:trPr>
          <w:trHeight w:val="58"/>
        </w:trPr>
        <w:tc>
          <w:tcPr>
            <w:tcW w:w="1378" w:type="dxa"/>
            <w:shd w:val="clear" w:color="auto" w:fill="auto"/>
            <w:vAlign w:val="center"/>
            <w:hideMark/>
          </w:tcPr>
          <w:p w14:paraId="532D3A0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APS</w:t>
            </w:r>
          </w:p>
        </w:tc>
        <w:tc>
          <w:tcPr>
            <w:tcW w:w="1239" w:type="dxa"/>
            <w:shd w:val="clear" w:color="auto" w:fill="auto"/>
            <w:vAlign w:val="center"/>
            <w:hideMark/>
          </w:tcPr>
          <w:p w14:paraId="0918322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0048D591"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Avant-Projet Sommaire</w:t>
            </w:r>
          </w:p>
        </w:tc>
      </w:tr>
      <w:tr w:rsidR="009B2041" w:rsidRPr="00854E0A" w14:paraId="7B88F9DE" w14:textId="77777777" w:rsidTr="12387ECE">
        <w:trPr>
          <w:trHeight w:val="58"/>
        </w:trPr>
        <w:tc>
          <w:tcPr>
            <w:tcW w:w="1378" w:type="dxa"/>
            <w:shd w:val="clear" w:color="auto" w:fill="auto"/>
            <w:vAlign w:val="center"/>
            <w:hideMark/>
          </w:tcPr>
          <w:p w14:paraId="7D4D31D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ASCE</w:t>
            </w:r>
            <w:r w:rsidRPr="00B17E5A">
              <w:rPr>
                <w:rFonts w:ascii="Cambria Math" w:eastAsia="Times New Roman" w:hAnsi="Cambria Math" w:cs="Cambria Math"/>
                <w:b/>
                <w:bCs/>
                <w:color w:val="000000"/>
                <w:lang w:eastAsia="fr-FR"/>
              </w:rPr>
              <w:t>‐</w:t>
            </w:r>
            <w:r w:rsidRPr="00B17E5A">
              <w:rPr>
                <w:rFonts w:ascii="Arial Narrow" w:eastAsia="Times New Roman" w:hAnsi="Arial Narrow" w:cs="Calibri"/>
                <w:b/>
                <w:bCs/>
                <w:color w:val="000000"/>
                <w:lang w:eastAsia="fr-FR"/>
              </w:rPr>
              <w:t>LC </w:t>
            </w:r>
          </w:p>
        </w:tc>
        <w:tc>
          <w:tcPr>
            <w:tcW w:w="1239" w:type="dxa"/>
            <w:shd w:val="clear" w:color="auto" w:fill="auto"/>
            <w:vAlign w:val="center"/>
            <w:hideMark/>
          </w:tcPr>
          <w:p w14:paraId="157E349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5B3BDE6"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Autorité Supérieure de Contrôle d’Etat et de Lutte contre la Corruption</w:t>
            </w:r>
          </w:p>
        </w:tc>
      </w:tr>
      <w:tr w:rsidR="009B2041" w:rsidRPr="00854E0A" w14:paraId="4EE7E476" w14:textId="77777777" w:rsidTr="12387ECE">
        <w:trPr>
          <w:trHeight w:val="58"/>
        </w:trPr>
        <w:tc>
          <w:tcPr>
            <w:tcW w:w="1378" w:type="dxa"/>
            <w:shd w:val="clear" w:color="auto" w:fill="auto"/>
            <w:vAlign w:val="center"/>
            <w:hideMark/>
          </w:tcPr>
          <w:p w14:paraId="50E6A745"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CEEP</w:t>
            </w:r>
          </w:p>
        </w:tc>
        <w:tc>
          <w:tcPr>
            <w:tcW w:w="1239" w:type="dxa"/>
            <w:shd w:val="clear" w:color="auto" w:fill="auto"/>
            <w:vAlign w:val="center"/>
            <w:hideMark/>
          </w:tcPr>
          <w:p w14:paraId="3BABD20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 </w:t>
            </w:r>
          </w:p>
        </w:tc>
        <w:tc>
          <w:tcPr>
            <w:tcW w:w="7306" w:type="dxa"/>
            <w:shd w:val="clear" w:color="auto" w:fill="auto"/>
            <w:vAlign w:val="center"/>
            <w:hideMark/>
          </w:tcPr>
          <w:p w14:paraId="49A4B606"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Centre d’Eveil et d’Education Préscolaire</w:t>
            </w:r>
          </w:p>
        </w:tc>
      </w:tr>
      <w:tr w:rsidR="009B2041" w:rsidRPr="00854E0A" w14:paraId="4B1CED83" w14:textId="77777777" w:rsidTr="12387ECE">
        <w:trPr>
          <w:trHeight w:val="58"/>
        </w:trPr>
        <w:tc>
          <w:tcPr>
            <w:tcW w:w="1378" w:type="dxa"/>
            <w:shd w:val="clear" w:color="auto" w:fill="auto"/>
            <w:vAlign w:val="center"/>
            <w:hideMark/>
          </w:tcPr>
          <w:p w14:paraId="31346C5E"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CEG</w:t>
            </w:r>
          </w:p>
        </w:tc>
        <w:tc>
          <w:tcPr>
            <w:tcW w:w="1239" w:type="dxa"/>
            <w:shd w:val="clear" w:color="auto" w:fill="auto"/>
            <w:vAlign w:val="center"/>
            <w:hideMark/>
          </w:tcPr>
          <w:p w14:paraId="432E226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BEA6B22"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Collège d’Enseignement Général</w:t>
            </w:r>
          </w:p>
        </w:tc>
      </w:tr>
      <w:tr w:rsidR="009B2041" w:rsidRPr="00854E0A" w14:paraId="2B23D055" w14:textId="77777777" w:rsidTr="12387ECE">
        <w:trPr>
          <w:trHeight w:val="58"/>
        </w:trPr>
        <w:tc>
          <w:tcPr>
            <w:tcW w:w="1378" w:type="dxa"/>
            <w:shd w:val="clear" w:color="auto" w:fill="auto"/>
            <w:vAlign w:val="center"/>
            <w:hideMark/>
          </w:tcPr>
          <w:p w14:paraId="2FD0A59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CMU</w:t>
            </w:r>
          </w:p>
        </w:tc>
        <w:tc>
          <w:tcPr>
            <w:tcW w:w="1239" w:type="dxa"/>
            <w:shd w:val="clear" w:color="auto" w:fill="auto"/>
            <w:vAlign w:val="center"/>
            <w:hideMark/>
          </w:tcPr>
          <w:p w14:paraId="726D540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673D0633"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Centre Médical d’Urgence</w:t>
            </w:r>
          </w:p>
        </w:tc>
      </w:tr>
      <w:tr w:rsidR="009B2041" w:rsidRPr="00854E0A" w14:paraId="2B21AA8F" w14:textId="77777777" w:rsidTr="12387ECE">
        <w:trPr>
          <w:trHeight w:val="58"/>
        </w:trPr>
        <w:tc>
          <w:tcPr>
            <w:tcW w:w="1378" w:type="dxa"/>
            <w:shd w:val="clear" w:color="auto" w:fill="auto"/>
            <w:vAlign w:val="center"/>
            <w:hideMark/>
          </w:tcPr>
          <w:p w14:paraId="17FC25B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COGEP</w:t>
            </w:r>
          </w:p>
        </w:tc>
        <w:tc>
          <w:tcPr>
            <w:tcW w:w="1239" w:type="dxa"/>
            <w:shd w:val="clear" w:color="auto" w:fill="auto"/>
            <w:vAlign w:val="center"/>
            <w:hideMark/>
          </w:tcPr>
          <w:p w14:paraId="3F40D43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5196AC4"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Comité de Gestion des Plaintes</w:t>
            </w:r>
          </w:p>
        </w:tc>
      </w:tr>
      <w:tr w:rsidR="009B2041" w:rsidRPr="00854E0A" w14:paraId="25C65A80" w14:textId="77777777" w:rsidTr="12387ECE">
        <w:trPr>
          <w:trHeight w:val="58"/>
        </w:trPr>
        <w:tc>
          <w:tcPr>
            <w:tcW w:w="1378" w:type="dxa"/>
            <w:shd w:val="clear" w:color="auto" w:fill="auto"/>
            <w:vAlign w:val="center"/>
            <w:hideMark/>
          </w:tcPr>
          <w:p w14:paraId="4599031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CSPS</w:t>
            </w:r>
          </w:p>
        </w:tc>
        <w:tc>
          <w:tcPr>
            <w:tcW w:w="1239" w:type="dxa"/>
            <w:shd w:val="clear" w:color="auto" w:fill="auto"/>
            <w:vAlign w:val="center"/>
            <w:hideMark/>
          </w:tcPr>
          <w:p w14:paraId="1A198791"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60728E34"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Centre de Santé et de Promotion Sociale</w:t>
            </w:r>
          </w:p>
        </w:tc>
      </w:tr>
      <w:tr w:rsidR="009B2041" w:rsidRPr="00854E0A" w14:paraId="701032D1" w14:textId="77777777" w:rsidTr="12387ECE">
        <w:trPr>
          <w:trHeight w:val="58"/>
        </w:trPr>
        <w:tc>
          <w:tcPr>
            <w:tcW w:w="1378" w:type="dxa"/>
            <w:shd w:val="clear" w:color="auto" w:fill="auto"/>
            <w:vAlign w:val="center"/>
            <w:hideMark/>
          </w:tcPr>
          <w:p w14:paraId="458AB2C5"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DAO</w:t>
            </w:r>
          </w:p>
        </w:tc>
        <w:tc>
          <w:tcPr>
            <w:tcW w:w="1239" w:type="dxa"/>
            <w:shd w:val="clear" w:color="auto" w:fill="auto"/>
            <w:vAlign w:val="center"/>
            <w:hideMark/>
          </w:tcPr>
          <w:p w14:paraId="74F91A5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13744F3A"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Dossier d’Appel d’Offres</w:t>
            </w:r>
          </w:p>
        </w:tc>
      </w:tr>
      <w:tr w:rsidR="009B2041" w:rsidRPr="00854E0A" w14:paraId="37AFEA17" w14:textId="77777777" w:rsidTr="12387ECE">
        <w:trPr>
          <w:trHeight w:val="58"/>
        </w:trPr>
        <w:tc>
          <w:tcPr>
            <w:tcW w:w="1378" w:type="dxa"/>
            <w:shd w:val="clear" w:color="auto" w:fill="auto"/>
            <w:vAlign w:val="center"/>
            <w:hideMark/>
          </w:tcPr>
          <w:p w14:paraId="387A7875"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DCMEF</w:t>
            </w:r>
          </w:p>
        </w:tc>
        <w:tc>
          <w:tcPr>
            <w:tcW w:w="1239" w:type="dxa"/>
            <w:shd w:val="clear" w:color="auto" w:fill="auto"/>
            <w:vAlign w:val="center"/>
            <w:hideMark/>
          </w:tcPr>
          <w:p w14:paraId="4D6BF625"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41CEDAE2"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Direction du Contrôle des Marchés et des Engagements Financiers</w:t>
            </w:r>
          </w:p>
        </w:tc>
      </w:tr>
      <w:tr w:rsidR="009B2041" w:rsidRPr="00854E0A" w14:paraId="39F6D210" w14:textId="77777777" w:rsidTr="12387ECE">
        <w:trPr>
          <w:trHeight w:val="58"/>
        </w:trPr>
        <w:tc>
          <w:tcPr>
            <w:tcW w:w="1378" w:type="dxa"/>
            <w:shd w:val="clear" w:color="auto" w:fill="auto"/>
            <w:vAlign w:val="center"/>
            <w:hideMark/>
          </w:tcPr>
          <w:p w14:paraId="72B453F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DGDT</w:t>
            </w:r>
          </w:p>
        </w:tc>
        <w:tc>
          <w:tcPr>
            <w:tcW w:w="1239" w:type="dxa"/>
            <w:shd w:val="clear" w:color="auto" w:fill="auto"/>
            <w:vAlign w:val="center"/>
            <w:hideMark/>
          </w:tcPr>
          <w:p w14:paraId="0B05FBE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7F9CB5C9"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Direction Générale du Développement Territorial</w:t>
            </w:r>
          </w:p>
        </w:tc>
      </w:tr>
      <w:tr w:rsidR="009B2041" w:rsidRPr="00854E0A" w14:paraId="6491EBE5" w14:textId="77777777" w:rsidTr="12387ECE">
        <w:trPr>
          <w:trHeight w:val="58"/>
        </w:trPr>
        <w:tc>
          <w:tcPr>
            <w:tcW w:w="1378" w:type="dxa"/>
            <w:shd w:val="clear" w:color="auto" w:fill="auto"/>
            <w:vAlign w:val="center"/>
            <w:hideMark/>
          </w:tcPr>
          <w:p w14:paraId="4CE574F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DG-RTE</w:t>
            </w:r>
          </w:p>
        </w:tc>
        <w:tc>
          <w:tcPr>
            <w:tcW w:w="1239" w:type="dxa"/>
            <w:shd w:val="clear" w:color="auto" w:fill="auto"/>
            <w:vAlign w:val="center"/>
            <w:hideMark/>
          </w:tcPr>
          <w:p w14:paraId="19C5410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F5CC22C"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Direction Générale de la Radiotélévision Educative </w:t>
            </w:r>
          </w:p>
        </w:tc>
      </w:tr>
      <w:tr w:rsidR="12387ECE" w14:paraId="165A787E" w14:textId="77777777" w:rsidTr="12387ECE">
        <w:trPr>
          <w:trHeight w:val="58"/>
        </w:trPr>
        <w:tc>
          <w:tcPr>
            <w:tcW w:w="1378" w:type="dxa"/>
            <w:shd w:val="clear" w:color="auto" w:fill="auto"/>
            <w:vAlign w:val="center"/>
            <w:hideMark/>
          </w:tcPr>
          <w:p w14:paraId="64FFC805" w14:textId="751076B6" w:rsidR="12387ECE" w:rsidRDefault="12387ECE" w:rsidP="12387ECE">
            <w:pPr>
              <w:spacing w:line="240" w:lineRule="auto"/>
              <w:rPr>
                <w:rFonts w:ascii="Arial Narrow" w:eastAsia="Times New Roman" w:hAnsi="Arial Narrow" w:cs="Calibri"/>
                <w:b/>
                <w:bCs/>
                <w:color w:val="000000" w:themeColor="text1"/>
                <w:lang w:eastAsia="fr-FR"/>
              </w:rPr>
            </w:pPr>
            <w:r w:rsidRPr="12387ECE">
              <w:rPr>
                <w:rFonts w:ascii="Arial Narrow" w:eastAsia="Times New Roman" w:hAnsi="Arial Narrow" w:cs="Calibri"/>
                <w:b/>
                <w:bCs/>
                <w:color w:val="000000" w:themeColor="text1"/>
                <w:lang w:eastAsia="fr-FR"/>
              </w:rPr>
              <w:t>DRS</w:t>
            </w:r>
          </w:p>
        </w:tc>
        <w:tc>
          <w:tcPr>
            <w:tcW w:w="1239" w:type="dxa"/>
            <w:shd w:val="clear" w:color="auto" w:fill="auto"/>
            <w:vAlign w:val="center"/>
            <w:hideMark/>
          </w:tcPr>
          <w:p w14:paraId="5DEB70BF" w14:textId="2B036D01" w:rsidR="12387ECE" w:rsidRDefault="12387ECE" w:rsidP="12387ECE">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28AAD14C" w14:textId="7C280DB3" w:rsidR="12387ECE" w:rsidRDefault="12387ECE" w:rsidP="12387ECE">
            <w:pPr>
              <w:spacing w:line="240" w:lineRule="auto"/>
              <w:jc w:val="both"/>
              <w:rPr>
                <w:rFonts w:ascii="Arial Narrow" w:eastAsia="Times New Roman" w:hAnsi="Arial Narrow" w:cs="Calibri"/>
                <w:color w:val="000000" w:themeColor="text1"/>
                <w:lang w:eastAsia="fr-FR"/>
              </w:rPr>
            </w:pPr>
            <w:r w:rsidRPr="12387ECE">
              <w:rPr>
                <w:rFonts w:ascii="Arial Narrow" w:eastAsia="Times New Roman" w:hAnsi="Arial Narrow" w:cs="Calibri"/>
                <w:color w:val="000000" w:themeColor="text1"/>
                <w:lang w:eastAsia="fr-FR"/>
              </w:rPr>
              <w:t>Direction Régionale de la Santé</w:t>
            </w:r>
          </w:p>
        </w:tc>
      </w:tr>
      <w:tr w:rsidR="12387ECE" w14:paraId="1629C947" w14:textId="77777777" w:rsidTr="12387ECE">
        <w:trPr>
          <w:trHeight w:val="58"/>
        </w:trPr>
        <w:tc>
          <w:tcPr>
            <w:tcW w:w="1378" w:type="dxa"/>
            <w:shd w:val="clear" w:color="auto" w:fill="auto"/>
            <w:vAlign w:val="center"/>
            <w:hideMark/>
          </w:tcPr>
          <w:p w14:paraId="7A929C57" w14:textId="6105C72E" w:rsidR="12387ECE" w:rsidRDefault="12387ECE" w:rsidP="12387ECE">
            <w:pPr>
              <w:spacing w:line="240" w:lineRule="auto"/>
              <w:rPr>
                <w:rFonts w:ascii="Arial Narrow" w:eastAsia="Times New Roman" w:hAnsi="Arial Narrow" w:cs="Calibri"/>
                <w:b/>
                <w:bCs/>
                <w:color w:val="000000" w:themeColor="text1"/>
                <w:lang w:eastAsia="fr-FR"/>
              </w:rPr>
            </w:pPr>
            <w:r w:rsidRPr="12387ECE">
              <w:rPr>
                <w:rFonts w:ascii="Arial Narrow" w:eastAsia="Times New Roman" w:hAnsi="Arial Narrow" w:cs="Calibri"/>
                <w:b/>
                <w:bCs/>
                <w:color w:val="000000" w:themeColor="text1"/>
                <w:lang w:eastAsia="fr-FR"/>
              </w:rPr>
              <w:t>DS</w:t>
            </w:r>
          </w:p>
        </w:tc>
        <w:tc>
          <w:tcPr>
            <w:tcW w:w="1239" w:type="dxa"/>
            <w:shd w:val="clear" w:color="auto" w:fill="auto"/>
            <w:vAlign w:val="center"/>
            <w:hideMark/>
          </w:tcPr>
          <w:p w14:paraId="65037D78" w14:textId="1E64F02D" w:rsidR="12387ECE" w:rsidRDefault="12387ECE" w:rsidP="12387ECE">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74865AFA" w14:textId="3D89392A" w:rsidR="12387ECE" w:rsidRDefault="12387ECE" w:rsidP="12387ECE">
            <w:pPr>
              <w:spacing w:line="240" w:lineRule="auto"/>
              <w:jc w:val="both"/>
              <w:rPr>
                <w:rFonts w:ascii="Arial Narrow" w:eastAsia="Times New Roman" w:hAnsi="Arial Narrow" w:cs="Calibri"/>
                <w:color w:val="000000" w:themeColor="text1"/>
                <w:lang w:eastAsia="fr-FR"/>
              </w:rPr>
            </w:pPr>
            <w:r w:rsidRPr="12387ECE">
              <w:rPr>
                <w:rFonts w:ascii="Arial Narrow" w:eastAsia="Times New Roman" w:hAnsi="Arial Narrow" w:cs="Calibri"/>
                <w:color w:val="000000" w:themeColor="text1"/>
                <w:lang w:eastAsia="fr-FR"/>
              </w:rPr>
              <w:t>District Sanitaire</w:t>
            </w:r>
          </w:p>
        </w:tc>
      </w:tr>
      <w:tr w:rsidR="009B2041" w:rsidRPr="00854E0A" w14:paraId="23D89255" w14:textId="77777777" w:rsidTr="12387ECE">
        <w:trPr>
          <w:trHeight w:val="58"/>
        </w:trPr>
        <w:tc>
          <w:tcPr>
            <w:tcW w:w="1378" w:type="dxa"/>
            <w:shd w:val="clear" w:color="auto" w:fill="auto"/>
            <w:vAlign w:val="center"/>
            <w:hideMark/>
          </w:tcPr>
          <w:p w14:paraId="4D13AF3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DIOPB</w:t>
            </w:r>
          </w:p>
        </w:tc>
        <w:tc>
          <w:tcPr>
            <w:tcW w:w="1239" w:type="dxa"/>
            <w:shd w:val="clear" w:color="auto" w:fill="auto"/>
            <w:vAlign w:val="center"/>
            <w:hideMark/>
          </w:tcPr>
          <w:p w14:paraId="0734E67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1378FEED"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Direction de l’Information de l’Orientation scolaire et des Bourses</w:t>
            </w:r>
          </w:p>
        </w:tc>
      </w:tr>
      <w:tr w:rsidR="009B2041" w:rsidRPr="00854E0A" w14:paraId="6E8201EB" w14:textId="77777777" w:rsidTr="12387ECE">
        <w:trPr>
          <w:trHeight w:val="58"/>
        </w:trPr>
        <w:tc>
          <w:tcPr>
            <w:tcW w:w="1378" w:type="dxa"/>
            <w:shd w:val="clear" w:color="auto" w:fill="auto"/>
            <w:vAlign w:val="center"/>
            <w:hideMark/>
          </w:tcPr>
          <w:p w14:paraId="46727E4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 xml:space="preserve">DMP </w:t>
            </w:r>
          </w:p>
        </w:tc>
        <w:tc>
          <w:tcPr>
            <w:tcW w:w="1239" w:type="dxa"/>
            <w:shd w:val="clear" w:color="auto" w:fill="auto"/>
            <w:vAlign w:val="center"/>
            <w:hideMark/>
          </w:tcPr>
          <w:p w14:paraId="3162400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13E4FA4"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Direction des Marchés Publics</w:t>
            </w:r>
          </w:p>
        </w:tc>
      </w:tr>
      <w:tr w:rsidR="009B2041" w:rsidRPr="00854E0A" w14:paraId="630BD5C3" w14:textId="77777777" w:rsidTr="12387ECE">
        <w:trPr>
          <w:trHeight w:val="58"/>
        </w:trPr>
        <w:tc>
          <w:tcPr>
            <w:tcW w:w="1378" w:type="dxa"/>
            <w:shd w:val="clear" w:color="auto" w:fill="auto"/>
            <w:vAlign w:val="center"/>
            <w:hideMark/>
          </w:tcPr>
          <w:p w14:paraId="0C908F2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EAS/HS</w:t>
            </w:r>
          </w:p>
        </w:tc>
        <w:tc>
          <w:tcPr>
            <w:tcW w:w="1239" w:type="dxa"/>
            <w:shd w:val="clear" w:color="auto" w:fill="auto"/>
            <w:vAlign w:val="center"/>
            <w:hideMark/>
          </w:tcPr>
          <w:p w14:paraId="20D1A67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5EBD309"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Exploitation et d'Abus Sexuels/Harcèlement Sexuel</w:t>
            </w:r>
          </w:p>
        </w:tc>
      </w:tr>
      <w:tr w:rsidR="009B2041" w:rsidRPr="00854E0A" w14:paraId="32D1D828" w14:textId="77777777" w:rsidTr="12387ECE">
        <w:trPr>
          <w:trHeight w:val="58"/>
        </w:trPr>
        <w:tc>
          <w:tcPr>
            <w:tcW w:w="1378" w:type="dxa"/>
            <w:shd w:val="clear" w:color="auto" w:fill="auto"/>
            <w:vAlign w:val="center"/>
            <w:hideMark/>
          </w:tcPr>
          <w:p w14:paraId="58147D5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EDI</w:t>
            </w:r>
          </w:p>
        </w:tc>
        <w:tc>
          <w:tcPr>
            <w:tcW w:w="1239" w:type="dxa"/>
            <w:shd w:val="clear" w:color="auto" w:fill="auto"/>
            <w:vAlign w:val="center"/>
            <w:hideMark/>
          </w:tcPr>
          <w:p w14:paraId="25197B3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D983263"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Elève Déplacé Interne</w:t>
            </w:r>
          </w:p>
        </w:tc>
      </w:tr>
      <w:tr w:rsidR="00DA1589" w:rsidRPr="00854E0A" w14:paraId="797167CC" w14:textId="77777777" w:rsidTr="12387ECE">
        <w:trPr>
          <w:trHeight w:val="58"/>
        </w:trPr>
        <w:tc>
          <w:tcPr>
            <w:tcW w:w="1378" w:type="dxa"/>
            <w:shd w:val="clear" w:color="auto" w:fill="auto"/>
            <w:vAlign w:val="center"/>
          </w:tcPr>
          <w:p w14:paraId="005E768F" w14:textId="63970EE0" w:rsidR="00DA1589" w:rsidRPr="00B17E5A" w:rsidRDefault="00DA1589"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EHS</w:t>
            </w:r>
          </w:p>
        </w:tc>
        <w:tc>
          <w:tcPr>
            <w:tcW w:w="1239" w:type="dxa"/>
            <w:shd w:val="clear" w:color="auto" w:fill="auto"/>
            <w:vAlign w:val="center"/>
          </w:tcPr>
          <w:p w14:paraId="42F706FE" w14:textId="77777777" w:rsidR="00DA1589" w:rsidRPr="00B17E5A" w:rsidRDefault="00DA1589"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p>
        </w:tc>
        <w:tc>
          <w:tcPr>
            <w:tcW w:w="7306" w:type="dxa"/>
            <w:shd w:val="clear" w:color="auto" w:fill="auto"/>
            <w:vAlign w:val="center"/>
          </w:tcPr>
          <w:p w14:paraId="19D41D36" w14:textId="520BA126" w:rsidR="00DA1589" w:rsidRPr="00B17E5A" w:rsidRDefault="00736F12"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Pr>
                <w:rFonts w:ascii="Arial Narrow" w:eastAsia="Times New Roman" w:hAnsi="Arial Narrow" w:cs="Calibri"/>
                <w:color w:val="000000"/>
                <w:lang w:eastAsia="fr-FR"/>
              </w:rPr>
              <w:t>E</w:t>
            </w:r>
            <w:r w:rsidR="00DA1589" w:rsidRPr="00B17E5A">
              <w:rPr>
                <w:rFonts w:ascii="Arial Narrow" w:eastAsia="Times New Roman" w:hAnsi="Arial Narrow" w:cs="Calibri"/>
                <w:color w:val="000000"/>
                <w:lang w:eastAsia="fr-FR"/>
              </w:rPr>
              <w:t>nvironnement, hygiène et sécurité</w:t>
            </w:r>
          </w:p>
        </w:tc>
      </w:tr>
      <w:tr w:rsidR="009B2041" w:rsidRPr="00854E0A" w14:paraId="6B367FC2" w14:textId="77777777" w:rsidTr="12387ECE">
        <w:trPr>
          <w:trHeight w:val="58"/>
        </w:trPr>
        <w:tc>
          <w:tcPr>
            <w:tcW w:w="1378" w:type="dxa"/>
            <w:shd w:val="clear" w:color="auto" w:fill="auto"/>
            <w:vAlign w:val="center"/>
            <w:hideMark/>
          </w:tcPr>
          <w:p w14:paraId="375E485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EIES</w:t>
            </w:r>
          </w:p>
        </w:tc>
        <w:tc>
          <w:tcPr>
            <w:tcW w:w="1239" w:type="dxa"/>
            <w:shd w:val="clear" w:color="auto" w:fill="auto"/>
            <w:vAlign w:val="center"/>
            <w:hideMark/>
          </w:tcPr>
          <w:p w14:paraId="370A8C0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AAA882A"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Etude d’Impact Environnemental et Social</w:t>
            </w:r>
          </w:p>
        </w:tc>
      </w:tr>
      <w:tr w:rsidR="009B2041" w:rsidRPr="00854E0A" w14:paraId="066CCF6E" w14:textId="77777777" w:rsidTr="12387ECE">
        <w:trPr>
          <w:trHeight w:val="58"/>
        </w:trPr>
        <w:tc>
          <w:tcPr>
            <w:tcW w:w="1378" w:type="dxa"/>
            <w:shd w:val="clear" w:color="auto" w:fill="auto"/>
            <w:vAlign w:val="center"/>
            <w:hideMark/>
          </w:tcPr>
          <w:p w14:paraId="24D020C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ESU</w:t>
            </w:r>
          </w:p>
        </w:tc>
        <w:tc>
          <w:tcPr>
            <w:tcW w:w="1239" w:type="dxa"/>
            <w:shd w:val="clear" w:color="auto" w:fill="auto"/>
            <w:vAlign w:val="center"/>
            <w:hideMark/>
          </w:tcPr>
          <w:p w14:paraId="5F8629F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904C0FF"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Education en Situation d'Urgence</w:t>
            </w:r>
          </w:p>
        </w:tc>
      </w:tr>
      <w:tr w:rsidR="3B4D4339" w14:paraId="0B3456E9" w14:textId="77777777" w:rsidTr="12387ECE">
        <w:trPr>
          <w:trHeight w:val="58"/>
        </w:trPr>
        <w:tc>
          <w:tcPr>
            <w:tcW w:w="1378" w:type="dxa"/>
            <w:shd w:val="clear" w:color="auto" w:fill="auto"/>
            <w:vAlign w:val="center"/>
            <w:hideMark/>
          </w:tcPr>
          <w:p w14:paraId="05AE1BE9" w14:textId="4B2201B5" w:rsidR="3B4D4339" w:rsidRDefault="3B4D4339" w:rsidP="3B4D4339">
            <w:pPr>
              <w:spacing w:line="240" w:lineRule="auto"/>
              <w:rPr>
                <w:rFonts w:ascii="Arial Narrow" w:eastAsia="Times New Roman" w:hAnsi="Arial Narrow" w:cs="Calibri"/>
                <w:b/>
                <w:bCs/>
                <w:color w:val="000000" w:themeColor="text1"/>
                <w:lang w:eastAsia="fr-FR"/>
              </w:rPr>
            </w:pPr>
            <w:r w:rsidRPr="3B4D4339">
              <w:rPr>
                <w:rFonts w:ascii="Arial Narrow" w:eastAsia="Times New Roman" w:hAnsi="Arial Narrow" w:cs="Calibri"/>
                <w:b/>
                <w:bCs/>
                <w:color w:val="000000" w:themeColor="text1"/>
                <w:lang w:eastAsia="fr-FR"/>
              </w:rPr>
              <w:t>GE</w:t>
            </w:r>
          </w:p>
        </w:tc>
        <w:tc>
          <w:tcPr>
            <w:tcW w:w="1239" w:type="dxa"/>
            <w:shd w:val="clear" w:color="auto" w:fill="auto"/>
            <w:vAlign w:val="center"/>
            <w:hideMark/>
          </w:tcPr>
          <w:p w14:paraId="259E9FB3" w14:textId="7BC06C37" w:rsidR="3B4D4339" w:rsidRDefault="3B4D4339" w:rsidP="3B4D4339">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0BAB2E67" w14:textId="58EF3888" w:rsidR="3B4D4339" w:rsidRDefault="12387ECE" w:rsidP="3B4D4339">
            <w:pPr>
              <w:spacing w:line="240" w:lineRule="auto"/>
              <w:jc w:val="both"/>
              <w:rPr>
                <w:rFonts w:ascii="Arial Narrow" w:eastAsia="Times New Roman" w:hAnsi="Arial Narrow" w:cs="Calibri"/>
                <w:color w:val="000000" w:themeColor="text1"/>
                <w:lang w:eastAsia="fr-FR"/>
              </w:rPr>
            </w:pPr>
            <w:r w:rsidRPr="12387ECE">
              <w:rPr>
                <w:rFonts w:ascii="Arial Narrow" w:eastAsia="Times New Roman" w:hAnsi="Arial Narrow" w:cs="Calibri"/>
                <w:color w:val="000000" w:themeColor="text1"/>
                <w:lang w:eastAsia="fr-FR"/>
              </w:rPr>
              <w:t>Groupe d’Education</w:t>
            </w:r>
          </w:p>
        </w:tc>
      </w:tr>
      <w:tr w:rsidR="009B2041" w:rsidRPr="00854E0A" w14:paraId="067FD123" w14:textId="77777777" w:rsidTr="12387ECE">
        <w:trPr>
          <w:trHeight w:val="58"/>
        </w:trPr>
        <w:tc>
          <w:tcPr>
            <w:tcW w:w="1378" w:type="dxa"/>
            <w:shd w:val="clear" w:color="auto" w:fill="auto"/>
            <w:vAlign w:val="center"/>
            <w:hideMark/>
          </w:tcPr>
          <w:p w14:paraId="175E6BCE"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IDA</w:t>
            </w:r>
          </w:p>
        </w:tc>
        <w:tc>
          <w:tcPr>
            <w:tcW w:w="1239" w:type="dxa"/>
            <w:shd w:val="clear" w:color="auto" w:fill="auto"/>
            <w:vAlign w:val="center"/>
            <w:hideMark/>
          </w:tcPr>
          <w:p w14:paraId="1C5A843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78E3B25"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Association Internationale de Développement</w:t>
            </w:r>
          </w:p>
        </w:tc>
      </w:tr>
      <w:tr w:rsidR="009B2041" w:rsidRPr="00854E0A" w14:paraId="33B91FDB" w14:textId="77777777" w:rsidTr="12387ECE">
        <w:trPr>
          <w:trHeight w:val="58"/>
        </w:trPr>
        <w:tc>
          <w:tcPr>
            <w:tcW w:w="1378" w:type="dxa"/>
            <w:shd w:val="clear" w:color="auto" w:fill="auto"/>
            <w:vAlign w:val="center"/>
            <w:hideMark/>
          </w:tcPr>
          <w:p w14:paraId="7086E54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IPF</w:t>
            </w:r>
          </w:p>
        </w:tc>
        <w:tc>
          <w:tcPr>
            <w:tcW w:w="1239" w:type="dxa"/>
            <w:shd w:val="clear" w:color="auto" w:fill="auto"/>
            <w:vAlign w:val="center"/>
            <w:hideMark/>
          </w:tcPr>
          <w:p w14:paraId="0216020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1577891"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Investment Project </w:t>
            </w:r>
            <w:proofErr w:type="spellStart"/>
            <w:r w:rsidRPr="00B17E5A">
              <w:rPr>
                <w:rFonts w:ascii="Arial Narrow" w:eastAsia="Times New Roman" w:hAnsi="Arial Narrow" w:cs="Calibri"/>
                <w:color w:val="000000"/>
                <w:lang w:eastAsia="fr-FR"/>
              </w:rPr>
              <w:t>Financing</w:t>
            </w:r>
            <w:proofErr w:type="spellEnd"/>
          </w:p>
        </w:tc>
      </w:tr>
      <w:tr w:rsidR="009B2041" w:rsidRPr="00854E0A" w14:paraId="2240C35B" w14:textId="77777777" w:rsidTr="12387ECE">
        <w:trPr>
          <w:trHeight w:val="58"/>
        </w:trPr>
        <w:tc>
          <w:tcPr>
            <w:tcW w:w="1378" w:type="dxa"/>
            <w:shd w:val="clear" w:color="auto" w:fill="auto"/>
            <w:vAlign w:val="center"/>
            <w:hideMark/>
          </w:tcPr>
          <w:p w14:paraId="6007E27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LNBTP</w:t>
            </w:r>
          </w:p>
        </w:tc>
        <w:tc>
          <w:tcPr>
            <w:tcW w:w="1239" w:type="dxa"/>
            <w:shd w:val="clear" w:color="auto" w:fill="auto"/>
            <w:vAlign w:val="center"/>
            <w:hideMark/>
          </w:tcPr>
          <w:p w14:paraId="2988854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756E4457"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Laboratoire National du Bâtiment et des Travaux Publics</w:t>
            </w:r>
          </w:p>
        </w:tc>
      </w:tr>
      <w:tr w:rsidR="009B2041" w:rsidRPr="00854E0A" w14:paraId="1AB81F34" w14:textId="77777777" w:rsidTr="12387ECE">
        <w:trPr>
          <w:trHeight w:val="58"/>
        </w:trPr>
        <w:tc>
          <w:tcPr>
            <w:tcW w:w="1378" w:type="dxa"/>
            <w:shd w:val="clear" w:color="auto" w:fill="auto"/>
            <w:vAlign w:val="center"/>
            <w:hideMark/>
          </w:tcPr>
          <w:p w14:paraId="29933661"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LNS</w:t>
            </w:r>
          </w:p>
        </w:tc>
        <w:tc>
          <w:tcPr>
            <w:tcW w:w="1239" w:type="dxa"/>
            <w:shd w:val="clear" w:color="auto" w:fill="auto"/>
            <w:vAlign w:val="center"/>
            <w:hideMark/>
          </w:tcPr>
          <w:p w14:paraId="0F99E32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p>
        </w:tc>
        <w:tc>
          <w:tcPr>
            <w:tcW w:w="7306" w:type="dxa"/>
            <w:shd w:val="clear" w:color="auto" w:fill="auto"/>
            <w:vAlign w:val="center"/>
            <w:hideMark/>
          </w:tcPr>
          <w:p w14:paraId="1DAD418A"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Supplément nutritif à base lipidique</w:t>
            </w:r>
          </w:p>
        </w:tc>
      </w:tr>
      <w:tr w:rsidR="12387ECE" w14:paraId="50C72368" w14:textId="77777777" w:rsidTr="12387ECE">
        <w:trPr>
          <w:trHeight w:val="58"/>
        </w:trPr>
        <w:tc>
          <w:tcPr>
            <w:tcW w:w="1378" w:type="dxa"/>
            <w:shd w:val="clear" w:color="auto" w:fill="auto"/>
            <w:vAlign w:val="center"/>
            <w:hideMark/>
          </w:tcPr>
          <w:p w14:paraId="5AAAC59C" w14:textId="19760D3D" w:rsidR="12387ECE" w:rsidRDefault="12387ECE" w:rsidP="12387ECE">
            <w:pPr>
              <w:spacing w:line="240" w:lineRule="auto"/>
              <w:rPr>
                <w:rFonts w:ascii="Arial Narrow" w:eastAsia="Times New Roman" w:hAnsi="Arial Narrow" w:cs="Calibri"/>
                <w:b/>
                <w:bCs/>
                <w:color w:val="000000" w:themeColor="text1"/>
                <w:lang w:eastAsia="fr-FR"/>
              </w:rPr>
            </w:pPr>
            <w:r w:rsidRPr="12387ECE">
              <w:rPr>
                <w:rFonts w:ascii="Arial Narrow" w:eastAsia="Times New Roman" w:hAnsi="Arial Narrow" w:cs="Calibri"/>
                <w:b/>
                <w:bCs/>
                <w:color w:val="000000" w:themeColor="text1"/>
                <w:lang w:eastAsia="fr-FR"/>
              </w:rPr>
              <w:t>MMT</w:t>
            </w:r>
          </w:p>
        </w:tc>
        <w:tc>
          <w:tcPr>
            <w:tcW w:w="1239" w:type="dxa"/>
            <w:shd w:val="clear" w:color="auto" w:fill="auto"/>
            <w:vAlign w:val="center"/>
            <w:hideMark/>
          </w:tcPr>
          <w:p w14:paraId="19B282CC" w14:textId="44D33CDF" w:rsidR="12387ECE" w:rsidRDefault="12387ECE" w:rsidP="12387ECE">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3D1C85F4" w14:textId="409F2143" w:rsidR="12387ECE" w:rsidRDefault="12387ECE" w:rsidP="12387ECE">
            <w:pPr>
              <w:spacing w:line="240" w:lineRule="auto"/>
              <w:jc w:val="both"/>
              <w:rPr>
                <w:rFonts w:ascii="Arial Narrow" w:eastAsia="Times New Roman" w:hAnsi="Arial Narrow" w:cs="Calibri"/>
                <w:color w:val="000000" w:themeColor="text1"/>
                <w:lang w:eastAsia="fr-FR"/>
              </w:rPr>
            </w:pPr>
            <w:r w:rsidRPr="12387ECE">
              <w:rPr>
                <w:rFonts w:ascii="Arial Narrow" w:eastAsia="Times New Roman" w:hAnsi="Arial Narrow" w:cs="Calibri"/>
                <w:color w:val="000000" w:themeColor="text1"/>
                <w:lang w:eastAsia="fr-FR"/>
              </w:rPr>
              <w:t>Matériel Médico-Technique</w:t>
            </w:r>
          </w:p>
        </w:tc>
      </w:tr>
      <w:tr w:rsidR="3B4D4339" w14:paraId="735431DD" w14:textId="77777777" w:rsidTr="12387ECE">
        <w:trPr>
          <w:trHeight w:val="58"/>
        </w:trPr>
        <w:tc>
          <w:tcPr>
            <w:tcW w:w="1378" w:type="dxa"/>
            <w:shd w:val="clear" w:color="auto" w:fill="auto"/>
            <w:vAlign w:val="center"/>
            <w:hideMark/>
          </w:tcPr>
          <w:p w14:paraId="73259525" w14:textId="2C8A267F" w:rsidR="3B4D4339" w:rsidRDefault="3B4D4339" w:rsidP="3B4D4339">
            <w:pPr>
              <w:spacing w:line="240" w:lineRule="auto"/>
              <w:rPr>
                <w:rFonts w:ascii="Arial Narrow" w:eastAsia="Times New Roman" w:hAnsi="Arial Narrow" w:cs="Calibri"/>
                <w:b/>
                <w:bCs/>
                <w:color w:val="000000" w:themeColor="text1"/>
                <w:lang w:eastAsia="fr-FR"/>
              </w:rPr>
            </w:pPr>
            <w:r w:rsidRPr="3B4D4339">
              <w:rPr>
                <w:rFonts w:ascii="Arial Narrow" w:eastAsia="Times New Roman" w:hAnsi="Arial Narrow" w:cs="Calibri"/>
                <w:b/>
                <w:bCs/>
                <w:color w:val="000000" w:themeColor="text1"/>
                <w:lang w:eastAsia="fr-FR"/>
              </w:rPr>
              <w:t>ML</w:t>
            </w:r>
          </w:p>
        </w:tc>
        <w:tc>
          <w:tcPr>
            <w:tcW w:w="1239" w:type="dxa"/>
            <w:shd w:val="clear" w:color="auto" w:fill="auto"/>
            <w:vAlign w:val="center"/>
            <w:hideMark/>
          </w:tcPr>
          <w:p w14:paraId="79009EBC" w14:textId="0045EA83" w:rsidR="3B4D4339" w:rsidRDefault="3B4D4339" w:rsidP="3B4D4339">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59116E2F" w14:textId="34ABB460" w:rsidR="3B4D4339" w:rsidRDefault="3B4D4339" w:rsidP="3B4D4339">
            <w:pPr>
              <w:spacing w:line="240" w:lineRule="auto"/>
              <w:jc w:val="both"/>
              <w:rPr>
                <w:rFonts w:ascii="Arial Narrow" w:eastAsia="Times New Roman" w:hAnsi="Arial Narrow" w:cs="Calibri"/>
                <w:color w:val="000000" w:themeColor="text1"/>
                <w:lang w:eastAsia="fr-FR"/>
              </w:rPr>
            </w:pPr>
            <w:r w:rsidRPr="3B4D4339">
              <w:rPr>
                <w:rFonts w:ascii="Arial Narrow" w:eastAsia="Times New Roman" w:hAnsi="Arial Narrow" w:cs="Calibri"/>
                <w:color w:val="000000" w:themeColor="text1"/>
                <w:lang w:eastAsia="fr-FR"/>
              </w:rPr>
              <w:t>Mère Leader</w:t>
            </w:r>
          </w:p>
        </w:tc>
      </w:tr>
      <w:tr w:rsidR="009B2041" w:rsidRPr="00854E0A" w14:paraId="7CC9E591" w14:textId="77777777" w:rsidTr="12387ECE">
        <w:trPr>
          <w:trHeight w:val="58"/>
        </w:trPr>
        <w:tc>
          <w:tcPr>
            <w:tcW w:w="1378" w:type="dxa"/>
            <w:shd w:val="clear" w:color="auto" w:fill="auto"/>
            <w:vAlign w:val="center"/>
            <w:hideMark/>
          </w:tcPr>
          <w:p w14:paraId="2491E01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MGP</w:t>
            </w:r>
          </w:p>
        </w:tc>
        <w:tc>
          <w:tcPr>
            <w:tcW w:w="1239" w:type="dxa"/>
            <w:shd w:val="clear" w:color="auto" w:fill="auto"/>
            <w:vAlign w:val="center"/>
            <w:hideMark/>
          </w:tcPr>
          <w:p w14:paraId="0B4E8FC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FEF5CD9"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Mécanisme de Gestion de Plaintes</w:t>
            </w:r>
          </w:p>
        </w:tc>
      </w:tr>
      <w:tr w:rsidR="009B2041" w:rsidRPr="00854E0A" w14:paraId="36F2687C" w14:textId="77777777" w:rsidTr="12387ECE">
        <w:trPr>
          <w:trHeight w:val="58"/>
        </w:trPr>
        <w:tc>
          <w:tcPr>
            <w:tcW w:w="1378" w:type="dxa"/>
            <w:shd w:val="clear" w:color="auto" w:fill="auto"/>
            <w:vAlign w:val="center"/>
            <w:hideMark/>
          </w:tcPr>
          <w:p w14:paraId="6878EBBA"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NIES</w:t>
            </w:r>
          </w:p>
        </w:tc>
        <w:tc>
          <w:tcPr>
            <w:tcW w:w="1239" w:type="dxa"/>
            <w:shd w:val="clear" w:color="auto" w:fill="auto"/>
            <w:vAlign w:val="center"/>
            <w:hideMark/>
          </w:tcPr>
          <w:p w14:paraId="01F828B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283FE9A0"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Notice d’Impact Environnemental et Social</w:t>
            </w:r>
          </w:p>
        </w:tc>
      </w:tr>
      <w:tr w:rsidR="009B2041" w:rsidRPr="00854E0A" w14:paraId="0F9F8A6C" w14:textId="77777777" w:rsidTr="12387ECE">
        <w:trPr>
          <w:trHeight w:val="58"/>
        </w:trPr>
        <w:tc>
          <w:tcPr>
            <w:tcW w:w="1378" w:type="dxa"/>
            <w:shd w:val="clear" w:color="auto" w:fill="auto"/>
            <w:vAlign w:val="center"/>
            <w:hideMark/>
          </w:tcPr>
          <w:p w14:paraId="0C9F20D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OCADES</w:t>
            </w:r>
          </w:p>
        </w:tc>
        <w:tc>
          <w:tcPr>
            <w:tcW w:w="1239" w:type="dxa"/>
            <w:shd w:val="clear" w:color="auto" w:fill="auto"/>
            <w:vAlign w:val="center"/>
            <w:hideMark/>
          </w:tcPr>
          <w:p w14:paraId="4FBC5A28"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07DBA041"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Organisation Catholique pour le Développement et la Solidarité</w:t>
            </w:r>
          </w:p>
        </w:tc>
      </w:tr>
      <w:tr w:rsidR="009B2041" w:rsidRPr="00854E0A" w14:paraId="1D6F23A3" w14:textId="77777777" w:rsidTr="12387ECE">
        <w:trPr>
          <w:trHeight w:val="58"/>
        </w:trPr>
        <w:tc>
          <w:tcPr>
            <w:tcW w:w="1378" w:type="dxa"/>
            <w:shd w:val="clear" w:color="auto" w:fill="auto"/>
            <w:vAlign w:val="center"/>
            <w:hideMark/>
          </w:tcPr>
          <w:p w14:paraId="768E1C8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ODP</w:t>
            </w:r>
          </w:p>
        </w:tc>
        <w:tc>
          <w:tcPr>
            <w:tcW w:w="1239" w:type="dxa"/>
            <w:shd w:val="clear" w:color="auto" w:fill="auto"/>
            <w:vAlign w:val="center"/>
            <w:hideMark/>
          </w:tcPr>
          <w:p w14:paraId="44E9A2AA"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2122701"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Objectif de Développement du Projet</w:t>
            </w:r>
          </w:p>
        </w:tc>
      </w:tr>
      <w:tr w:rsidR="009B2041" w:rsidRPr="00854E0A" w14:paraId="258387E2" w14:textId="77777777" w:rsidTr="12387ECE">
        <w:trPr>
          <w:trHeight w:val="58"/>
        </w:trPr>
        <w:tc>
          <w:tcPr>
            <w:tcW w:w="1378" w:type="dxa"/>
            <w:shd w:val="clear" w:color="auto" w:fill="auto"/>
            <w:vAlign w:val="center"/>
            <w:hideMark/>
          </w:tcPr>
          <w:p w14:paraId="4BB6E8A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 xml:space="preserve">ONG </w:t>
            </w:r>
          </w:p>
        </w:tc>
        <w:tc>
          <w:tcPr>
            <w:tcW w:w="1239" w:type="dxa"/>
            <w:shd w:val="clear" w:color="auto" w:fill="auto"/>
            <w:vAlign w:val="center"/>
            <w:hideMark/>
          </w:tcPr>
          <w:p w14:paraId="430715B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01DA0F24"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Organisation Non Gouvernementale </w:t>
            </w:r>
          </w:p>
        </w:tc>
      </w:tr>
      <w:tr w:rsidR="009B2041" w:rsidRPr="00854E0A" w14:paraId="304722FB" w14:textId="77777777" w:rsidTr="12387ECE">
        <w:trPr>
          <w:trHeight w:val="58"/>
        </w:trPr>
        <w:tc>
          <w:tcPr>
            <w:tcW w:w="1378" w:type="dxa"/>
            <w:shd w:val="clear" w:color="auto" w:fill="auto"/>
            <w:vAlign w:val="center"/>
            <w:hideMark/>
          </w:tcPr>
          <w:p w14:paraId="4200BE9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OS</w:t>
            </w:r>
          </w:p>
        </w:tc>
        <w:tc>
          <w:tcPr>
            <w:tcW w:w="1239" w:type="dxa"/>
            <w:shd w:val="clear" w:color="auto" w:fill="auto"/>
            <w:vAlign w:val="center"/>
            <w:hideMark/>
          </w:tcPr>
          <w:p w14:paraId="319CC7BA"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p>
        </w:tc>
        <w:tc>
          <w:tcPr>
            <w:tcW w:w="7306" w:type="dxa"/>
            <w:shd w:val="clear" w:color="auto" w:fill="auto"/>
            <w:vAlign w:val="center"/>
            <w:hideMark/>
          </w:tcPr>
          <w:p w14:paraId="66A703BC"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Ordre de service</w:t>
            </w:r>
          </w:p>
        </w:tc>
      </w:tr>
      <w:tr w:rsidR="009B2041" w:rsidRPr="00854E0A" w14:paraId="29FDCC0E" w14:textId="77777777" w:rsidTr="12387ECE">
        <w:trPr>
          <w:trHeight w:val="58"/>
        </w:trPr>
        <w:tc>
          <w:tcPr>
            <w:tcW w:w="1378" w:type="dxa"/>
            <w:shd w:val="clear" w:color="auto" w:fill="auto"/>
            <w:vAlign w:val="center"/>
            <w:hideMark/>
          </w:tcPr>
          <w:p w14:paraId="3415CF4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PAP</w:t>
            </w:r>
          </w:p>
        </w:tc>
        <w:tc>
          <w:tcPr>
            <w:tcW w:w="1239" w:type="dxa"/>
            <w:shd w:val="clear" w:color="auto" w:fill="auto"/>
            <w:vAlign w:val="center"/>
            <w:hideMark/>
          </w:tcPr>
          <w:p w14:paraId="43BE87D3"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7F6D9519"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Personne Affectée par le Projet</w:t>
            </w:r>
          </w:p>
        </w:tc>
      </w:tr>
      <w:tr w:rsidR="009B2041" w:rsidRPr="00854E0A" w14:paraId="191EF3DF" w14:textId="77777777" w:rsidTr="12387ECE">
        <w:trPr>
          <w:trHeight w:val="58"/>
        </w:trPr>
        <w:tc>
          <w:tcPr>
            <w:tcW w:w="1378" w:type="dxa"/>
            <w:shd w:val="clear" w:color="auto" w:fill="auto"/>
            <w:vAlign w:val="center"/>
            <w:hideMark/>
          </w:tcPr>
          <w:p w14:paraId="088A053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PAR</w:t>
            </w:r>
          </w:p>
        </w:tc>
        <w:tc>
          <w:tcPr>
            <w:tcW w:w="1239" w:type="dxa"/>
            <w:shd w:val="clear" w:color="auto" w:fill="auto"/>
            <w:vAlign w:val="center"/>
            <w:hideMark/>
          </w:tcPr>
          <w:p w14:paraId="31F5BC95"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B50782C"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Plan d’Action et de Réinstallation</w:t>
            </w:r>
          </w:p>
        </w:tc>
      </w:tr>
      <w:tr w:rsidR="009B2041" w:rsidRPr="00854E0A" w14:paraId="7568B9D7" w14:textId="77777777" w:rsidTr="12387ECE">
        <w:trPr>
          <w:trHeight w:val="58"/>
        </w:trPr>
        <w:tc>
          <w:tcPr>
            <w:tcW w:w="1378" w:type="dxa"/>
            <w:shd w:val="clear" w:color="auto" w:fill="auto"/>
            <w:vAlign w:val="center"/>
            <w:hideMark/>
          </w:tcPr>
          <w:p w14:paraId="537E7B3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PDI</w:t>
            </w:r>
          </w:p>
        </w:tc>
        <w:tc>
          <w:tcPr>
            <w:tcW w:w="1239" w:type="dxa"/>
            <w:shd w:val="clear" w:color="auto" w:fill="auto"/>
            <w:vAlign w:val="center"/>
            <w:hideMark/>
          </w:tcPr>
          <w:p w14:paraId="3649D89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4A06794F"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Personne Déplacée Interne</w:t>
            </w:r>
          </w:p>
        </w:tc>
      </w:tr>
      <w:tr w:rsidR="009B2041" w:rsidRPr="00854E0A" w14:paraId="6E28613F" w14:textId="77777777" w:rsidTr="12387ECE">
        <w:trPr>
          <w:trHeight w:val="58"/>
        </w:trPr>
        <w:tc>
          <w:tcPr>
            <w:tcW w:w="1378" w:type="dxa"/>
            <w:shd w:val="clear" w:color="auto" w:fill="auto"/>
            <w:vAlign w:val="center"/>
            <w:hideMark/>
          </w:tcPr>
          <w:p w14:paraId="4DAE6DC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PER</w:t>
            </w:r>
          </w:p>
        </w:tc>
        <w:tc>
          <w:tcPr>
            <w:tcW w:w="1239" w:type="dxa"/>
            <w:shd w:val="clear" w:color="auto" w:fill="auto"/>
            <w:vAlign w:val="center"/>
            <w:hideMark/>
          </w:tcPr>
          <w:p w14:paraId="37B580A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p>
        </w:tc>
        <w:tc>
          <w:tcPr>
            <w:tcW w:w="7306" w:type="dxa"/>
            <w:shd w:val="clear" w:color="auto" w:fill="auto"/>
            <w:vAlign w:val="center"/>
            <w:hideMark/>
          </w:tcPr>
          <w:p w14:paraId="49160E1E"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Programme d’Education par la Radio</w:t>
            </w:r>
          </w:p>
        </w:tc>
      </w:tr>
      <w:tr w:rsidR="009B2041" w:rsidRPr="00854E0A" w14:paraId="757A2782" w14:textId="77777777" w:rsidTr="12387ECE">
        <w:trPr>
          <w:trHeight w:val="58"/>
        </w:trPr>
        <w:tc>
          <w:tcPr>
            <w:tcW w:w="1378" w:type="dxa"/>
            <w:shd w:val="clear" w:color="auto" w:fill="auto"/>
            <w:vAlign w:val="center"/>
            <w:hideMark/>
          </w:tcPr>
          <w:p w14:paraId="1E27B19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PES</w:t>
            </w:r>
          </w:p>
        </w:tc>
        <w:tc>
          <w:tcPr>
            <w:tcW w:w="1239" w:type="dxa"/>
            <w:shd w:val="clear" w:color="auto" w:fill="auto"/>
            <w:vAlign w:val="center"/>
            <w:hideMark/>
          </w:tcPr>
          <w:p w14:paraId="73D5941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639F6888"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Prescriptions Environnementale et sociale</w:t>
            </w:r>
          </w:p>
        </w:tc>
      </w:tr>
      <w:tr w:rsidR="009B2041" w:rsidRPr="00854E0A" w14:paraId="74435081" w14:textId="77777777" w:rsidTr="12387ECE">
        <w:trPr>
          <w:trHeight w:val="58"/>
        </w:trPr>
        <w:tc>
          <w:tcPr>
            <w:tcW w:w="1378" w:type="dxa"/>
            <w:shd w:val="clear" w:color="auto" w:fill="auto"/>
            <w:vAlign w:val="center"/>
            <w:hideMark/>
          </w:tcPr>
          <w:p w14:paraId="6A4A9AF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PFS</w:t>
            </w:r>
          </w:p>
        </w:tc>
        <w:tc>
          <w:tcPr>
            <w:tcW w:w="1239" w:type="dxa"/>
            <w:shd w:val="clear" w:color="auto" w:fill="auto"/>
            <w:vAlign w:val="center"/>
            <w:hideMark/>
          </w:tcPr>
          <w:p w14:paraId="4B27CF9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152E5B6"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Projet Filets Sociaux</w:t>
            </w:r>
          </w:p>
        </w:tc>
      </w:tr>
      <w:tr w:rsidR="009B2041" w:rsidRPr="00854E0A" w14:paraId="0A36EDA8" w14:textId="77777777" w:rsidTr="12387ECE">
        <w:trPr>
          <w:trHeight w:val="58"/>
        </w:trPr>
        <w:tc>
          <w:tcPr>
            <w:tcW w:w="1378" w:type="dxa"/>
            <w:shd w:val="clear" w:color="auto" w:fill="auto"/>
            <w:vAlign w:val="center"/>
            <w:hideMark/>
          </w:tcPr>
          <w:p w14:paraId="55745973"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PGES</w:t>
            </w:r>
          </w:p>
        </w:tc>
        <w:tc>
          <w:tcPr>
            <w:tcW w:w="1239" w:type="dxa"/>
            <w:shd w:val="clear" w:color="auto" w:fill="auto"/>
            <w:vAlign w:val="center"/>
            <w:hideMark/>
          </w:tcPr>
          <w:p w14:paraId="6B9882E4"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4E2572B"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Plan de Gestion Environnementale et Sociale</w:t>
            </w:r>
          </w:p>
        </w:tc>
      </w:tr>
      <w:tr w:rsidR="3B4D4339" w14:paraId="05912250" w14:textId="77777777" w:rsidTr="12387ECE">
        <w:trPr>
          <w:trHeight w:val="58"/>
        </w:trPr>
        <w:tc>
          <w:tcPr>
            <w:tcW w:w="1378" w:type="dxa"/>
            <w:shd w:val="clear" w:color="auto" w:fill="auto"/>
            <w:vAlign w:val="center"/>
            <w:hideMark/>
          </w:tcPr>
          <w:p w14:paraId="756D39B8" w14:textId="61091C05" w:rsidR="3B4D4339" w:rsidRDefault="3B4D4339" w:rsidP="3B4D4339">
            <w:pPr>
              <w:spacing w:line="240" w:lineRule="auto"/>
              <w:rPr>
                <w:rFonts w:ascii="Arial Narrow" w:eastAsia="Times New Roman" w:hAnsi="Arial Narrow" w:cs="Calibri"/>
                <w:b/>
                <w:bCs/>
                <w:color w:val="000000" w:themeColor="text1"/>
                <w:lang w:eastAsia="fr-FR"/>
              </w:rPr>
            </w:pPr>
            <w:r w:rsidRPr="3B4D4339">
              <w:rPr>
                <w:rFonts w:ascii="Arial Narrow" w:eastAsia="Times New Roman" w:hAnsi="Arial Narrow" w:cs="Calibri"/>
                <w:b/>
                <w:bCs/>
                <w:color w:val="000000" w:themeColor="text1"/>
                <w:lang w:eastAsia="fr-FR"/>
              </w:rPr>
              <w:lastRenderedPageBreak/>
              <w:t>PRSPV</w:t>
            </w:r>
          </w:p>
        </w:tc>
        <w:tc>
          <w:tcPr>
            <w:tcW w:w="1239" w:type="dxa"/>
            <w:shd w:val="clear" w:color="auto" w:fill="auto"/>
            <w:vAlign w:val="center"/>
            <w:hideMark/>
          </w:tcPr>
          <w:p w14:paraId="2940D1BF" w14:textId="21480FFF" w:rsidR="3B4D4339" w:rsidRDefault="3B4D4339" w:rsidP="3B4D4339">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1FD392DF" w14:textId="3A2AE8DA" w:rsidR="3B4D4339" w:rsidRDefault="3B4D4339" w:rsidP="00CF6566">
            <w:pPr>
              <w:spacing w:line="240" w:lineRule="auto"/>
              <w:jc w:val="both"/>
              <w:rPr>
                <w:rFonts w:ascii="Arial Narrow" w:hAnsi="Arial Narrow" w:cs="Microsoft New Tai Lue"/>
              </w:rPr>
            </w:pPr>
            <w:r w:rsidRPr="3B4D4339">
              <w:rPr>
                <w:rFonts w:ascii="Arial Narrow" w:hAnsi="Arial Narrow" w:cs="Microsoft New Tai Lue"/>
              </w:rPr>
              <w:t>Plan de Réponse et de Soutien aux Populations Vulnérables</w:t>
            </w:r>
          </w:p>
        </w:tc>
      </w:tr>
      <w:tr w:rsidR="009B2041" w:rsidRPr="00854E0A" w14:paraId="23F39268" w14:textId="77777777" w:rsidTr="12387ECE">
        <w:trPr>
          <w:trHeight w:val="58"/>
        </w:trPr>
        <w:tc>
          <w:tcPr>
            <w:tcW w:w="1378" w:type="dxa"/>
            <w:shd w:val="clear" w:color="auto" w:fill="auto"/>
            <w:vAlign w:val="center"/>
            <w:hideMark/>
          </w:tcPr>
          <w:p w14:paraId="7848021F"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PRSS</w:t>
            </w:r>
          </w:p>
        </w:tc>
        <w:tc>
          <w:tcPr>
            <w:tcW w:w="1239" w:type="dxa"/>
            <w:shd w:val="clear" w:color="auto" w:fill="auto"/>
            <w:vAlign w:val="center"/>
            <w:hideMark/>
          </w:tcPr>
          <w:p w14:paraId="7D86530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p>
        </w:tc>
        <w:tc>
          <w:tcPr>
            <w:tcW w:w="7306" w:type="dxa"/>
            <w:shd w:val="clear" w:color="auto" w:fill="auto"/>
            <w:vAlign w:val="center"/>
            <w:hideMark/>
          </w:tcPr>
          <w:p w14:paraId="252BFF73"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Projet de Renforcement des Services de Santé</w:t>
            </w:r>
          </w:p>
        </w:tc>
      </w:tr>
      <w:tr w:rsidR="009B2041" w:rsidRPr="00854E0A" w14:paraId="07E88B82" w14:textId="77777777" w:rsidTr="12387ECE">
        <w:trPr>
          <w:trHeight w:val="58"/>
        </w:trPr>
        <w:tc>
          <w:tcPr>
            <w:tcW w:w="1378" w:type="dxa"/>
            <w:shd w:val="clear" w:color="auto" w:fill="auto"/>
            <w:vAlign w:val="center"/>
            <w:hideMark/>
          </w:tcPr>
          <w:p w14:paraId="5244590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PUDTR</w:t>
            </w:r>
          </w:p>
        </w:tc>
        <w:tc>
          <w:tcPr>
            <w:tcW w:w="1239" w:type="dxa"/>
            <w:shd w:val="clear" w:color="auto" w:fill="auto"/>
            <w:vAlign w:val="center"/>
            <w:hideMark/>
          </w:tcPr>
          <w:p w14:paraId="231832B1"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725D7F46"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Projet d’Urgence de Développement Territorial et de Résilience</w:t>
            </w:r>
          </w:p>
        </w:tc>
      </w:tr>
      <w:tr w:rsidR="009B2041" w:rsidRPr="00854E0A" w14:paraId="793FB319" w14:textId="77777777" w:rsidTr="12387ECE">
        <w:trPr>
          <w:trHeight w:val="58"/>
        </w:trPr>
        <w:tc>
          <w:tcPr>
            <w:tcW w:w="1378" w:type="dxa"/>
            <w:shd w:val="clear" w:color="auto" w:fill="auto"/>
            <w:vAlign w:val="center"/>
            <w:hideMark/>
          </w:tcPr>
          <w:p w14:paraId="7F3C9D11"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PTDIU</w:t>
            </w:r>
          </w:p>
        </w:tc>
        <w:tc>
          <w:tcPr>
            <w:tcW w:w="1239" w:type="dxa"/>
            <w:shd w:val="clear" w:color="auto" w:fill="auto"/>
            <w:vAlign w:val="center"/>
            <w:hideMark/>
          </w:tcPr>
          <w:p w14:paraId="536280C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04F2FF7B"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Projet de Transport et de Développement des Infrastructures Urbaines</w:t>
            </w:r>
          </w:p>
        </w:tc>
      </w:tr>
      <w:tr w:rsidR="009B2041" w:rsidRPr="00854E0A" w14:paraId="08336E23" w14:textId="77777777" w:rsidTr="12387ECE">
        <w:trPr>
          <w:trHeight w:val="58"/>
        </w:trPr>
        <w:tc>
          <w:tcPr>
            <w:tcW w:w="1378" w:type="dxa"/>
            <w:shd w:val="clear" w:color="auto" w:fill="auto"/>
            <w:vAlign w:val="center"/>
            <w:hideMark/>
          </w:tcPr>
          <w:p w14:paraId="1BC6C6B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SONATER</w:t>
            </w:r>
          </w:p>
        </w:tc>
        <w:tc>
          <w:tcPr>
            <w:tcW w:w="1239" w:type="dxa"/>
            <w:shd w:val="clear" w:color="auto" w:fill="auto"/>
            <w:vAlign w:val="center"/>
            <w:hideMark/>
          </w:tcPr>
          <w:p w14:paraId="33C2EF7E"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586A7C67"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Société Nationale de l’Aménagement des Terres et de l’Equipement Rural</w:t>
            </w:r>
          </w:p>
        </w:tc>
      </w:tr>
      <w:tr w:rsidR="3B4D4339" w14:paraId="6E797028" w14:textId="77777777" w:rsidTr="12387ECE">
        <w:trPr>
          <w:trHeight w:val="58"/>
        </w:trPr>
        <w:tc>
          <w:tcPr>
            <w:tcW w:w="1378" w:type="dxa"/>
            <w:shd w:val="clear" w:color="auto" w:fill="auto"/>
            <w:vAlign w:val="center"/>
            <w:hideMark/>
          </w:tcPr>
          <w:p w14:paraId="67C4C65F" w14:textId="63EC4524" w:rsidR="3B4D4339" w:rsidRDefault="3B4D4339" w:rsidP="3B4D4339">
            <w:pPr>
              <w:spacing w:line="240" w:lineRule="auto"/>
              <w:rPr>
                <w:rFonts w:ascii="Arial Narrow" w:eastAsia="Times New Roman" w:hAnsi="Arial Narrow" w:cs="Calibri"/>
                <w:b/>
                <w:bCs/>
                <w:color w:val="000000" w:themeColor="text1"/>
                <w:lang w:eastAsia="fr-FR"/>
              </w:rPr>
            </w:pPr>
            <w:r w:rsidRPr="3B4D4339">
              <w:rPr>
                <w:rFonts w:ascii="Arial Narrow" w:eastAsia="Times New Roman" w:hAnsi="Arial Narrow" w:cs="Calibri"/>
                <w:b/>
                <w:bCs/>
                <w:color w:val="000000" w:themeColor="text1"/>
                <w:lang w:eastAsia="fr-FR"/>
              </w:rPr>
              <w:t>SSR</w:t>
            </w:r>
          </w:p>
        </w:tc>
        <w:tc>
          <w:tcPr>
            <w:tcW w:w="1239" w:type="dxa"/>
            <w:shd w:val="clear" w:color="auto" w:fill="auto"/>
            <w:vAlign w:val="center"/>
            <w:hideMark/>
          </w:tcPr>
          <w:p w14:paraId="370B21E7" w14:textId="6A9E2498" w:rsidR="3B4D4339" w:rsidRDefault="3B4D4339" w:rsidP="3B4D4339">
            <w:pPr>
              <w:spacing w:line="240" w:lineRule="auto"/>
              <w:rPr>
                <w:rFonts w:ascii="Arial Narrow" w:eastAsia="Times New Roman" w:hAnsi="Arial Narrow" w:cs="Calibri"/>
                <w:color w:val="000000" w:themeColor="text1"/>
                <w:lang w:eastAsia="fr-FR"/>
              </w:rPr>
            </w:pPr>
          </w:p>
        </w:tc>
        <w:tc>
          <w:tcPr>
            <w:tcW w:w="7306" w:type="dxa"/>
            <w:shd w:val="clear" w:color="auto" w:fill="auto"/>
            <w:vAlign w:val="center"/>
            <w:hideMark/>
          </w:tcPr>
          <w:p w14:paraId="40EF743E" w14:textId="074E6DBD" w:rsidR="3B4D4339" w:rsidRDefault="3B4D4339" w:rsidP="3B4D4339">
            <w:pPr>
              <w:spacing w:line="240" w:lineRule="auto"/>
              <w:jc w:val="both"/>
              <w:rPr>
                <w:rFonts w:ascii="Arial Narrow" w:eastAsia="Times New Roman" w:hAnsi="Arial Narrow" w:cs="Calibri"/>
                <w:color w:val="000000" w:themeColor="text1"/>
                <w:lang w:eastAsia="fr-FR"/>
              </w:rPr>
            </w:pPr>
            <w:r w:rsidRPr="3B4D4339">
              <w:rPr>
                <w:rFonts w:ascii="Arial Narrow" w:eastAsia="Times New Roman" w:hAnsi="Arial Narrow" w:cs="Calibri"/>
                <w:color w:val="000000" w:themeColor="text1"/>
                <w:lang w:eastAsia="fr-FR"/>
              </w:rPr>
              <w:t>Santé Sexuelle et Reproductive</w:t>
            </w:r>
          </w:p>
        </w:tc>
      </w:tr>
      <w:tr w:rsidR="009B2041" w:rsidRPr="00854E0A" w14:paraId="0B61C617" w14:textId="77777777" w:rsidTr="12387ECE">
        <w:trPr>
          <w:trHeight w:val="58"/>
        </w:trPr>
        <w:tc>
          <w:tcPr>
            <w:tcW w:w="1378" w:type="dxa"/>
            <w:shd w:val="clear" w:color="auto" w:fill="auto"/>
            <w:vAlign w:val="center"/>
            <w:hideMark/>
          </w:tcPr>
          <w:p w14:paraId="3814EBB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ST/ESU</w:t>
            </w:r>
          </w:p>
        </w:tc>
        <w:tc>
          <w:tcPr>
            <w:tcW w:w="1239" w:type="dxa"/>
            <w:shd w:val="clear" w:color="auto" w:fill="auto"/>
            <w:vAlign w:val="center"/>
            <w:hideMark/>
          </w:tcPr>
          <w:p w14:paraId="15A38B66"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3E277935"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Secrétariat Technique de l'Education en Situation d'Urgence</w:t>
            </w:r>
          </w:p>
        </w:tc>
      </w:tr>
      <w:tr w:rsidR="009B2041" w:rsidRPr="00854E0A" w14:paraId="20AF17D0" w14:textId="77777777" w:rsidTr="12387ECE">
        <w:trPr>
          <w:trHeight w:val="58"/>
        </w:trPr>
        <w:tc>
          <w:tcPr>
            <w:tcW w:w="1378" w:type="dxa"/>
            <w:shd w:val="clear" w:color="auto" w:fill="auto"/>
            <w:vAlign w:val="center"/>
            <w:hideMark/>
          </w:tcPr>
          <w:p w14:paraId="40F9200B"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TDR</w:t>
            </w:r>
          </w:p>
        </w:tc>
        <w:tc>
          <w:tcPr>
            <w:tcW w:w="1239" w:type="dxa"/>
            <w:shd w:val="clear" w:color="auto" w:fill="auto"/>
            <w:vAlign w:val="center"/>
            <w:hideMark/>
          </w:tcPr>
          <w:p w14:paraId="304F2EF9"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68C9CC4A"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Termes De Référence</w:t>
            </w:r>
          </w:p>
        </w:tc>
      </w:tr>
      <w:tr w:rsidR="009B2041" w:rsidRPr="00854E0A" w14:paraId="5DFB8337" w14:textId="77777777" w:rsidTr="12387ECE">
        <w:trPr>
          <w:trHeight w:val="58"/>
        </w:trPr>
        <w:tc>
          <w:tcPr>
            <w:tcW w:w="1378" w:type="dxa"/>
            <w:shd w:val="clear" w:color="auto" w:fill="auto"/>
            <w:vAlign w:val="center"/>
            <w:hideMark/>
          </w:tcPr>
          <w:p w14:paraId="783153BC"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UCP</w:t>
            </w:r>
          </w:p>
        </w:tc>
        <w:tc>
          <w:tcPr>
            <w:tcW w:w="1239" w:type="dxa"/>
            <w:shd w:val="clear" w:color="auto" w:fill="auto"/>
            <w:vAlign w:val="center"/>
            <w:hideMark/>
          </w:tcPr>
          <w:p w14:paraId="176656F3"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4C22614C"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Unité de Coordination du Projet</w:t>
            </w:r>
          </w:p>
        </w:tc>
      </w:tr>
      <w:tr w:rsidR="009B2041" w:rsidRPr="00854E0A" w14:paraId="6049F9C1" w14:textId="77777777" w:rsidTr="12387ECE">
        <w:trPr>
          <w:trHeight w:val="58"/>
        </w:trPr>
        <w:tc>
          <w:tcPr>
            <w:tcW w:w="1378" w:type="dxa"/>
            <w:shd w:val="clear" w:color="auto" w:fill="auto"/>
            <w:vAlign w:val="center"/>
            <w:hideMark/>
          </w:tcPr>
          <w:p w14:paraId="14E5B052"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UNICEF</w:t>
            </w:r>
          </w:p>
        </w:tc>
        <w:tc>
          <w:tcPr>
            <w:tcW w:w="1239" w:type="dxa"/>
            <w:shd w:val="clear" w:color="auto" w:fill="auto"/>
            <w:vAlign w:val="center"/>
            <w:hideMark/>
          </w:tcPr>
          <w:p w14:paraId="4AA9FD60"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 xml:space="preserve">: </w:t>
            </w:r>
          </w:p>
        </w:tc>
        <w:tc>
          <w:tcPr>
            <w:tcW w:w="7306" w:type="dxa"/>
            <w:shd w:val="clear" w:color="auto" w:fill="auto"/>
            <w:vAlign w:val="center"/>
            <w:hideMark/>
          </w:tcPr>
          <w:p w14:paraId="766A1F91"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Fonds des Nations Unies pour l’enfance</w:t>
            </w:r>
          </w:p>
        </w:tc>
      </w:tr>
      <w:tr w:rsidR="009B2041" w:rsidRPr="00854E0A" w14:paraId="59F3D518" w14:textId="77777777" w:rsidTr="12387ECE">
        <w:trPr>
          <w:trHeight w:val="58"/>
        </w:trPr>
        <w:tc>
          <w:tcPr>
            <w:tcW w:w="1378" w:type="dxa"/>
            <w:shd w:val="clear" w:color="auto" w:fill="auto"/>
            <w:vAlign w:val="center"/>
            <w:hideMark/>
          </w:tcPr>
          <w:p w14:paraId="10FF5987"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b/>
                <w:bCs/>
                <w:color w:val="000000"/>
                <w:lang w:eastAsia="fr-FR"/>
              </w:rPr>
            </w:pPr>
            <w:r w:rsidRPr="00B17E5A">
              <w:rPr>
                <w:rFonts w:ascii="Arial Narrow" w:eastAsia="Times New Roman" w:hAnsi="Arial Narrow" w:cs="Calibri"/>
                <w:b/>
                <w:bCs/>
                <w:color w:val="000000"/>
                <w:lang w:eastAsia="fr-FR"/>
              </w:rPr>
              <w:t>VBG</w:t>
            </w:r>
          </w:p>
        </w:tc>
        <w:tc>
          <w:tcPr>
            <w:tcW w:w="1239" w:type="dxa"/>
            <w:shd w:val="clear" w:color="auto" w:fill="auto"/>
            <w:vAlign w:val="center"/>
            <w:hideMark/>
          </w:tcPr>
          <w:p w14:paraId="2F1A3F8D" w14:textId="77777777" w:rsidR="009B2041" w:rsidRPr="00B17E5A" w:rsidRDefault="009B2041" w:rsidP="00D41221">
            <w:pPr>
              <w:widowControl w:val="0"/>
              <w:suppressAutoHyphens w:val="0"/>
              <w:autoSpaceDN/>
              <w:spacing w:after="0" w:line="240" w:lineRule="auto"/>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w:t>
            </w:r>
          </w:p>
        </w:tc>
        <w:tc>
          <w:tcPr>
            <w:tcW w:w="7306" w:type="dxa"/>
            <w:shd w:val="clear" w:color="auto" w:fill="auto"/>
            <w:vAlign w:val="center"/>
            <w:hideMark/>
          </w:tcPr>
          <w:p w14:paraId="1D04BDD8" w14:textId="77777777" w:rsidR="009B2041" w:rsidRPr="00B17E5A" w:rsidRDefault="009B2041" w:rsidP="00736F12">
            <w:pPr>
              <w:widowControl w:val="0"/>
              <w:suppressAutoHyphens w:val="0"/>
              <w:autoSpaceDN/>
              <w:spacing w:after="0" w:line="240" w:lineRule="auto"/>
              <w:jc w:val="both"/>
              <w:textAlignment w:val="auto"/>
              <w:rPr>
                <w:rFonts w:ascii="Arial Narrow" w:eastAsia="Times New Roman" w:hAnsi="Arial Narrow" w:cs="Calibri"/>
                <w:color w:val="000000"/>
                <w:lang w:eastAsia="fr-FR"/>
              </w:rPr>
            </w:pPr>
            <w:r w:rsidRPr="00B17E5A">
              <w:rPr>
                <w:rFonts w:ascii="Arial Narrow" w:eastAsia="Times New Roman" w:hAnsi="Arial Narrow" w:cs="Calibri"/>
                <w:color w:val="000000"/>
                <w:lang w:eastAsia="fr-FR"/>
              </w:rPr>
              <w:t>Violence Basée sur le Genre</w:t>
            </w:r>
          </w:p>
        </w:tc>
      </w:tr>
    </w:tbl>
    <w:p w14:paraId="4B4AAB0A" w14:textId="77777777" w:rsidR="00854E0A" w:rsidRPr="00B17E5A" w:rsidRDefault="00854E0A" w:rsidP="00B17E5A">
      <w:pPr>
        <w:spacing w:after="0" w:line="240" w:lineRule="auto"/>
        <w:rPr>
          <w:sz w:val="2"/>
          <w:szCs w:val="2"/>
        </w:rPr>
      </w:pPr>
      <w:bookmarkStart w:id="2" w:name="_Toc128706855"/>
    </w:p>
    <w:p w14:paraId="3384FA99" w14:textId="77777777" w:rsidR="00AF34A0" w:rsidRPr="00E96F82" w:rsidRDefault="00AF34A0" w:rsidP="00E96F82">
      <w:pPr>
        <w:spacing w:after="0" w:line="240" w:lineRule="auto"/>
        <w:rPr>
          <w:sz w:val="2"/>
          <w:szCs w:val="2"/>
        </w:rPr>
        <w:sectPr w:rsidR="00AF34A0" w:rsidRPr="00E96F82" w:rsidSect="00EA536B">
          <w:headerReference w:type="default" r:id="rId20"/>
          <w:footerReference w:type="default" r:id="rId21"/>
          <w:headerReference w:type="first" r:id="rId22"/>
          <w:footerReference w:type="first" r:id="rId23"/>
          <w:pgSz w:w="11906" w:h="16838"/>
          <w:pgMar w:top="1417" w:right="1417" w:bottom="1417" w:left="1417" w:header="708" w:footer="708" w:gutter="0"/>
          <w:pgNumType w:fmt="upperRoman" w:start="2"/>
          <w:cols w:space="708"/>
          <w:titlePg/>
          <w:docGrid w:linePitch="360"/>
        </w:sectPr>
      </w:pPr>
    </w:p>
    <w:p w14:paraId="4E441E6B" w14:textId="5C7F4638" w:rsidR="00854E0A" w:rsidRPr="00DD01A2" w:rsidRDefault="00854E0A" w:rsidP="00854E0A">
      <w:pPr>
        <w:pStyle w:val="Titre1"/>
        <w:keepNext w:val="0"/>
        <w:keepLines w:val="0"/>
        <w:widowControl w:val="0"/>
        <w:spacing w:after="240"/>
        <w:rPr>
          <w:rFonts w:ascii="Arial Narrow" w:eastAsia="Calibri" w:hAnsi="Arial Narrow"/>
          <w:b/>
          <w:bCs/>
          <w:color w:val="auto"/>
          <w:sz w:val="24"/>
          <w:szCs w:val="24"/>
        </w:rPr>
      </w:pPr>
      <w:bookmarkStart w:id="3" w:name="_Toc179822317"/>
      <w:r w:rsidRPr="00DD01A2">
        <w:rPr>
          <w:rFonts w:ascii="Arial Narrow" w:eastAsia="Calibri" w:hAnsi="Arial Narrow"/>
          <w:b/>
          <w:bCs/>
          <w:color w:val="auto"/>
          <w:sz w:val="24"/>
          <w:szCs w:val="24"/>
        </w:rPr>
        <w:lastRenderedPageBreak/>
        <w:t>LISTE DES CARTES</w:t>
      </w:r>
      <w:bookmarkEnd w:id="3"/>
    </w:p>
    <w:p w14:paraId="4BDAF9A2" w14:textId="3C76EA5C" w:rsidR="008B1ABE" w:rsidRPr="008B1ABE" w:rsidRDefault="00854E0A"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r w:rsidRPr="008B1ABE">
        <w:rPr>
          <w:rFonts w:ascii="Arial Narrow" w:hAnsi="Arial Narrow"/>
        </w:rPr>
        <w:fldChar w:fldCharType="begin"/>
      </w:r>
      <w:r w:rsidRPr="008B1ABE">
        <w:rPr>
          <w:rFonts w:ascii="Arial Narrow" w:hAnsi="Arial Narrow"/>
        </w:rPr>
        <w:instrText xml:space="preserve"> TOC \h \z \c "Carte N°" </w:instrText>
      </w:r>
      <w:r w:rsidRPr="008B1ABE">
        <w:rPr>
          <w:rFonts w:ascii="Arial Narrow" w:hAnsi="Arial Narrow"/>
        </w:rPr>
        <w:fldChar w:fldCharType="separate"/>
      </w:r>
      <w:hyperlink w:anchor="_Toc179822341" w:history="1">
        <w:r w:rsidR="008B1ABE" w:rsidRPr="008B1ABE">
          <w:rPr>
            <w:rStyle w:val="Lienhypertexte"/>
            <w:rFonts w:ascii="Arial Narrow" w:hAnsi="Arial Narrow"/>
            <w:noProof/>
          </w:rPr>
          <w:t>Carte N° 1 :</w:t>
        </w:r>
        <w:r w:rsidR="008B1ABE" w:rsidRPr="008B1ABE">
          <w:rPr>
            <w:rStyle w:val="Lienhypertexte"/>
            <w:rFonts w:ascii="Arial Narrow" w:eastAsia="Arial Narrow" w:hAnsi="Arial Narrow" w:cs="Arial Narrow"/>
            <w:noProof/>
          </w:rPr>
          <w:t xml:space="preserve">  Zone d’intervention du PUDTR</w:t>
        </w:r>
        <w:r w:rsidR="008B1ABE" w:rsidRPr="008B1ABE">
          <w:rPr>
            <w:rFonts w:ascii="Arial Narrow" w:hAnsi="Arial Narrow"/>
            <w:noProof/>
            <w:webHidden/>
          </w:rPr>
          <w:tab/>
        </w:r>
        <w:r w:rsidR="008B1ABE" w:rsidRPr="008B1ABE">
          <w:rPr>
            <w:rFonts w:ascii="Arial Narrow" w:hAnsi="Arial Narrow"/>
            <w:noProof/>
            <w:webHidden/>
          </w:rPr>
          <w:fldChar w:fldCharType="begin"/>
        </w:r>
        <w:r w:rsidR="008B1ABE" w:rsidRPr="008B1ABE">
          <w:rPr>
            <w:rFonts w:ascii="Arial Narrow" w:hAnsi="Arial Narrow"/>
            <w:noProof/>
            <w:webHidden/>
          </w:rPr>
          <w:instrText xml:space="preserve"> PAGEREF _Toc179822341 \h </w:instrText>
        </w:r>
        <w:r w:rsidR="008B1ABE" w:rsidRPr="008B1ABE">
          <w:rPr>
            <w:rFonts w:ascii="Arial Narrow" w:hAnsi="Arial Narrow"/>
            <w:noProof/>
            <w:webHidden/>
          </w:rPr>
        </w:r>
        <w:r w:rsidR="008B1ABE" w:rsidRPr="008B1ABE">
          <w:rPr>
            <w:rFonts w:ascii="Arial Narrow" w:hAnsi="Arial Narrow"/>
            <w:noProof/>
            <w:webHidden/>
          </w:rPr>
          <w:fldChar w:fldCharType="separate"/>
        </w:r>
        <w:r w:rsidR="008B1ABE" w:rsidRPr="008B1ABE">
          <w:rPr>
            <w:rFonts w:ascii="Arial Narrow" w:hAnsi="Arial Narrow"/>
            <w:noProof/>
            <w:webHidden/>
          </w:rPr>
          <w:t>3</w:t>
        </w:r>
        <w:r w:rsidR="008B1ABE" w:rsidRPr="008B1ABE">
          <w:rPr>
            <w:rFonts w:ascii="Arial Narrow" w:hAnsi="Arial Narrow"/>
            <w:noProof/>
            <w:webHidden/>
          </w:rPr>
          <w:fldChar w:fldCharType="end"/>
        </w:r>
      </w:hyperlink>
    </w:p>
    <w:p w14:paraId="2AA78A27" w14:textId="307D2749"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342" w:history="1">
        <w:r w:rsidRPr="008B1ABE">
          <w:rPr>
            <w:rStyle w:val="Lienhypertexte"/>
            <w:rFonts w:ascii="Arial Narrow" w:hAnsi="Arial Narrow"/>
            <w:noProof/>
          </w:rPr>
          <w:t>Carte N° 2 :</w:t>
        </w:r>
        <w:r w:rsidRPr="008B1ABE">
          <w:rPr>
            <w:rStyle w:val="Lienhypertexte"/>
            <w:rFonts w:ascii="Arial Narrow" w:eastAsia="Arial Narrow" w:hAnsi="Arial Narrow" w:cs="Arial Narrow"/>
            <w:noProof/>
          </w:rPr>
          <w:t xml:space="preserve">  Niveau de sécurité des communes d’intervention du projet en novembre 2021</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_Toc179822342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70</w:t>
        </w:r>
        <w:r w:rsidRPr="008B1ABE">
          <w:rPr>
            <w:rFonts w:ascii="Arial Narrow" w:hAnsi="Arial Narrow"/>
            <w:noProof/>
            <w:webHidden/>
          </w:rPr>
          <w:fldChar w:fldCharType="end"/>
        </w:r>
      </w:hyperlink>
    </w:p>
    <w:p w14:paraId="786BCCE3" w14:textId="58EB7A1C"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343" w:history="1">
        <w:r w:rsidRPr="008B1ABE">
          <w:rPr>
            <w:rStyle w:val="Lienhypertexte"/>
            <w:rFonts w:ascii="Arial Narrow" w:hAnsi="Arial Narrow"/>
            <w:noProof/>
          </w:rPr>
          <w:t>Carte N° 3 </w:t>
        </w:r>
        <w:r w:rsidRPr="008B1ABE">
          <w:rPr>
            <w:rStyle w:val="Lienhypertexte"/>
            <w:rFonts w:ascii="Arial Narrow" w:eastAsia="Arial Narrow" w:hAnsi="Arial Narrow" w:cs="Arial Narrow"/>
            <w:noProof/>
          </w:rPr>
          <w:t xml:space="preserve"> : Niveau de sécurité des communes de concentration du projet à septembre 2023</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_Toc179822343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71</w:t>
        </w:r>
        <w:r w:rsidRPr="008B1ABE">
          <w:rPr>
            <w:rFonts w:ascii="Arial Narrow" w:hAnsi="Arial Narrow"/>
            <w:noProof/>
            <w:webHidden/>
          </w:rPr>
          <w:fldChar w:fldCharType="end"/>
        </w:r>
      </w:hyperlink>
    </w:p>
    <w:p w14:paraId="5AA00EAF" w14:textId="0C336347"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344" w:history="1">
        <w:r w:rsidRPr="008B1ABE">
          <w:rPr>
            <w:rStyle w:val="Lienhypertexte"/>
            <w:rFonts w:ascii="Arial Narrow" w:eastAsia="Arial Narrow" w:hAnsi="Arial Narrow" w:cs="Arial Narrow"/>
            <w:noProof/>
            <w:lang w:val="fr"/>
          </w:rPr>
          <w:t>Carte N° 4 : N</w:t>
        </w:r>
        <w:r w:rsidRPr="008B1ABE">
          <w:rPr>
            <w:rStyle w:val="Lienhypertexte"/>
            <w:rFonts w:ascii="Arial Narrow" w:eastAsia="Arial Narrow" w:hAnsi="Arial Narrow" w:cs="Arial Narrow"/>
            <w:noProof/>
          </w:rPr>
          <w:t>iveau de sécurité des zones de concentration de PUDTR en septembre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_Toc179822344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71</w:t>
        </w:r>
        <w:r w:rsidRPr="008B1ABE">
          <w:rPr>
            <w:rFonts w:ascii="Arial Narrow" w:hAnsi="Arial Narrow"/>
            <w:noProof/>
            <w:webHidden/>
          </w:rPr>
          <w:fldChar w:fldCharType="end"/>
        </w:r>
      </w:hyperlink>
    </w:p>
    <w:p w14:paraId="70A9D0B1" w14:textId="496030E8" w:rsidR="00854E0A" w:rsidRPr="00B17E5A" w:rsidRDefault="00854E0A" w:rsidP="008B1ABE">
      <w:pPr>
        <w:spacing w:after="120"/>
        <w:jc w:val="both"/>
      </w:pPr>
      <w:r w:rsidRPr="008B1ABE">
        <w:rPr>
          <w:rFonts w:ascii="Arial Narrow" w:hAnsi="Arial Narrow"/>
        </w:rPr>
        <w:fldChar w:fldCharType="end"/>
      </w:r>
    </w:p>
    <w:p w14:paraId="6F717844" w14:textId="38A5DE0B" w:rsidR="00854E0A" w:rsidRPr="00414F93" w:rsidRDefault="00854E0A" w:rsidP="00854E0A">
      <w:pPr>
        <w:pStyle w:val="Titre1"/>
        <w:keepNext w:val="0"/>
        <w:keepLines w:val="0"/>
        <w:widowControl w:val="0"/>
        <w:spacing w:after="240"/>
        <w:rPr>
          <w:rFonts w:ascii="Arial Narrow" w:eastAsia="Calibri" w:hAnsi="Arial Narrow"/>
          <w:b/>
          <w:bCs/>
          <w:color w:val="auto"/>
          <w:sz w:val="24"/>
          <w:szCs w:val="24"/>
        </w:rPr>
      </w:pPr>
      <w:bookmarkStart w:id="4" w:name="_Toc179822318"/>
      <w:r w:rsidRPr="00414F93">
        <w:rPr>
          <w:rFonts w:ascii="Arial Narrow" w:eastAsia="Calibri" w:hAnsi="Arial Narrow"/>
          <w:b/>
          <w:bCs/>
          <w:color w:val="auto"/>
          <w:sz w:val="24"/>
          <w:szCs w:val="24"/>
        </w:rPr>
        <w:t>LISTE DES TABLEAUX</w:t>
      </w:r>
      <w:bookmarkEnd w:id="4"/>
    </w:p>
    <w:p w14:paraId="68BFFA4A" w14:textId="64440D21" w:rsidR="008B1ABE" w:rsidRPr="008B1ABE" w:rsidRDefault="00854E0A"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r w:rsidRPr="008B1ABE">
        <w:rPr>
          <w:rFonts w:ascii="Arial Narrow" w:hAnsi="Arial Narrow"/>
        </w:rPr>
        <w:fldChar w:fldCharType="begin"/>
      </w:r>
      <w:r w:rsidRPr="008B1ABE">
        <w:rPr>
          <w:rFonts w:ascii="Arial Narrow" w:hAnsi="Arial Narrow"/>
        </w:rPr>
        <w:instrText xml:space="preserve"> TOC \h \z \c "Tableau" </w:instrText>
      </w:r>
      <w:r w:rsidRPr="008B1ABE">
        <w:rPr>
          <w:rFonts w:ascii="Arial Narrow" w:hAnsi="Arial Narrow"/>
        </w:rPr>
        <w:fldChar w:fldCharType="separate"/>
      </w:r>
      <w:hyperlink w:anchor="_Toc179822397" w:history="1">
        <w:r w:rsidR="008B1ABE" w:rsidRPr="008B1ABE">
          <w:rPr>
            <w:rStyle w:val="Lienhypertexte"/>
            <w:rFonts w:ascii="Arial Narrow" w:hAnsi="Arial Narrow"/>
            <w:noProof/>
          </w:rPr>
          <w:t>Tableau 1 : Informations sur le Projet</w:t>
        </w:r>
        <w:r w:rsidR="008B1ABE" w:rsidRPr="008B1ABE">
          <w:rPr>
            <w:rFonts w:ascii="Arial Narrow" w:hAnsi="Arial Narrow"/>
            <w:noProof/>
            <w:webHidden/>
          </w:rPr>
          <w:tab/>
        </w:r>
        <w:r w:rsidR="008B1ABE" w:rsidRPr="008B1ABE">
          <w:rPr>
            <w:rFonts w:ascii="Arial Narrow" w:hAnsi="Arial Narrow"/>
            <w:noProof/>
            <w:webHidden/>
          </w:rPr>
          <w:fldChar w:fldCharType="begin"/>
        </w:r>
        <w:r w:rsidR="008B1ABE" w:rsidRPr="008B1ABE">
          <w:rPr>
            <w:rFonts w:ascii="Arial Narrow" w:hAnsi="Arial Narrow"/>
            <w:noProof/>
            <w:webHidden/>
          </w:rPr>
          <w:instrText xml:space="preserve"> PAGEREF _Toc179822397 \h </w:instrText>
        </w:r>
        <w:r w:rsidR="008B1ABE" w:rsidRPr="008B1ABE">
          <w:rPr>
            <w:rFonts w:ascii="Arial Narrow" w:hAnsi="Arial Narrow"/>
            <w:noProof/>
            <w:webHidden/>
          </w:rPr>
        </w:r>
        <w:r w:rsidR="008B1ABE" w:rsidRPr="008B1ABE">
          <w:rPr>
            <w:rFonts w:ascii="Arial Narrow" w:hAnsi="Arial Narrow"/>
            <w:noProof/>
            <w:webHidden/>
          </w:rPr>
          <w:fldChar w:fldCharType="separate"/>
        </w:r>
        <w:r w:rsidR="008B1ABE" w:rsidRPr="008B1ABE">
          <w:rPr>
            <w:rFonts w:ascii="Arial Narrow" w:hAnsi="Arial Narrow"/>
            <w:noProof/>
            <w:webHidden/>
          </w:rPr>
          <w:t>3</w:t>
        </w:r>
        <w:r w:rsidR="008B1ABE" w:rsidRPr="008B1ABE">
          <w:rPr>
            <w:rFonts w:ascii="Arial Narrow" w:hAnsi="Arial Narrow"/>
            <w:noProof/>
            <w:webHidden/>
          </w:rPr>
          <w:fldChar w:fldCharType="end"/>
        </w:r>
      </w:hyperlink>
    </w:p>
    <w:p w14:paraId="27F1DF6C" w14:textId="78B4C3FD"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398" w:history="1">
        <w:r w:rsidRPr="008B1ABE">
          <w:rPr>
            <w:rStyle w:val="Lienhypertexte"/>
            <w:rFonts w:ascii="Arial Narrow" w:hAnsi="Arial Narrow"/>
            <w:noProof/>
          </w:rPr>
          <w:t>Tableau 2 : Coûts et financement du Projet (en Millions de $ US)</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_Toc179822398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4</w:t>
        </w:r>
        <w:r w:rsidRPr="008B1ABE">
          <w:rPr>
            <w:rFonts w:ascii="Arial Narrow" w:hAnsi="Arial Narrow"/>
            <w:noProof/>
            <w:webHidden/>
          </w:rPr>
          <w:fldChar w:fldCharType="end"/>
        </w:r>
      </w:hyperlink>
    </w:p>
    <w:p w14:paraId="0514F35A" w14:textId="66B5B39F"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399" w:history="1">
        <w:r w:rsidRPr="008B1ABE">
          <w:rPr>
            <w:rStyle w:val="Lienhypertexte"/>
            <w:rFonts w:ascii="Arial Narrow" w:hAnsi="Arial Narrow"/>
            <w:noProof/>
          </w:rPr>
          <w:t>Tableau 3 : Etat de mise en œuvre des actions convenues de la mission d’avril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_Toc179822399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5</w:t>
        </w:r>
        <w:r w:rsidRPr="008B1ABE">
          <w:rPr>
            <w:rFonts w:ascii="Arial Narrow" w:hAnsi="Arial Narrow"/>
            <w:noProof/>
            <w:webHidden/>
          </w:rPr>
          <w:fldChar w:fldCharType="end"/>
        </w:r>
      </w:hyperlink>
    </w:p>
    <w:p w14:paraId="0FC87141" w14:textId="04D745F4"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0" w:history="1">
        <w:r w:rsidRPr="008B1ABE">
          <w:rPr>
            <w:rStyle w:val="Lienhypertexte"/>
            <w:rFonts w:ascii="Arial Narrow" w:hAnsi="Arial Narrow"/>
            <w:noProof/>
          </w:rPr>
          <w:t>Tableau 5 : Matériel médico technique (MMT) acquis entre 2021-2024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_Toc179822400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w:t>
        </w:r>
        <w:r w:rsidRPr="008B1ABE">
          <w:rPr>
            <w:rFonts w:ascii="Arial Narrow" w:hAnsi="Arial Narrow"/>
            <w:noProof/>
            <w:webHidden/>
          </w:rPr>
          <w:fldChar w:fldCharType="end"/>
        </w:r>
      </w:hyperlink>
    </w:p>
    <w:p w14:paraId="17AD8EE0" w14:textId="229BC528"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1" w:history="1">
        <w:r w:rsidRPr="008B1ABE">
          <w:rPr>
            <w:rStyle w:val="Lienhypertexte"/>
            <w:rFonts w:ascii="Arial Narrow" w:hAnsi="Arial Narrow"/>
            <w:noProof/>
          </w:rPr>
          <w:t>Tableau 7 : Kits VBG et médicaments acquis au profit des formations sanitaires</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_Toc179822401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8</w:t>
        </w:r>
        <w:r w:rsidRPr="008B1ABE">
          <w:rPr>
            <w:rFonts w:ascii="Arial Narrow" w:hAnsi="Arial Narrow"/>
            <w:noProof/>
            <w:webHidden/>
          </w:rPr>
          <w:fldChar w:fldCharType="end"/>
        </w:r>
      </w:hyperlink>
    </w:p>
    <w:p w14:paraId="784EED0E" w14:textId="7DC91314"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2" w:history="1">
        <w:r w:rsidRPr="008B1ABE">
          <w:rPr>
            <w:rStyle w:val="Lienhypertexte"/>
            <w:rFonts w:ascii="Arial Narrow" w:hAnsi="Arial Narrow"/>
            <w:noProof/>
          </w:rPr>
          <w:t>Tableau 8 : Matériel technique pour le dépistage de la malnutrition et le suivi de la croissance</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_Toc179822402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8</w:t>
        </w:r>
        <w:r w:rsidRPr="008B1ABE">
          <w:rPr>
            <w:rFonts w:ascii="Arial Narrow" w:hAnsi="Arial Narrow"/>
            <w:noProof/>
            <w:webHidden/>
          </w:rPr>
          <w:fldChar w:fldCharType="end"/>
        </w:r>
      </w:hyperlink>
    </w:p>
    <w:p w14:paraId="06E92F72" w14:textId="2843D22A"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3" w:history="1">
        <w:r w:rsidRPr="008B1ABE">
          <w:rPr>
            <w:rStyle w:val="Lienhypertexte"/>
            <w:rFonts w:ascii="Arial Narrow" w:eastAsia="Arial Narrow" w:hAnsi="Arial Narrow" w:cs="Arial Narrow"/>
            <w:noProof/>
          </w:rPr>
          <w:t>Tableau 9 : Mobilier scolaire acquis au profit des bénéficiaires (2021 –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_Toc179822403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12</w:t>
        </w:r>
        <w:r w:rsidRPr="008B1ABE">
          <w:rPr>
            <w:rFonts w:ascii="Arial Narrow" w:hAnsi="Arial Narrow"/>
            <w:noProof/>
            <w:webHidden/>
          </w:rPr>
          <w:fldChar w:fldCharType="end"/>
        </w:r>
      </w:hyperlink>
    </w:p>
    <w:p w14:paraId="3ACDD78B" w14:textId="21214CD7"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4" w:history="1">
        <w:r w:rsidRPr="008B1ABE">
          <w:rPr>
            <w:rStyle w:val="Lienhypertexte"/>
            <w:rFonts w:ascii="Arial Narrow" w:eastAsia="Arial Narrow" w:hAnsi="Arial Narrow" w:cs="Arial Narrow"/>
            <w:noProof/>
          </w:rPr>
          <w:t>Tableau 10 : Matériel d’ESU acquis au profit des bénéficiaires</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_Toc179822404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12</w:t>
        </w:r>
        <w:r w:rsidRPr="008B1ABE">
          <w:rPr>
            <w:rFonts w:ascii="Arial Narrow" w:hAnsi="Arial Narrow"/>
            <w:noProof/>
            <w:webHidden/>
          </w:rPr>
          <w:fldChar w:fldCharType="end"/>
        </w:r>
      </w:hyperlink>
    </w:p>
    <w:p w14:paraId="05D2D301" w14:textId="16448E8E"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5" w:history="1">
        <w:r w:rsidRPr="008B1ABE">
          <w:rPr>
            <w:rStyle w:val="Lienhypertexte"/>
            <w:rFonts w:ascii="Arial Narrow" w:eastAsia="Arial Narrow" w:hAnsi="Arial Narrow" w:cs="Arial Narrow"/>
            <w:noProof/>
          </w:rPr>
          <w:t>Tableau 11 : Fournitures scolaires acquis au profit des élèves</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_Toc179822405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12</w:t>
        </w:r>
        <w:r w:rsidRPr="008B1ABE">
          <w:rPr>
            <w:rFonts w:ascii="Arial Narrow" w:hAnsi="Arial Narrow"/>
            <w:noProof/>
            <w:webHidden/>
          </w:rPr>
          <w:fldChar w:fldCharType="end"/>
        </w:r>
      </w:hyperlink>
    </w:p>
    <w:p w14:paraId="03F5893C" w14:textId="4961C4C0"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6" w:history="1">
        <w:r w:rsidRPr="008B1ABE">
          <w:rPr>
            <w:rStyle w:val="Lienhypertexte"/>
            <w:rFonts w:ascii="Arial Narrow" w:eastAsia="Arial Narrow" w:hAnsi="Arial Narrow" w:cs="Arial Narrow"/>
            <w:noProof/>
          </w:rPr>
          <w:t>Tableau 10 : F</w:t>
        </w:r>
        <w:r w:rsidRPr="008B1ABE">
          <w:rPr>
            <w:rStyle w:val="Lienhypertexte"/>
            <w:rFonts w:ascii="Arial Narrow" w:hAnsi="Arial Narrow"/>
            <w:noProof/>
          </w:rPr>
          <w:t>ormations dispensées aux acteurs de l’éducation</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_Toc179822406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13</w:t>
        </w:r>
        <w:r w:rsidRPr="008B1ABE">
          <w:rPr>
            <w:rFonts w:ascii="Arial Narrow" w:hAnsi="Arial Narrow"/>
            <w:noProof/>
            <w:webHidden/>
          </w:rPr>
          <w:fldChar w:fldCharType="end"/>
        </w:r>
      </w:hyperlink>
    </w:p>
    <w:p w14:paraId="7D9E7B4A" w14:textId="7FE897F3"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7" w:history="1">
        <w:r w:rsidRPr="008B1ABE">
          <w:rPr>
            <w:rStyle w:val="Lienhypertexte"/>
            <w:rFonts w:ascii="Arial Narrow" w:eastAsia="Arial Narrow" w:hAnsi="Arial Narrow" w:cs="Arial Narrow"/>
            <w:noProof/>
          </w:rPr>
          <w:t>Tableau 11 : Prévision de dotation de kits aux bénéficiaires</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_Toc179822407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30</w:t>
        </w:r>
        <w:r w:rsidRPr="008B1ABE">
          <w:rPr>
            <w:rFonts w:ascii="Arial Narrow" w:hAnsi="Arial Narrow"/>
            <w:noProof/>
            <w:webHidden/>
          </w:rPr>
          <w:fldChar w:fldCharType="end"/>
        </w:r>
      </w:hyperlink>
    </w:p>
    <w:p w14:paraId="43ECC470" w14:textId="037A0CD9"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8" w:history="1">
        <w:r w:rsidRPr="008B1ABE">
          <w:rPr>
            <w:rStyle w:val="Lienhypertexte"/>
            <w:rFonts w:ascii="Arial Narrow" w:eastAsia="Arial Narrow" w:hAnsi="Arial Narrow" w:cs="Arial Narrow"/>
            <w:noProof/>
          </w:rPr>
          <w:t>Tableau 12 </w:t>
        </w:r>
        <w:r w:rsidRPr="008B1ABE">
          <w:rPr>
            <w:rStyle w:val="Lienhypertexte"/>
            <w:rFonts w:ascii="Arial Narrow" w:eastAsia="Arial Narrow" w:hAnsi="Arial Narrow" w:cs="Arial Narrow"/>
            <w:noProof/>
            <w:lang w:val="fr"/>
          </w:rPr>
          <w:t>: Emissions et reportages réalisés par les médias locaux sur le PUDTR</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_Toc179822408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55</w:t>
        </w:r>
        <w:r w:rsidRPr="008B1ABE">
          <w:rPr>
            <w:rFonts w:ascii="Arial Narrow" w:hAnsi="Arial Narrow"/>
            <w:noProof/>
            <w:webHidden/>
          </w:rPr>
          <w:fldChar w:fldCharType="end"/>
        </w:r>
      </w:hyperlink>
    </w:p>
    <w:p w14:paraId="6D38CE95" w14:textId="383656AE"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09" w:history="1">
        <w:r w:rsidRPr="008B1ABE">
          <w:rPr>
            <w:rStyle w:val="Lienhypertexte"/>
            <w:rFonts w:ascii="Arial Narrow" w:eastAsia="Arial Narrow" w:hAnsi="Arial Narrow" w:cs="Arial Narrow"/>
            <w:noProof/>
          </w:rPr>
          <w:t>Tableau 13 :</w:t>
        </w:r>
        <w:r w:rsidRPr="008B1ABE">
          <w:rPr>
            <w:rStyle w:val="Lienhypertexte"/>
            <w:rFonts w:ascii="Arial Narrow" w:hAnsi="Arial Narrow"/>
            <w:noProof/>
          </w:rPr>
          <w:t xml:space="preserve"> Engagements par composante arrêté au 20 septembre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_Toc179822409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59</w:t>
        </w:r>
        <w:r w:rsidRPr="008B1ABE">
          <w:rPr>
            <w:rFonts w:ascii="Arial Narrow" w:hAnsi="Arial Narrow"/>
            <w:noProof/>
            <w:webHidden/>
          </w:rPr>
          <w:fldChar w:fldCharType="end"/>
        </w:r>
      </w:hyperlink>
    </w:p>
    <w:p w14:paraId="375A186D" w14:textId="2B5A7EB5"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0" w:history="1">
        <w:r w:rsidRPr="008B1ABE">
          <w:rPr>
            <w:rStyle w:val="Lienhypertexte"/>
            <w:rFonts w:ascii="Arial Narrow" w:eastAsia="Arial Narrow" w:hAnsi="Arial Narrow" w:cs="Arial Narrow"/>
            <w:noProof/>
          </w:rPr>
          <w:t xml:space="preserve">Tableau 14 </w:t>
        </w:r>
        <w:r w:rsidRPr="008B1ABE">
          <w:rPr>
            <w:rStyle w:val="Lienhypertexte"/>
            <w:rFonts w:ascii="Arial Narrow" w:hAnsi="Arial Narrow"/>
            <w:noProof/>
          </w:rPr>
          <w:t>: Etat de décaissement réalisé au 20 septembre 2024 (en millier de F CFA)</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_Toc179822410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59</w:t>
        </w:r>
        <w:r w:rsidRPr="008B1ABE">
          <w:rPr>
            <w:rFonts w:ascii="Arial Narrow" w:hAnsi="Arial Narrow"/>
            <w:noProof/>
            <w:webHidden/>
          </w:rPr>
          <w:fldChar w:fldCharType="end"/>
        </w:r>
      </w:hyperlink>
    </w:p>
    <w:p w14:paraId="1667CF76" w14:textId="2379D04D"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1" w:history="1">
        <w:r w:rsidRPr="008B1ABE">
          <w:rPr>
            <w:rStyle w:val="Lienhypertexte"/>
            <w:rFonts w:ascii="Arial Narrow" w:eastAsia="Arial Narrow" w:hAnsi="Arial Narrow" w:cs="Arial Narrow"/>
            <w:noProof/>
          </w:rPr>
          <w:t xml:space="preserve">Tableau 15 </w:t>
        </w:r>
        <w:r w:rsidRPr="008B1ABE">
          <w:rPr>
            <w:rStyle w:val="Lienhypertexte"/>
            <w:rFonts w:ascii="Arial Narrow" w:hAnsi="Arial Narrow"/>
            <w:noProof/>
          </w:rPr>
          <w:t>: Exécution par financement au 20 Septembre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_Toc179822411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60</w:t>
        </w:r>
        <w:r w:rsidRPr="008B1ABE">
          <w:rPr>
            <w:rFonts w:ascii="Arial Narrow" w:hAnsi="Arial Narrow"/>
            <w:noProof/>
            <w:webHidden/>
          </w:rPr>
          <w:fldChar w:fldCharType="end"/>
        </w:r>
      </w:hyperlink>
    </w:p>
    <w:p w14:paraId="278EAEBF" w14:textId="0C29B784"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2" w:history="1">
        <w:r w:rsidRPr="008B1ABE">
          <w:rPr>
            <w:rStyle w:val="Lienhypertexte"/>
            <w:rFonts w:ascii="Arial Narrow" w:eastAsia="Arial Narrow" w:hAnsi="Arial Narrow" w:cs="Arial Narrow"/>
            <w:noProof/>
          </w:rPr>
          <w:t xml:space="preserve">Tableau 16 </w:t>
        </w:r>
        <w:r w:rsidRPr="008B1ABE">
          <w:rPr>
            <w:rStyle w:val="Lienhypertexte"/>
            <w:rFonts w:ascii="Arial Narrow" w:hAnsi="Arial Narrow"/>
            <w:noProof/>
          </w:rPr>
          <w:t>: Exécution budgétaire par composante au 20 septembre 2024 (en millier de F CFA)</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_Toc179822412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61</w:t>
        </w:r>
        <w:r w:rsidRPr="008B1ABE">
          <w:rPr>
            <w:rFonts w:ascii="Arial Narrow" w:hAnsi="Arial Narrow"/>
            <w:noProof/>
            <w:webHidden/>
          </w:rPr>
          <w:fldChar w:fldCharType="end"/>
        </w:r>
      </w:hyperlink>
    </w:p>
    <w:p w14:paraId="27D296CD" w14:textId="02F2E7ED"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3" w:history="1">
        <w:r w:rsidRPr="008B1ABE">
          <w:rPr>
            <w:rStyle w:val="Lienhypertexte"/>
            <w:rFonts w:ascii="Arial Narrow" w:eastAsia="Arial Narrow" w:hAnsi="Arial Narrow" w:cs="Arial Narrow"/>
            <w:noProof/>
          </w:rPr>
          <w:t>Tableau 17 :</w:t>
        </w:r>
        <w:r w:rsidRPr="008B1ABE">
          <w:rPr>
            <w:rStyle w:val="Lienhypertexte"/>
            <w:rFonts w:ascii="Arial Narrow" w:hAnsi="Arial Narrow"/>
            <w:noProof/>
          </w:rPr>
          <w:t xml:space="preserve"> Situation globale de la planification des activités de passation des marchés du dernier semestre (Avril 2024- Septembre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_Toc179822413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65</w:t>
        </w:r>
        <w:r w:rsidRPr="008B1ABE">
          <w:rPr>
            <w:rFonts w:ascii="Arial Narrow" w:hAnsi="Arial Narrow"/>
            <w:noProof/>
            <w:webHidden/>
          </w:rPr>
          <w:fldChar w:fldCharType="end"/>
        </w:r>
      </w:hyperlink>
    </w:p>
    <w:p w14:paraId="54EFFFE7" w14:textId="757EEE99"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4" w:history="1">
        <w:r w:rsidRPr="008B1ABE">
          <w:rPr>
            <w:rStyle w:val="Lienhypertexte"/>
            <w:rFonts w:ascii="Arial Narrow" w:hAnsi="Arial Narrow"/>
            <w:noProof/>
          </w:rPr>
          <w:t>Tableau 18 : Situation globale de la planification des activités de passation des marchés (début du Projet au 20 septembre 2024)</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_Toc179822414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65</w:t>
        </w:r>
        <w:r w:rsidRPr="008B1ABE">
          <w:rPr>
            <w:rFonts w:ascii="Arial Narrow" w:hAnsi="Arial Narrow"/>
            <w:noProof/>
            <w:webHidden/>
          </w:rPr>
          <w:fldChar w:fldCharType="end"/>
        </w:r>
      </w:hyperlink>
    </w:p>
    <w:p w14:paraId="16391B0F" w14:textId="762BA84C"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5" w:history="1">
        <w:r w:rsidRPr="008B1ABE">
          <w:rPr>
            <w:rStyle w:val="Lienhypertexte"/>
            <w:rFonts w:ascii="Arial Narrow" w:hAnsi="Arial Narrow"/>
            <w:noProof/>
          </w:rPr>
          <w:t xml:space="preserve">Tableau 19 : </w:t>
        </w:r>
        <w:r w:rsidRPr="008B1ABE">
          <w:rPr>
            <w:rStyle w:val="Lienhypertexte"/>
            <w:rFonts w:ascii="Arial Narrow" w:eastAsia="Times New Roman" w:hAnsi="Arial Narrow" w:cs="Calibri"/>
            <w:noProof/>
            <w:lang w:eastAsia="fr-FR"/>
          </w:rPr>
          <w:t>Situation d’exécution des activités de passation des marchés</w:t>
        </w:r>
        <w:r w:rsidRPr="008B1ABE">
          <w:rPr>
            <w:rStyle w:val="Lienhypertexte"/>
            <w:rFonts w:ascii="Arial Narrow" w:hAnsi="Arial Narrow"/>
            <w:noProof/>
          </w:rPr>
          <w:t xml:space="preserve"> du dernier semestre (avril</w:t>
        </w:r>
        <w:r w:rsidRPr="008B1ABE">
          <w:rPr>
            <w:rStyle w:val="Lienhypertexte"/>
            <w:rFonts w:ascii="Arial Narrow" w:hAnsi="Arial Narrow"/>
            <w:noProof/>
            <w:lang w:eastAsia="fr-FR"/>
          </w:rPr>
          <w:t xml:space="preserve"> 2024 à septembre 2024</w:t>
        </w:r>
        <w:r w:rsidRPr="008B1ABE">
          <w:rPr>
            <w:rStyle w:val="Lienhypertexte"/>
            <w:rFonts w:ascii="Arial Narrow" w:hAnsi="Arial Narrow"/>
            <w:noProof/>
          </w:rPr>
          <w:t>) par nature</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_Toc179822415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66</w:t>
        </w:r>
        <w:r w:rsidRPr="008B1ABE">
          <w:rPr>
            <w:rFonts w:ascii="Arial Narrow" w:hAnsi="Arial Narrow"/>
            <w:noProof/>
            <w:webHidden/>
          </w:rPr>
          <w:fldChar w:fldCharType="end"/>
        </w:r>
      </w:hyperlink>
    </w:p>
    <w:p w14:paraId="27CFD5A2" w14:textId="629E92C6"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6" w:history="1">
        <w:r w:rsidRPr="008B1ABE">
          <w:rPr>
            <w:rStyle w:val="Lienhypertexte"/>
            <w:rFonts w:ascii="Arial Narrow" w:hAnsi="Arial Narrow"/>
            <w:noProof/>
          </w:rPr>
          <w:t xml:space="preserve">Tableau 20 : </w:t>
        </w:r>
        <w:r w:rsidRPr="008B1ABE">
          <w:rPr>
            <w:rStyle w:val="Lienhypertexte"/>
            <w:rFonts w:ascii="Arial Narrow" w:eastAsia="Times New Roman" w:hAnsi="Arial Narrow" w:cs="Calibri"/>
            <w:noProof/>
            <w:lang w:eastAsia="fr-FR"/>
          </w:rPr>
          <w:t>Situation globale d’exécution des activités de passation des marchés</w:t>
        </w:r>
        <w:r w:rsidRPr="008B1ABE">
          <w:rPr>
            <w:rStyle w:val="Lienhypertexte"/>
            <w:rFonts w:ascii="Arial Narrow" w:hAnsi="Arial Narrow"/>
            <w:noProof/>
          </w:rPr>
          <w:t xml:space="preserve"> </w:t>
        </w:r>
        <w:r w:rsidRPr="008B1ABE">
          <w:rPr>
            <w:rStyle w:val="Lienhypertexte"/>
            <w:rFonts w:ascii="Arial Narrow" w:eastAsia="Times New Roman" w:hAnsi="Arial Narrow" w:cs="Calibri"/>
            <w:noProof/>
            <w:lang w:eastAsia="fr-FR"/>
          </w:rPr>
          <w:t xml:space="preserve">début du projet jusqu’au 20 </w:t>
        </w:r>
        <w:r w:rsidRPr="008B1ABE">
          <w:rPr>
            <w:rStyle w:val="Lienhypertexte"/>
            <w:rFonts w:ascii="Arial Narrow" w:hAnsi="Arial Narrow"/>
            <w:noProof/>
            <w:lang w:eastAsia="fr-FR"/>
          </w:rPr>
          <w:t>septembre 2024</w:t>
        </w:r>
        <w:r w:rsidRPr="008B1ABE">
          <w:rPr>
            <w:rStyle w:val="Lienhypertexte"/>
            <w:rFonts w:ascii="Arial Narrow" w:eastAsia="Times New Roman" w:hAnsi="Arial Narrow" w:cs="Calibri"/>
            <w:noProof/>
            <w:lang w:eastAsia="fr-FR"/>
          </w:rPr>
          <w:t xml:space="preserve"> par nature</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_Toc179822416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66</w:t>
        </w:r>
        <w:r w:rsidRPr="008B1ABE">
          <w:rPr>
            <w:rFonts w:ascii="Arial Narrow" w:hAnsi="Arial Narrow"/>
            <w:noProof/>
            <w:webHidden/>
          </w:rPr>
          <w:fldChar w:fldCharType="end"/>
        </w:r>
      </w:hyperlink>
    </w:p>
    <w:p w14:paraId="6B4370C1" w14:textId="376C7945"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7" w:history="1">
        <w:r w:rsidRPr="008B1ABE">
          <w:rPr>
            <w:rStyle w:val="Lienhypertexte"/>
            <w:rFonts w:ascii="Arial Narrow" w:hAnsi="Arial Narrow"/>
            <w:noProof/>
          </w:rPr>
          <w:t>Tableau 21 : Etat de mise en œuvre des 05 grosses activités ci-après identifiées pendant la dernière mission d’appui</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_Toc179822417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67</w:t>
        </w:r>
        <w:r w:rsidRPr="008B1ABE">
          <w:rPr>
            <w:rFonts w:ascii="Arial Narrow" w:hAnsi="Arial Narrow"/>
            <w:noProof/>
            <w:webHidden/>
          </w:rPr>
          <w:fldChar w:fldCharType="end"/>
        </w:r>
      </w:hyperlink>
    </w:p>
    <w:p w14:paraId="15499234" w14:textId="5C4BDA70"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8" w:history="1">
        <w:r w:rsidRPr="008B1ABE">
          <w:rPr>
            <w:rStyle w:val="Lienhypertexte"/>
            <w:rFonts w:ascii="Arial Narrow" w:hAnsi="Arial Narrow"/>
            <w:noProof/>
          </w:rPr>
          <w:t>Tableau 22 : 05 grosses activités à suivre</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_Toc179822418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68</w:t>
        </w:r>
        <w:r w:rsidRPr="008B1ABE">
          <w:rPr>
            <w:rFonts w:ascii="Arial Narrow" w:hAnsi="Arial Narrow"/>
            <w:noProof/>
            <w:webHidden/>
          </w:rPr>
          <w:fldChar w:fldCharType="end"/>
        </w:r>
      </w:hyperlink>
    </w:p>
    <w:p w14:paraId="427A928F" w14:textId="5B5164F1"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19" w:history="1">
        <w:r w:rsidRPr="008B1ABE">
          <w:rPr>
            <w:rStyle w:val="Lienhypertexte"/>
            <w:rFonts w:ascii="Arial Narrow" w:hAnsi="Arial Narrow"/>
            <w:noProof/>
          </w:rPr>
          <w:t>Tableau 23 : A</w:t>
        </w:r>
        <w:r w:rsidRPr="008B1ABE">
          <w:rPr>
            <w:rStyle w:val="Lienhypertexte"/>
            <w:rFonts w:ascii="Arial Narrow" w:eastAsia="Arial Narrow" w:hAnsi="Arial Narrow" w:cs="Arial Narrow"/>
            <w:noProof/>
            <w:lang w:val="fr"/>
          </w:rPr>
          <w:t>ctivités réalisables par niveau de sécurité</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_Toc179822419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72</w:t>
        </w:r>
        <w:r w:rsidRPr="008B1ABE">
          <w:rPr>
            <w:rFonts w:ascii="Arial Narrow" w:hAnsi="Arial Narrow"/>
            <w:noProof/>
            <w:webHidden/>
          </w:rPr>
          <w:fldChar w:fldCharType="end"/>
        </w:r>
      </w:hyperlink>
    </w:p>
    <w:p w14:paraId="73553E3B" w14:textId="49CADA8B" w:rsidR="008B1ABE" w:rsidRPr="008B1ABE" w:rsidRDefault="008B1ABE" w:rsidP="008B1ABE">
      <w:pPr>
        <w:pStyle w:val="Tabledesillustrations"/>
        <w:tabs>
          <w:tab w:val="right" w:leader="dot" w:pos="8920"/>
        </w:tabs>
        <w:jc w:val="both"/>
        <w:rPr>
          <w:rFonts w:ascii="Arial Narrow" w:eastAsiaTheme="minorEastAsia" w:hAnsi="Arial Narrow" w:cstheme="minorBidi"/>
          <w:noProof/>
          <w:kern w:val="2"/>
          <w:lang w:eastAsia="fr-FR"/>
          <w14:ligatures w14:val="standardContextual"/>
        </w:rPr>
      </w:pPr>
      <w:hyperlink w:anchor="_Toc179822420" w:history="1">
        <w:r w:rsidRPr="008B1ABE">
          <w:rPr>
            <w:rStyle w:val="Lienhypertexte"/>
            <w:rFonts w:ascii="Arial Narrow" w:hAnsi="Arial Narrow"/>
            <w:noProof/>
          </w:rPr>
          <w:t>Tableau 24 : Récapitulatif des principales difficultés rencontrées dans l’exécution des activités prévues par le Projet</w:t>
        </w:r>
        <w:r w:rsidRPr="008B1ABE">
          <w:rPr>
            <w:rFonts w:ascii="Arial Narrow" w:hAnsi="Arial Narrow"/>
            <w:noProof/>
            <w:webHidden/>
          </w:rPr>
          <w:tab/>
        </w:r>
        <w:r w:rsidRPr="008B1ABE">
          <w:rPr>
            <w:rFonts w:ascii="Arial Narrow" w:hAnsi="Arial Narrow"/>
            <w:noProof/>
            <w:webHidden/>
          </w:rPr>
          <w:fldChar w:fldCharType="begin"/>
        </w:r>
        <w:r w:rsidRPr="008B1ABE">
          <w:rPr>
            <w:rFonts w:ascii="Arial Narrow" w:hAnsi="Arial Narrow"/>
            <w:noProof/>
            <w:webHidden/>
          </w:rPr>
          <w:instrText xml:space="preserve"> PAGEREF _Toc179822420 \h </w:instrText>
        </w:r>
        <w:r w:rsidRPr="008B1ABE">
          <w:rPr>
            <w:rFonts w:ascii="Arial Narrow" w:hAnsi="Arial Narrow"/>
            <w:noProof/>
            <w:webHidden/>
          </w:rPr>
        </w:r>
        <w:r w:rsidRPr="008B1ABE">
          <w:rPr>
            <w:rFonts w:ascii="Arial Narrow" w:hAnsi="Arial Narrow"/>
            <w:noProof/>
            <w:webHidden/>
          </w:rPr>
          <w:fldChar w:fldCharType="separate"/>
        </w:r>
        <w:r w:rsidRPr="008B1ABE">
          <w:rPr>
            <w:rFonts w:ascii="Arial Narrow" w:hAnsi="Arial Narrow"/>
            <w:noProof/>
            <w:webHidden/>
          </w:rPr>
          <w:t>73</w:t>
        </w:r>
        <w:r w:rsidRPr="008B1ABE">
          <w:rPr>
            <w:rFonts w:ascii="Arial Narrow" w:hAnsi="Arial Narrow"/>
            <w:noProof/>
            <w:webHidden/>
          </w:rPr>
          <w:fldChar w:fldCharType="end"/>
        </w:r>
      </w:hyperlink>
    </w:p>
    <w:p w14:paraId="199812EF" w14:textId="284145CF" w:rsidR="00937728" w:rsidRPr="008B1ABE" w:rsidRDefault="00854E0A" w:rsidP="000E1283">
      <w:pPr>
        <w:pStyle w:val="Titre1"/>
        <w:keepNext w:val="0"/>
        <w:keepLines w:val="0"/>
        <w:widowControl w:val="0"/>
        <w:spacing w:before="120" w:after="120" w:line="276" w:lineRule="auto"/>
        <w:ind w:left="1080"/>
        <w:jc w:val="both"/>
        <w:rPr>
          <w:rFonts w:ascii="Arial Narrow" w:hAnsi="Arial Narrow"/>
          <w:sz w:val="22"/>
          <w:szCs w:val="22"/>
        </w:rPr>
        <w:sectPr w:rsidR="00937728" w:rsidRPr="008B1ABE" w:rsidSect="00EA536B">
          <w:pgSz w:w="11906" w:h="16838"/>
          <w:pgMar w:top="1418" w:right="1558" w:bottom="1418" w:left="1418" w:header="709" w:footer="709" w:gutter="0"/>
          <w:pgNumType w:fmt="upperRoman"/>
          <w:cols w:space="708"/>
          <w:titlePg/>
          <w:docGrid w:linePitch="360"/>
        </w:sectPr>
      </w:pPr>
      <w:r w:rsidRPr="008B1ABE">
        <w:rPr>
          <w:rFonts w:ascii="Arial Narrow" w:hAnsi="Arial Narrow"/>
          <w:sz w:val="22"/>
          <w:szCs w:val="22"/>
        </w:rPr>
        <w:fldChar w:fldCharType="end"/>
      </w:r>
      <w:bookmarkEnd w:id="2"/>
    </w:p>
    <w:p w14:paraId="32B7558C" w14:textId="77777777" w:rsidR="0052642A" w:rsidRPr="00C35F2E" w:rsidRDefault="0052642A" w:rsidP="0052642A">
      <w:pPr>
        <w:pStyle w:val="Titre1"/>
        <w:keepNext w:val="0"/>
        <w:keepLines w:val="0"/>
        <w:widowControl w:val="0"/>
        <w:spacing w:before="120" w:after="120" w:line="276" w:lineRule="auto"/>
        <w:ind w:left="1080"/>
        <w:jc w:val="both"/>
        <w:rPr>
          <w:rFonts w:ascii="Arial Narrow" w:hAnsi="Arial Narrow"/>
          <w:b/>
          <w:bCs/>
          <w:color w:val="auto"/>
          <w:sz w:val="24"/>
          <w:szCs w:val="24"/>
        </w:rPr>
      </w:pPr>
      <w:bookmarkStart w:id="5" w:name="_Toc69216193"/>
      <w:bookmarkStart w:id="6" w:name="_Toc96532390"/>
      <w:bookmarkStart w:id="7" w:name="_Toc69216197"/>
      <w:bookmarkStart w:id="8" w:name="_Toc128706859"/>
      <w:bookmarkStart w:id="9" w:name="_Toc69216198"/>
      <w:bookmarkStart w:id="10" w:name="_Toc96532398"/>
      <w:bookmarkStart w:id="11" w:name="_Toc69216207"/>
      <w:bookmarkStart w:id="12" w:name="_Toc128706863"/>
      <w:bookmarkStart w:id="13" w:name="_Hlk163141303"/>
      <w:bookmarkStart w:id="14" w:name="_Hlk163141640"/>
      <w:bookmarkStart w:id="15" w:name="_Toc179822319"/>
      <w:bookmarkStart w:id="16" w:name="_Hlk145683454"/>
      <w:bookmarkEnd w:id="5"/>
      <w:bookmarkEnd w:id="6"/>
      <w:bookmarkEnd w:id="7"/>
      <w:bookmarkEnd w:id="8"/>
      <w:bookmarkEnd w:id="9"/>
      <w:bookmarkEnd w:id="10"/>
      <w:bookmarkEnd w:id="11"/>
      <w:bookmarkEnd w:id="12"/>
      <w:bookmarkEnd w:id="13"/>
      <w:bookmarkEnd w:id="14"/>
      <w:r w:rsidRPr="00C35F2E">
        <w:rPr>
          <w:rFonts w:ascii="Arial Narrow" w:hAnsi="Arial Narrow"/>
          <w:b/>
          <w:bCs/>
          <w:color w:val="auto"/>
          <w:sz w:val="24"/>
          <w:szCs w:val="24"/>
        </w:rPr>
        <w:lastRenderedPageBreak/>
        <w:t>INTRODUCTION</w:t>
      </w:r>
      <w:bookmarkEnd w:id="15"/>
      <w:r w:rsidRPr="00C35F2E">
        <w:rPr>
          <w:rFonts w:ascii="Arial Narrow" w:hAnsi="Arial Narrow"/>
          <w:b/>
          <w:bCs/>
          <w:color w:val="auto"/>
          <w:sz w:val="24"/>
          <w:szCs w:val="24"/>
        </w:rPr>
        <w:t xml:space="preserve">  </w:t>
      </w:r>
    </w:p>
    <w:p w14:paraId="3E599FAB" w14:textId="5DC070EA" w:rsidR="0052642A" w:rsidRPr="00C35F2E" w:rsidRDefault="0052642A" w:rsidP="0052642A">
      <w:pPr>
        <w:widowControl w:val="0"/>
        <w:spacing w:before="120" w:after="120"/>
        <w:jc w:val="both"/>
        <w:rPr>
          <w:rFonts w:ascii="Arial Narrow" w:hAnsi="Arial Narrow"/>
          <w:sz w:val="24"/>
          <w:szCs w:val="24"/>
        </w:rPr>
      </w:pPr>
      <w:bookmarkStart w:id="17" w:name="_Toc96532385"/>
      <w:r w:rsidRPr="00C35F2E">
        <w:rPr>
          <w:rFonts w:ascii="Arial Narrow" w:hAnsi="Arial Narrow"/>
          <w:sz w:val="24"/>
          <w:szCs w:val="24"/>
        </w:rPr>
        <w:t>Dans le cadre de l’accompagnement à la mise en œuvre réussie du Projet d’Urgence de Développement Territorial et de Résilience (PUDTR), la Banque mondiale effectue périodiquement des missions d’appui à la mise en œuvre du Projet. Du démarrage des activités du Projet le 1</w:t>
      </w:r>
      <w:r w:rsidRPr="00C35F2E">
        <w:rPr>
          <w:rFonts w:ascii="Arial Narrow" w:hAnsi="Arial Narrow"/>
          <w:sz w:val="24"/>
          <w:szCs w:val="24"/>
          <w:vertAlign w:val="superscript"/>
        </w:rPr>
        <w:t>er</w:t>
      </w:r>
      <w:r w:rsidRPr="00C35F2E">
        <w:rPr>
          <w:rFonts w:ascii="Arial Narrow" w:hAnsi="Arial Narrow"/>
          <w:sz w:val="24"/>
          <w:szCs w:val="24"/>
        </w:rPr>
        <w:t xml:space="preserve"> avril 2021 au </w:t>
      </w:r>
      <w:r>
        <w:rPr>
          <w:rFonts w:ascii="Arial Narrow" w:hAnsi="Arial Narrow"/>
          <w:sz w:val="24"/>
          <w:szCs w:val="24"/>
        </w:rPr>
        <w:t>20 septembre 2024</w:t>
      </w:r>
      <w:r w:rsidRPr="00C35F2E">
        <w:rPr>
          <w:rFonts w:ascii="Arial Narrow" w:hAnsi="Arial Narrow"/>
          <w:sz w:val="24"/>
          <w:szCs w:val="24"/>
        </w:rPr>
        <w:t xml:space="preserve">, </w:t>
      </w:r>
      <w:r>
        <w:rPr>
          <w:rFonts w:ascii="Arial Narrow" w:hAnsi="Arial Narrow"/>
          <w:sz w:val="24"/>
          <w:szCs w:val="24"/>
        </w:rPr>
        <w:t>six</w:t>
      </w:r>
      <w:r w:rsidRPr="00C35F2E">
        <w:rPr>
          <w:rFonts w:ascii="Arial Narrow" w:hAnsi="Arial Narrow"/>
          <w:sz w:val="24"/>
          <w:szCs w:val="24"/>
        </w:rPr>
        <w:t xml:space="preserve"> missions d’appuis dont une </w:t>
      </w:r>
      <w:r>
        <w:rPr>
          <w:rFonts w:ascii="Arial Narrow" w:hAnsi="Arial Narrow"/>
          <w:sz w:val="24"/>
          <w:szCs w:val="24"/>
        </w:rPr>
        <w:t>revue conjointe</w:t>
      </w:r>
      <w:r w:rsidRPr="00C35F2E">
        <w:rPr>
          <w:rFonts w:ascii="Arial Narrow" w:hAnsi="Arial Narrow"/>
          <w:sz w:val="24"/>
          <w:szCs w:val="24"/>
        </w:rPr>
        <w:t xml:space="preserve"> à mi-parcours, ont été déjà réalisées soit respectivement en avril 2021, septembre 2021, septembre 2022, mars 2023</w:t>
      </w:r>
      <w:r>
        <w:rPr>
          <w:rFonts w:ascii="Arial Narrow" w:hAnsi="Arial Narrow"/>
          <w:sz w:val="24"/>
          <w:szCs w:val="24"/>
        </w:rPr>
        <w:t xml:space="preserve">, </w:t>
      </w:r>
      <w:r w:rsidRPr="00C35F2E">
        <w:rPr>
          <w:rFonts w:ascii="Arial Narrow" w:hAnsi="Arial Narrow"/>
          <w:sz w:val="24"/>
          <w:szCs w:val="24"/>
        </w:rPr>
        <w:t>octobre 2023</w:t>
      </w:r>
      <w:r>
        <w:rPr>
          <w:rFonts w:ascii="Arial Narrow" w:hAnsi="Arial Narrow"/>
          <w:sz w:val="24"/>
          <w:szCs w:val="24"/>
        </w:rPr>
        <w:t xml:space="preserve"> et avril 2024</w:t>
      </w:r>
      <w:r w:rsidRPr="00C35F2E">
        <w:rPr>
          <w:rFonts w:ascii="Arial Narrow" w:hAnsi="Arial Narrow"/>
          <w:sz w:val="24"/>
          <w:szCs w:val="24"/>
        </w:rPr>
        <w:t xml:space="preserve">. Ces missions ont permis </w:t>
      </w:r>
      <w:r>
        <w:rPr>
          <w:rFonts w:ascii="Arial Narrow" w:hAnsi="Arial Narrow"/>
          <w:sz w:val="24"/>
          <w:szCs w:val="24"/>
        </w:rPr>
        <w:t xml:space="preserve">entre autres </w:t>
      </w:r>
      <w:r w:rsidRPr="00C35F2E">
        <w:rPr>
          <w:rFonts w:ascii="Arial Narrow" w:hAnsi="Arial Narrow"/>
          <w:sz w:val="24"/>
          <w:szCs w:val="24"/>
        </w:rPr>
        <w:t>d</w:t>
      </w:r>
      <w:r>
        <w:rPr>
          <w:rFonts w:ascii="Arial Narrow" w:hAnsi="Arial Narrow"/>
          <w:sz w:val="24"/>
          <w:szCs w:val="24"/>
        </w:rPr>
        <w:t xml:space="preserve">e </w:t>
      </w:r>
      <w:r w:rsidR="003738EB">
        <w:rPr>
          <w:rFonts w:ascii="Arial Narrow" w:hAnsi="Arial Narrow"/>
          <w:sz w:val="24"/>
          <w:szCs w:val="24"/>
        </w:rPr>
        <w:t xml:space="preserve">discuter </w:t>
      </w:r>
      <w:r w:rsidR="003738EB" w:rsidRPr="00C35F2E">
        <w:rPr>
          <w:rFonts w:ascii="Arial Narrow" w:hAnsi="Arial Narrow"/>
          <w:sz w:val="24"/>
          <w:szCs w:val="24"/>
        </w:rPr>
        <w:t>les</w:t>
      </w:r>
      <w:r w:rsidRPr="00C35F2E">
        <w:rPr>
          <w:rFonts w:ascii="Arial Narrow" w:hAnsi="Arial Narrow"/>
          <w:sz w:val="24"/>
          <w:szCs w:val="24"/>
        </w:rPr>
        <w:t xml:space="preserve"> difficultés rencontrées dans la mise en œuvre du Projet et de proposer des pistes de solutions pour une meilleure exécution des activités.</w:t>
      </w:r>
      <w:bookmarkEnd w:id="17"/>
    </w:p>
    <w:p w14:paraId="0F4F4BB9" w14:textId="632F0306" w:rsidR="0052642A" w:rsidRPr="00C35F2E" w:rsidRDefault="0052642A" w:rsidP="0052642A">
      <w:pPr>
        <w:widowControl w:val="0"/>
        <w:spacing w:before="120" w:after="120"/>
        <w:jc w:val="both"/>
        <w:rPr>
          <w:rFonts w:ascii="Arial Narrow" w:hAnsi="Arial Narrow"/>
          <w:sz w:val="24"/>
          <w:szCs w:val="24"/>
        </w:rPr>
      </w:pPr>
      <w:r w:rsidRPr="00C35F2E">
        <w:rPr>
          <w:rFonts w:ascii="Arial Narrow" w:hAnsi="Arial Narrow"/>
          <w:sz w:val="24"/>
          <w:szCs w:val="24"/>
        </w:rPr>
        <w:t>Dans la même dynamique, une s</w:t>
      </w:r>
      <w:r>
        <w:rPr>
          <w:rFonts w:ascii="Arial Narrow" w:hAnsi="Arial Narrow"/>
          <w:sz w:val="24"/>
          <w:szCs w:val="24"/>
        </w:rPr>
        <w:t>eptième</w:t>
      </w:r>
      <w:r w:rsidRPr="00C35F2E">
        <w:rPr>
          <w:rFonts w:ascii="Arial Narrow" w:hAnsi="Arial Narrow"/>
          <w:sz w:val="24"/>
          <w:szCs w:val="24"/>
        </w:rPr>
        <w:t xml:space="preserve"> mission d’appui est prévue du </w:t>
      </w:r>
      <w:r>
        <w:rPr>
          <w:rFonts w:ascii="Arial Narrow" w:hAnsi="Arial Narrow"/>
          <w:sz w:val="24"/>
          <w:szCs w:val="24"/>
        </w:rPr>
        <w:t>01</w:t>
      </w:r>
      <w:r w:rsidRPr="00C35F2E">
        <w:rPr>
          <w:rFonts w:ascii="Arial Narrow" w:hAnsi="Arial Narrow"/>
          <w:sz w:val="24"/>
          <w:szCs w:val="24"/>
        </w:rPr>
        <w:t xml:space="preserve"> au 1</w:t>
      </w:r>
      <w:r>
        <w:rPr>
          <w:rFonts w:ascii="Arial Narrow" w:hAnsi="Arial Narrow"/>
          <w:sz w:val="24"/>
          <w:szCs w:val="24"/>
        </w:rPr>
        <w:t>1 octobre</w:t>
      </w:r>
      <w:r w:rsidRPr="00C35F2E">
        <w:rPr>
          <w:rFonts w:ascii="Arial Narrow" w:hAnsi="Arial Narrow"/>
          <w:sz w:val="24"/>
          <w:szCs w:val="24"/>
        </w:rPr>
        <w:t xml:space="preserve"> 2024. C’est dans ce cadre que l’Unité de Coordination du Projet (UCP) a élaboré le présent </w:t>
      </w:r>
      <w:r w:rsidR="004A3CF8" w:rsidRPr="00C35F2E">
        <w:rPr>
          <w:rFonts w:ascii="Arial Narrow" w:hAnsi="Arial Narrow"/>
          <w:sz w:val="24"/>
          <w:szCs w:val="24"/>
        </w:rPr>
        <w:t>rapport qui</w:t>
      </w:r>
      <w:r w:rsidRPr="00C35F2E">
        <w:rPr>
          <w:rFonts w:ascii="Arial Narrow" w:hAnsi="Arial Narrow"/>
          <w:sz w:val="24"/>
          <w:szCs w:val="24"/>
        </w:rPr>
        <w:t xml:space="preserve"> fait le point de l’état d’avancement de la réalisation des activités du Projet au </w:t>
      </w:r>
      <w:r>
        <w:rPr>
          <w:rFonts w:ascii="Arial Narrow" w:hAnsi="Arial Narrow"/>
          <w:sz w:val="24"/>
          <w:szCs w:val="24"/>
        </w:rPr>
        <w:t>20 septembre</w:t>
      </w:r>
      <w:r w:rsidRPr="00C35F2E">
        <w:rPr>
          <w:rFonts w:ascii="Arial Narrow" w:hAnsi="Arial Narrow"/>
          <w:sz w:val="24"/>
          <w:szCs w:val="24"/>
        </w:rPr>
        <w:t xml:space="preserve"> 2024. Il </w:t>
      </w:r>
      <w:r>
        <w:rPr>
          <w:rFonts w:ascii="Arial Narrow" w:hAnsi="Arial Narrow"/>
          <w:sz w:val="24"/>
          <w:szCs w:val="24"/>
        </w:rPr>
        <w:t>s</w:t>
      </w:r>
      <w:r w:rsidRPr="00C35F2E">
        <w:rPr>
          <w:rFonts w:ascii="Arial Narrow" w:hAnsi="Arial Narrow"/>
          <w:sz w:val="24"/>
          <w:szCs w:val="24"/>
        </w:rPr>
        <w:t>’articu</w:t>
      </w:r>
      <w:r>
        <w:rPr>
          <w:rFonts w:ascii="Arial Narrow" w:hAnsi="Arial Narrow"/>
          <w:sz w:val="24"/>
          <w:szCs w:val="24"/>
        </w:rPr>
        <w:t>le</w:t>
      </w:r>
      <w:r w:rsidRPr="00C35F2E">
        <w:rPr>
          <w:rFonts w:ascii="Arial Narrow" w:hAnsi="Arial Narrow"/>
          <w:sz w:val="24"/>
          <w:szCs w:val="24"/>
        </w:rPr>
        <w:t xml:space="preserve"> autour des points</w:t>
      </w:r>
      <w:r>
        <w:rPr>
          <w:rFonts w:ascii="Arial Narrow" w:hAnsi="Arial Narrow"/>
          <w:sz w:val="24"/>
          <w:szCs w:val="24"/>
        </w:rPr>
        <w:t xml:space="preserve"> suivants</w:t>
      </w:r>
      <w:r w:rsidRPr="00C35F2E">
        <w:rPr>
          <w:rFonts w:ascii="Arial Narrow" w:hAnsi="Arial Narrow"/>
          <w:sz w:val="24"/>
          <w:szCs w:val="24"/>
        </w:rPr>
        <w:t> :</w:t>
      </w:r>
    </w:p>
    <w:p w14:paraId="7018C18F"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r</w:t>
      </w:r>
      <w:r w:rsidRPr="00C35F2E">
        <w:rPr>
          <w:rFonts w:ascii="Arial Narrow" w:hAnsi="Arial Narrow"/>
        </w:rPr>
        <w:t>appels</w:t>
      </w:r>
      <w:proofErr w:type="gramEnd"/>
      <w:r w:rsidRPr="00C35F2E">
        <w:rPr>
          <w:rFonts w:ascii="Arial Narrow" w:hAnsi="Arial Narrow"/>
        </w:rPr>
        <w:t xml:space="preserve"> sur le Projet ;</w:t>
      </w:r>
    </w:p>
    <w:p w14:paraId="00C6847D"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é</w:t>
      </w:r>
      <w:r w:rsidRPr="00C35F2E">
        <w:rPr>
          <w:rFonts w:ascii="Arial Narrow" w:hAnsi="Arial Narrow"/>
        </w:rPr>
        <w:t>tat</w:t>
      </w:r>
      <w:proofErr w:type="gramEnd"/>
      <w:r w:rsidRPr="00C35F2E">
        <w:rPr>
          <w:rFonts w:ascii="Arial Narrow" w:hAnsi="Arial Narrow"/>
        </w:rPr>
        <w:t xml:space="preserve"> d’avancement des activités convenues dans l’aide-mémoire de la mission d’appui d’</w:t>
      </w:r>
      <w:r>
        <w:rPr>
          <w:rFonts w:ascii="Arial Narrow" w:hAnsi="Arial Narrow"/>
        </w:rPr>
        <w:t>avril 2024</w:t>
      </w:r>
      <w:r w:rsidRPr="00C35F2E">
        <w:rPr>
          <w:rFonts w:ascii="Arial Narrow" w:hAnsi="Arial Narrow"/>
        </w:rPr>
        <w:t> ;</w:t>
      </w:r>
    </w:p>
    <w:p w14:paraId="5AD55480"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s</w:t>
      </w:r>
      <w:r w:rsidRPr="00C35F2E">
        <w:rPr>
          <w:rFonts w:ascii="Arial Narrow" w:hAnsi="Arial Narrow"/>
        </w:rPr>
        <w:t>ituation</w:t>
      </w:r>
      <w:proofErr w:type="gramEnd"/>
      <w:r w:rsidRPr="00C35F2E">
        <w:rPr>
          <w:rFonts w:ascii="Arial Narrow" w:hAnsi="Arial Narrow"/>
        </w:rPr>
        <w:t xml:space="preserve"> globale d’avancement des activités par composante ;</w:t>
      </w:r>
    </w:p>
    <w:p w14:paraId="451788F8"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s</w:t>
      </w:r>
      <w:r w:rsidRPr="00C35F2E">
        <w:rPr>
          <w:rFonts w:ascii="Arial Narrow" w:hAnsi="Arial Narrow"/>
        </w:rPr>
        <w:t>ituation</w:t>
      </w:r>
      <w:proofErr w:type="gramEnd"/>
      <w:r w:rsidRPr="00C35F2E">
        <w:rPr>
          <w:rFonts w:ascii="Arial Narrow" w:hAnsi="Arial Narrow"/>
        </w:rPr>
        <w:t xml:space="preserve"> globale de la gestion financière ; </w:t>
      </w:r>
    </w:p>
    <w:p w14:paraId="32EE6890"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s</w:t>
      </w:r>
      <w:r w:rsidRPr="00C35F2E">
        <w:rPr>
          <w:rFonts w:ascii="Arial Narrow" w:hAnsi="Arial Narrow"/>
        </w:rPr>
        <w:t>ituation</w:t>
      </w:r>
      <w:proofErr w:type="gramEnd"/>
      <w:r w:rsidRPr="00C35F2E">
        <w:rPr>
          <w:rFonts w:ascii="Arial Narrow" w:hAnsi="Arial Narrow"/>
        </w:rPr>
        <w:t xml:space="preserve"> globale de la gestion des marchés ;</w:t>
      </w:r>
    </w:p>
    <w:p w14:paraId="7F2E2750"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i</w:t>
      </w:r>
      <w:r w:rsidRPr="00C35F2E">
        <w:rPr>
          <w:rFonts w:ascii="Arial Narrow" w:hAnsi="Arial Narrow"/>
        </w:rPr>
        <w:t>mpact</w:t>
      </w:r>
      <w:proofErr w:type="gramEnd"/>
      <w:r w:rsidRPr="00C35F2E">
        <w:rPr>
          <w:rFonts w:ascii="Arial Narrow" w:hAnsi="Arial Narrow"/>
        </w:rPr>
        <w:t xml:space="preserve"> de la situation sécuritaire sur la mise en œuvre du Projet ;</w:t>
      </w:r>
    </w:p>
    <w:p w14:paraId="28A72173" w14:textId="77777777" w:rsidR="0052642A" w:rsidRPr="00C35F2E" w:rsidRDefault="0052642A" w:rsidP="0052642A">
      <w:pPr>
        <w:pStyle w:val="Paragraphedeliste"/>
        <w:widowControl w:val="0"/>
        <w:numPr>
          <w:ilvl w:val="0"/>
          <w:numId w:val="306"/>
        </w:numPr>
        <w:spacing w:line="276" w:lineRule="auto"/>
        <w:ind w:left="714" w:hanging="357"/>
        <w:jc w:val="both"/>
        <w:rPr>
          <w:rFonts w:ascii="Arial Narrow" w:hAnsi="Arial Narrow"/>
        </w:rPr>
      </w:pPr>
      <w:proofErr w:type="gramStart"/>
      <w:r>
        <w:rPr>
          <w:rFonts w:ascii="Arial Narrow" w:hAnsi="Arial Narrow"/>
        </w:rPr>
        <w:t>d</w:t>
      </w:r>
      <w:r w:rsidRPr="00C35F2E">
        <w:rPr>
          <w:rFonts w:ascii="Arial Narrow" w:hAnsi="Arial Narrow"/>
        </w:rPr>
        <w:t>ifficultés</w:t>
      </w:r>
      <w:proofErr w:type="gramEnd"/>
      <w:r w:rsidRPr="00C35F2E">
        <w:rPr>
          <w:rFonts w:ascii="Arial Narrow" w:hAnsi="Arial Narrow"/>
        </w:rPr>
        <w:t xml:space="preserve"> rencontrées et mesures correctives ;</w:t>
      </w:r>
    </w:p>
    <w:p w14:paraId="2EBAF625" w14:textId="77777777" w:rsidR="0052642A" w:rsidRPr="00854E0A" w:rsidRDefault="0052642A" w:rsidP="0052642A">
      <w:pPr>
        <w:pStyle w:val="Paragraphedeliste"/>
        <w:widowControl w:val="0"/>
        <w:numPr>
          <w:ilvl w:val="0"/>
          <w:numId w:val="306"/>
        </w:numPr>
        <w:spacing w:after="120" w:line="276" w:lineRule="auto"/>
        <w:ind w:left="714" w:hanging="357"/>
        <w:jc w:val="both"/>
        <w:rPr>
          <w:rFonts w:ascii="Arial Narrow" w:hAnsi="Arial Narrow"/>
        </w:rPr>
      </w:pPr>
      <w:proofErr w:type="gramStart"/>
      <w:r>
        <w:rPr>
          <w:rFonts w:ascii="Arial Narrow" w:hAnsi="Arial Narrow"/>
        </w:rPr>
        <w:t>c</w:t>
      </w:r>
      <w:r w:rsidRPr="00854E0A">
        <w:rPr>
          <w:rFonts w:ascii="Arial Narrow" w:hAnsi="Arial Narrow"/>
        </w:rPr>
        <w:t>adre</w:t>
      </w:r>
      <w:proofErr w:type="gramEnd"/>
      <w:r w:rsidRPr="00854E0A">
        <w:rPr>
          <w:rFonts w:ascii="Arial Narrow" w:hAnsi="Arial Narrow"/>
        </w:rPr>
        <w:t xml:space="preserve"> de suivi des indicateurs du Projet.</w:t>
      </w:r>
    </w:p>
    <w:p w14:paraId="5581BA37" w14:textId="77777777" w:rsidR="0052642A" w:rsidRPr="00C35F2E" w:rsidRDefault="0052642A" w:rsidP="004A3CF8">
      <w:pPr>
        <w:pStyle w:val="Titre1"/>
        <w:keepNext w:val="0"/>
        <w:keepLines w:val="0"/>
        <w:widowControl w:val="0"/>
        <w:numPr>
          <w:ilvl w:val="0"/>
          <w:numId w:val="304"/>
        </w:numPr>
        <w:spacing w:before="120" w:after="120" w:line="276" w:lineRule="auto"/>
        <w:ind w:left="1428" w:hanging="360"/>
        <w:jc w:val="both"/>
        <w:rPr>
          <w:rFonts w:ascii="Arial Narrow" w:hAnsi="Arial Narrow"/>
          <w:b/>
          <w:bCs/>
          <w:color w:val="auto"/>
          <w:sz w:val="24"/>
          <w:szCs w:val="24"/>
        </w:rPr>
      </w:pPr>
      <w:bookmarkStart w:id="18" w:name="_Toc69216189"/>
      <w:bookmarkStart w:id="19" w:name="_Toc128706856"/>
      <w:bookmarkStart w:id="20" w:name="_Toc179822320"/>
      <w:r w:rsidRPr="00C35F2E">
        <w:rPr>
          <w:rFonts w:ascii="Arial Narrow" w:hAnsi="Arial Narrow"/>
          <w:b/>
          <w:bCs/>
          <w:color w:val="auto"/>
          <w:sz w:val="24"/>
          <w:szCs w:val="24"/>
        </w:rPr>
        <w:t>RAPPELS SUR LE PROJET</w:t>
      </w:r>
      <w:bookmarkEnd w:id="18"/>
      <w:bookmarkEnd w:id="19"/>
      <w:bookmarkEnd w:id="20"/>
      <w:r w:rsidRPr="00C35F2E">
        <w:rPr>
          <w:rFonts w:ascii="Arial Narrow" w:hAnsi="Arial Narrow"/>
          <w:b/>
          <w:bCs/>
          <w:color w:val="auto"/>
          <w:sz w:val="24"/>
          <w:szCs w:val="24"/>
        </w:rPr>
        <w:t xml:space="preserve"> </w:t>
      </w:r>
    </w:p>
    <w:p w14:paraId="6CD1A279" w14:textId="77777777" w:rsidR="0052642A" w:rsidRPr="00C35F2E" w:rsidRDefault="0052642A" w:rsidP="004A3CF8">
      <w:pPr>
        <w:pStyle w:val="Titre1"/>
        <w:keepNext w:val="0"/>
        <w:keepLines w:val="0"/>
        <w:widowControl w:val="0"/>
        <w:numPr>
          <w:ilvl w:val="1"/>
          <w:numId w:val="304"/>
        </w:numPr>
        <w:spacing w:before="120" w:after="120" w:line="276" w:lineRule="auto"/>
        <w:ind w:left="2148"/>
        <w:jc w:val="both"/>
        <w:rPr>
          <w:rFonts w:ascii="Arial Narrow" w:hAnsi="Arial Narrow"/>
          <w:b/>
          <w:bCs/>
          <w:color w:val="auto"/>
          <w:sz w:val="24"/>
          <w:szCs w:val="24"/>
        </w:rPr>
      </w:pPr>
      <w:bookmarkStart w:id="21" w:name="_Toc69216190"/>
      <w:bookmarkStart w:id="22" w:name="_Toc128706857"/>
      <w:bookmarkStart w:id="23" w:name="_Toc179822321"/>
      <w:r w:rsidRPr="00C35F2E">
        <w:rPr>
          <w:rFonts w:ascii="Arial Narrow" w:hAnsi="Arial Narrow"/>
          <w:b/>
          <w:bCs/>
          <w:color w:val="auto"/>
          <w:sz w:val="24"/>
          <w:szCs w:val="24"/>
        </w:rPr>
        <w:t>Objectif de développement et composantes du PUDTR</w:t>
      </w:r>
      <w:bookmarkEnd w:id="21"/>
      <w:bookmarkEnd w:id="22"/>
      <w:bookmarkEnd w:id="23"/>
    </w:p>
    <w:p w14:paraId="4152FBA3" w14:textId="1E4E958A" w:rsidR="0052642A" w:rsidRPr="00DD5B6C" w:rsidRDefault="0052642A" w:rsidP="004A3CF8">
      <w:pPr>
        <w:pStyle w:val="Paragraphedeliste"/>
        <w:widowControl w:val="0"/>
        <w:numPr>
          <w:ilvl w:val="0"/>
          <w:numId w:val="307"/>
        </w:numPr>
        <w:spacing w:before="120" w:after="120" w:line="276" w:lineRule="auto"/>
        <w:ind w:left="0" w:firstLine="0"/>
        <w:jc w:val="both"/>
        <w:rPr>
          <w:rFonts w:ascii="Arial Narrow" w:hAnsi="Arial Narrow"/>
          <w:highlight w:val="yellow"/>
        </w:rPr>
      </w:pPr>
      <w:bookmarkStart w:id="24" w:name="_Toc69216191"/>
      <w:bookmarkStart w:id="25" w:name="_Toc96532388"/>
      <w:r w:rsidRPr="00DD5B6C">
        <w:rPr>
          <w:rFonts w:ascii="Arial Narrow" w:hAnsi="Arial Narrow"/>
          <w:b/>
          <w:bCs/>
          <w:highlight w:val="yellow"/>
        </w:rPr>
        <w:t>L’Objectif de Développement du Projet (ODP)</w:t>
      </w:r>
      <w:r w:rsidRPr="00DD5B6C">
        <w:rPr>
          <w:rFonts w:ascii="Arial Narrow" w:hAnsi="Arial Narrow"/>
          <w:highlight w:val="yellow"/>
        </w:rPr>
        <w:t xml:space="preserve"> est</w:t>
      </w:r>
      <w:r w:rsidR="004A3CF8" w:rsidRPr="00DD5B6C">
        <w:rPr>
          <w:rFonts w:ascii="Arial Narrow" w:hAnsi="Arial Narrow"/>
          <w:highlight w:val="yellow"/>
        </w:rPr>
        <w:t xml:space="preserve"> </w:t>
      </w:r>
      <w:r w:rsidRPr="00DD5B6C">
        <w:rPr>
          <w:rFonts w:ascii="Arial Narrow" w:hAnsi="Arial Narrow"/>
          <w:highlight w:val="yellow"/>
        </w:rPr>
        <w:t>« </w:t>
      </w:r>
      <w:r w:rsidR="004A3CF8" w:rsidRPr="00DD5B6C">
        <w:rPr>
          <w:rFonts w:ascii="Arial Narrow" w:hAnsi="Arial Narrow"/>
          <w:highlight w:val="yellow"/>
        </w:rPr>
        <w:t>amélioré</w:t>
      </w:r>
      <w:r w:rsidRPr="00DD5B6C">
        <w:rPr>
          <w:rFonts w:ascii="Arial Narrow" w:hAnsi="Arial Narrow"/>
          <w:highlight w:val="yellow"/>
        </w:rPr>
        <w:t xml:space="preserve"> l’accès inclusif des communautés (y compris les personnes déplacées internes) des zones ciblées aux services sociaux essentiels, aux infrastructures et à l’alimentation ». Les zones cibles font partie des zones de prévention et celles sous pression de la classification des zones du Programme d’Urgence pour le Sahel.</w:t>
      </w:r>
      <w:bookmarkEnd w:id="24"/>
      <w:bookmarkEnd w:id="25"/>
    </w:p>
    <w:p w14:paraId="278C6379" w14:textId="5CC17102" w:rsidR="0052642A" w:rsidRPr="00C35F2E" w:rsidRDefault="0052642A" w:rsidP="004A3CF8">
      <w:pPr>
        <w:pStyle w:val="Paragraphedeliste"/>
        <w:widowControl w:val="0"/>
        <w:numPr>
          <w:ilvl w:val="0"/>
          <w:numId w:val="307"/>
        </w:numPr>
        <w:spacing w:before="120" w:after="120" w:line="276" w:lineRule="auto"/>
        <w:ind w:left="0" w:firstLine="0"/>
        <w:jc w:val="both"/>
        <w:rPr>
          <w:rFonts w:ascii="Arial Narrow" w:hAnsi="Arial Narrow" w:cstheme="majorHAnsi"/>
          <w:lang w:eastAsia="fr-FR"/>
        </w:rPr>
      </w:pPr>
      <w:bookmarkStart w:id="26" w:name="_Toc69216192"/>
      <w:bookmarkStart w:id="27" w:name="_Toc96532389"/>
      <w:r w:rsidRPr="00C35F2E">
        <w:rPr>
          <w:rFonts w:ascii="Arial Narrow" w:hAnsi="Arial Narrow"/>
          <w:b/>
          <w:bCs/>
        </w:rPr>
        <w:t xml:space="preserve">Bénéficiaires : </w:t>
      </w:r>
      <w:r w:rsidRPr="00C35F2E">
        <w:rPr>
          <w:rFonts w:ascii="Arial Narrow" w:hAnsi="Arial Narrow"/>
          <w:bCs/>
        </w:rPr>
        <w:t xml:space="preserve">les </w:t>
      </w:r>
      <w:r w:rsidR="004A3CF8">
        <w:rPr>
          <w:rFonts w:ascii="Arial Narrow" w:hAnsi="Arial Narrow"/>
          <w:bCs/>
        </w:rPr>
        <w:t>c</w:t>
      </w:r>
      <w:r w:rsidRPr="00C35F2E">
        <w:rPr>
          <w:rFonts w:ascii="Arial Narrow" w:hAnsi="Arial Narrow"/>
          <w:bCs/>
        </w:rPr>
        <w:t>ollectivités territoriales, les personnes vulnérables, les personnes déplacées internes et la population.</w:t>
      </w:r>
      <w:bookmarkEnd w:id="26"/>
      <w:bookmarkEnd w:id="27"/>
    </w:p>
    <w:p w14:paraId="4FD0E8D4" w14:textId="474A1BF1" w:rsidR="0052642A" w:rsidRPr="00C35F2E" w:rsidRDefault="259E2904" w:rsidP="004A3CF8">
      <w:pPr>
        <w:pStyle w:val="Paragraphedeliste"/>
        <w:widowControl w:val="0"/>
        <w:numPr>
          <w:ilvl w:val="0"/>
          <w:numId w:val="307"/>
        </w:numPr>
        <w:spacing w:before="120" w:after="120" w:line="276" w:lineRule="auto"/>
        <w:ind w:left="0" w:firstLine="0"/>
        <w:jc w:val="both"/>
        <w:rPr>
          <w:rFonts w:ascii="Arial Narrow" w:hAnsi="Arial Narrow" w:cstheme="majorBidi"/>
          <w:lang w:eastAsia="fr-FR"/>
        </w:rPr>
      </w:pPr>
      <w:r w:rsidRPr="259E2904">
        <w:rPr>
          <w:rFonts w:ascii="Arial Narrow" w:hAnsi="Arial Narrow"/>
          <w:b/>
          <w:bCs/>
        </w:rPr>
        <w:t xml:space="preserve">Zone d’intervention du Projet : </w:t>
      </w:r>
      <w:r w:rsidRPr="259E2904">
        <w:rPr>
          <w:rFonts w:ascii="Arial Narrow" w:hAnsi="Arial Narrow"/>
        </w:rPr>
        <w:t>le Projet a démarré ses activités dans quinze communes de deux régions du Burkina Faso que sont la Boucle du Mouhoun et l’Est. Il intervient également dans la région du Centre- Est, uniquement pour la prise en compte des activités résiduelles du Projet pôle de croissance de Bagré.</w:t>
      </w:r>
      <w:r w:rsidRPr="259E2904">
        <w:rPr>
          <w:rFonts w:ascii="Arial Narrow" w:hAnsi="Arial Narrow" w:cstheme="majorBidi"/>
          <w:lang w:eastAsia="fr-FR"/>
        </w:rPr>
        <w:t xml:space="preserve"> Le Projet a procédé à une première extension de sa zone d’intervention à dix nouvelles communes en décembre 2021 au regard de la dégradation de la situation sécuritaire, qui </w:t>
      </w:r>
      <w:r w:rsidR="004A3CF8" w:rsidRPr="259E2904">
        <w:rPr>
          <w:rFonts w:ascii="Arial Narrow" w:hAnsi="Arial Narrow" w:cstheme="majorBidi"/>
          <w:lang w:eastAsia="fr-FR"/>
        </w:rPr>
        <w:t>rendu</w:t>
      </w:r>
      <w:r w:rsidRPr="259E2904">
        <w:rPr>
          <w:rFonts w:ascii="Arial Narrow" w:hAnsi="Arial Narrow" w:cstheme="majorBidi"/>
          <w:lang w:eastAsia="fr-FR"/>
        </w:rPr>
        <w:t xml:space="preserve"> inaccessibles au moins les 2/3 des communes initiales d’intervention. Face à cette situation, une recommandation a été faite pendant la quatrième mission d’appui de la Banque mondiale de procéder à une deuxième extension, qui a été faite en juin 2023. Ainsi, cinq communes des régions du Centre-Est et du Centre-Ouest ont été prises en compte dans la zone d’intervention du Projet ; </w:t>
      </w:r>
      <w:r w:rsidR="004A3CF8">
        <w:rPr>
          <w:rFonts w:ascii="Arial Narrow" w:hAnsi="Arial Narrow" w:cstheme="majorBidi"/>
          <w:lang w:eastAsia="fr-FR"/>
        </w:rPr>
        <w:t>c</w:t>
      </w:r>
      <w:r w:rsidRPr="259E2904">
        <w:rPr>
          <w:rFonts w:ascii="Arial Narrow" w:hAnsi="Arial Narrow" w:cstheme="majorBidi"/>
          <w:lang w:eastAsia="fr-FR"/>
        </w:rPr>
        <w:t>ela a donné une zone de concentration de trente communes qui se présentent comme suit :</w:t>
      </w:r>
    </w:p>
    <w:p w14:paraId="1C80FEFC" w14:textId="77777777" w:rsidR="0052642A" w:rsidRPr="00C35F2E" w:rsidRDefault="0052642A" w:rsidP="00F738D6">
      <w:pPr>
        <w:pStyle w:val="Paragraphedeliste"/>
        <w:widowControl w:val="0"/>
        <w:numPr>
          <w:ilvl w:val="0"/>
          <w:numId w:val="342"/>
        </w:numPr>
        <w:ind w:left="714" w:hanging="357"/>
        <w:contextualSpacing/>
        <w:jc w:val="both"/>
        <w:rPr>
          <w:rFonts w:ascii="Arial Narrow" w:eastAsia="Times New Roman" w:hAnsi="Arial Narrow"/>
        </w:rPr>
      </w:pPr>
      <w:proofErr w:type="gramStart"/>
      <w:r>
        <w:rPr>
          <w:rFonts w:ascii="Arial Narrow" w:hAnsi="Arial Narrow"/>
        </w:rPr>
        <w:t>communes</w:t>
      </w:r>
      <w:proofErr w:type="gramEnd"/>
      <w:r>
        <w:rPr>
          <w:rFonts w:ascii="Arial Narrow" w:hAnsi="Arial Narrow"/>
        </w:rPr>
        <w:t xml:space="preserve"> de la </w:t>
      </w:r>
      <w:r w:rsidRPr="00C35F2E">
        <w:rPr>
          <w:rFonts w:ascii="Arial Narrow" w:hAnsi="Arial Narrow"/>
        </w:rPr>
        <w:t xml:space="preserve">région de la Boucle du Mouhoun : </w:t>
      </w:r>
      <w:bookmarkStart w:id="28" w:name="_Hlk150526443"/>
      <w:r w:rsidRPr="00C35F2E">
        <w:rPr>
          <w:rFonts w:ascii="Arial Narrow" w:eastAsia="Times New Roman" w:hAnsi="Arial Narrow"/>
        </w:rPr>
        <w:t xml:space="preserve">Bomborokuy, </w:t>
      </w:r>
      <w:r w:rsidRPr="00C35F2E">
        <w:rPr>
          <w:rFonts w:ascii="Arial Narrow" w:hAnsi="Arial Narrow"/>
          <w:b/>
          <w:bCs/>
          <w:i/>
          <w:iCs/>
        </w:rPr>
        <w:t>Boromo</w:t>
      </w:r>
      <w:r w:rsidRPr="00C35F2E">
        <w:rPr>
          <w:rFonts w:ascii="Arial Narrow" w:hAnsi="Arial Narrow"/>
        </w:rPr>
        <w:t xml:space="preserve">, </w:t>
      </w:r>
      <w:proofErr w:type="spellStart"/>
      <w:r w:rsidRPr="00C35F2E">
        <w:rPr>
          <w:rFonts w:ascii="Arial Narrow" w:eastAsia="Times New Roman" w:hAnsi="Arial Narrow"/>
        </w:rPr>
        <w:t>Bourasso</w:t>
      </w:r>
      <w:proofErr w:type="spellEnd"/>
      <w:r w:rsidRPr="00C35F2E">
        <w:rPr>
          <w:rFonts w:ascii="Arial Narrow" w:eastAsia="Times New Roman" w:hAnsi="Arial Narrow"/>
        </w:rPr>
        <w:t xml:space="preserve">, </w:t>
      </w:r>
      <w:r w:rsidRPr="00C35F2E">
        <w:rPr>
          <w:rFonts w:ascii="Arial Narrow" w:hAnsi="Arial Narrow"/>
          <w:b/>
          <w:bCs/>
          <w:i/>
          <w:iCs/>
        </w:rPr>
        <w:t>Dédougou</w:t>
      </w:r>
      <w:r w:rsidRPr="00C35F2E">
        <w:rPr>
          <w:rFonts w:ascii="Arial Narrow" w:hAnsi="Arial Narrow"/>
        </w:rPr>
        <w:t xml:space="preserve">, </w:t>
      </w:r>
      <w:r w:rsidRPr="00C35F2E">
        <w:rPr>
          <w:rFonts w:ascii="Arial Narrow" w:eastAsia="Times New Roman" w:hAnsi="Arial Narrow"/>
        </w:rPr>
        <w:t xml:space="preserve">Dokuy, </w:t>
      </w:r>
      <w:proofErr w:type="spellStart"/>
      <w:r w:rsidRPr="00C35F2E">
        <w:rPr>
          <w:rFonts w:ascii="Arial Narrow" w:hAnsi="Arial Narrow"/>
          <w:b/>
          <w:bCs/>
          <w:i/>
          <w:iCs/>
        </w:rPr>
        <w:t>Fara</w:t>
      </w:r>
      <w:proofErr w:type="spellEnd"/>
      <w:r w:rsidRPr="00A02BB3">
        <w:rPr>
          <w:rFonts w:ascii="Arial Narrow" w:hAnsi="Arial Narrow"/>
          <w:i/>
          <w:iCs/>
        </w:rPr>
        <w:t>,</w:t>
      </w:r>
      <w:r w:rsidRPr="00C35F2E">
        <w:rPr>
          <w:rFonts w:ascii="Arial Narrow" w:hAnsi="Arial Narrow"/>
        </w:rPr>
        <w:t xml:space="preserve"> </w:t>
      </w:r>
      <w:proofErr w:type="spellStart"/>
      <w:r w:rsidRPr="00C35F2E">
        <w:rPr>
          <w:rFonts w:ascii="Arial Narrow" w:eastAsia="Times New Roman" w:hAnsi="Arial Narrow"/>
        </w:rPr>
        <w:t>Kouka</w:t>
      </w:r>
      <w:proofErr w:type="spellEnd"/>
      <w:r w:rsidRPr="00C35F2E">
        <w:rPr>
          <w:rFonts w:ascii="Arial Narrow" w:eastAsia="Times New Roman" w:hAnsi="Arial Narrow"/>
        </w:rPr>
        <w:t xml:space="preserve">, Lankoué, Nouna, </w:t>
      </w:r>
      <w:proofErr w:type="spellStart"/>
      <w:r w:rsidRPr="00C35F2E">
        <w:rPr>
          <w:rFonts w:ascii="Arial Narrow" w:hAnsi="Arial Narrow"/>
          <w:b/>
          <w:bCs/>
          <w:i/>
          <w:iCs/>
        </w:rPr>
        <w:t>Poura</w:t>
      </w:r>
      <w:proofErr w:type="spellEnd"/>
      <w:r w:rsidRPr="00C35F2E">
        <w:rPr>
          <w:rFonts w:ascii="Arial Narrow" w:hAnsi="Arial Narrow"/>
          <w:b/>
          <w:bCs/>
          <w:i/>
          <w:iCs/>
        </w:rPr>
        <w:t>,</w:t>
      </w:r>
      <w:r w:rsidRPr="00C35F2E">
        <w:rPr>
          <w:rFonts w:ascii="Arial Narrow" w:hAnsi="Arial Narrow"/>
        </w:rPr>
        <w:t xml:space="preserve"> </w:t>
      </w:r>
      <w:proofErr w:type="spellStart"/>
      <w:r w:rsidRPr="00C35F2E">
        <w:rPr>
          <w:rFonts w:ascii="Arial Narrow" w:eastAsia="Times New Roman" w:hAnsi="Arial Narrow"/>
        </w:rPr>
        <w:t>Sanaba</w:t>
      </w:r>
      <w:proofErr w:type="spellEnd"/>
      <w:r w:rsidRPr="00C35F2E">
        <w:rPr>
          <w:rFonts w:ascii="Arial Narrow" w:eastAsia="Times New Roman" w:hAnsi="Arial Narrow"/>
        </w:rPr>
        <w:t xml:space="preserve">, </w:t>
      </w:r>
      <w:r w:rsidRPr="00C35F2E">
        <w:rPr>
          <w:rFonts w:ascii="Arial Narrow" w:hAnsi="Arial Narrow"/>
          <w:b/>
          <w:bCs/>
          <w:i/>
          <w:iCs/>
        </w:rPr>
        <w:t>Siby</w:t>
      </w:r>
      <w:r w:rsidRPr="00C35F2E">
        <w:rPr>
          <w:rFonts w:ascii="Arial Narrow" w:hAnsi="Arial Narrow"/>
        </w:rPr>
        <w:t xml:space="preserve">, </w:t>
      </w:r>
      <w:r w:rsidRPr="00C35F2E">
        <w:rPr>
          <w:rFonts w:ascii="Arial Narrow" w:eastAsia="Times New Roman" w:hAnsi="Arial Narrow"/>
        </w:rPr>
        <w:t xml:space="preserve">Solenzo, </w:t>
      </w:r>
      <w:r w:rsidRPr="00C35F2E">
        <w:rPr>
          <w:rFonts w:ascii="Arial Narrow" w:hAnsi="Arial Narrow"/>
          <w:b/>
          <w:bCs/>
          <w:i/>
          <w:iCs/>
        </w:rPr>
        <w:t>Toma</w:t>
      </w:r>
      <w:r w:rsidRPr="00C35F2E">
        <w:rPr>
          <w:rFonts w:ascii="Arial Narrow" w:hAnsi="Arial Narrow"/>
        </w:rPr>
        <w:t xml:space="preserve">, </w:t>
      </w:r>
      <w:r w:rsidRPr="00C35F2E">
        <w:rPr>
          <w:rFonts w:ascii="Arial Narrow" w:eastAsia="Times New Roman" w:hAnsi="Arial Narrow"/>
        </w:rPr>
        <w:lastRenderedPageBreak/>
        <w:t xml:space="preserve">Tougan et </w:t>
      </w:r>
      <w:proofErr w:type="spellStart"/>
      <w:r w:rsidRPr="00C35F2E">
        <w:rPr>
          <w:rFonts w:ascii="Arial Narrow" w:eastAsia="Times New Roman" w:hAnsi="Arial Narrow"/>
        </w:rPr>
        <w:t>Yaba</w:t>
      </w:r>
      <w:bookmarkEnd w:id="28"/>
      <w:proofErr w:type="spellEnd"/>
      <w:r w:rsidRPr="00C35F2E">
        <w:rPr>
          <w:rFonts w:ascii="Arial Narrow" w:hAnsi="Arial Narrow"/>
        </w:rPr>
        <w:t>.</w:t>
      </w:r>
    </w:p>
    <w:p w14:paraId="1BC2C797" w14:textId="77777777" w:rsidR="0052642A" w:rsidRPr="00C35F2E" w:rsidRDefault="0052642A" w:rsidP="00F738D6">
      <w:pPr>
        <w:pStyle w:val="Paragraphedeliste"/>
        <w:widowControl w:val="0"/>
        <w:numPr>
          <w:ilvl w:val="0"/>
          <w:numId w:val="342"/>
        </w:numPr>
        <w:ind w:left="714" w:hanging="357"/>
        <w:contextualSpacing/>
        <w:jc w:val="both"/>
        <w:rPr>
          <w:rFonts w:ascii="Arial Narrow" w:hAnsi="Arial Narrow"/>
        </w:rPr>
      </w:pPr>
      <w:proofErr w:type="gramStart"/>
      <w:r>
        <w:rPr>
          <w:rFonts w:ascii="Arial Narrow" w:hAnsi="Arial Narrow"/>
        </w:rPr>
        <w:t>communes</w:t>
      </w:r>
      <w:proofErr w:type="gramEnd"/>
      <w:r>
        <w:rPr>
          <w:rFonts w:ascii="Arial Narrow" w:hAnsi="Arial Narrow"/>
        </w:rPr>
        <w:t xml:space="preserve"> de la </w:t>
      </w:r>
      <w:r w:rsidRPr="00C35F2E">
        <w:rPr>
          <w:rFonts w:ascii="Arial Narrow" w:hAnsi="Arial Narrow"/>
        </w:rPr>
        <w:t xml:space="preserve">région de région de l’Est : </w:t>
      </w:r>
      <w:r w:rsidRPr="00C35F2E">
        <w:rPr>
          <w:rFonts w:ascii="Arial Narrow" w:eastAsia="Times New Roman" w:hAnsi="Arial Narrow"/>
        </w:rPr>
        <w:t xml:space="preserve">Bilanga, Bogandé, Coalla, </w:t>
      </w:r>
      <w:r w:rsidRPr="00C35F2E">
        <w:rPr>
          <w:rFonts w:ascii="Arial Narrow" w:hAnsi="Arial Narrow"/>
          <w:b/>
          <w:bCs/>
          <w:i/>
          <w:iCs/>
        </w:rPr>
        <w:t>Diabo</w:t>
      </w:r>
      <w:r w:rsidRPr="00C35F2E">
        <w:rPr>
          <w:rFonts w:ascii="Arial Narrow" w:hAnsi="Arial Narrow"/>
        </w:rPr>
        <w:t xml:space="preserve">, </w:t>
      </w:r>
      <w:r w:rsidRPr="00C35F2E">
        <w:rPr>
          <w:rFonts w:ascii="Arial Narrow" w:hAnsi="Arial Narrow"/>
          <w:b/>
          <w:bCs/>
          <w:i/>
          <w:iCs/>
        </w:rPr>
        <w:t>Diapangou</w:t>
      </w:r>
      <w:r w:rsidRPr="00C35F2E">
        <w:rPr>
          <w:rFonts w:ascii="Arial Narrow" w:hAnsi="Arial Narrow"/>
        </w:rPr>
        <w:t xml:space="preserve">, </w:t>
      </w:r>
      <w:r w:rsidRPr="00C35F2E">
        <w:rPr>
          <w:rFonts w:ascii="Arial Narrow" w:eastAsia="Times New Roman" w:hAnsi="Arial Narrow"/>
        </w:rPr>
        <w:t xml:space="preserve">Fada N'gourma, </w:t>
      </w:r>
      <w:proofErr w:type="spellStart"/>
      <w:r w:rsidRPr="00C35F2E">
        <w:rPr>
          <w:rFonts w:ascii="Arial Narrow" w:eastAsia="Times New Roman" w:hAnsi="Arial Narrow"/>
        </w:rPr>
        <w:t>Manni</w:t>
      </w:r>
      <w:proofErr w:type="spellEnd"/>
      <w:r w:rsidRPr="00C35F2E">
        <w:rPr>
          <w:rFonts w:ascii="Arial Narrow" w:eastAsia="Times New Roman" w:hAnsi="Arial Narrow"/>
        </w:rPr>
        <w:t xml:space="preserve">, </w:t>
      </w:r>
      <w:r w:rsidRPr="00C35F2E">
        <w:rPr>
          <w:rFonts w:ascii="Arial Narrow" w:hAnsi="Arial Narrow"/>
          <w:b/>
          <w:bCs/>
          <w:i/>
          <w:iCs/>
        </w:rPr>
        <w:t>Tibga</w:t>
      </w:r>
      <w:r w:rsidRPr="00C35F2E">
        <w:rPr>
          <w:rFonts w:ascii="Arial Narrow" w:hAnsi="Arial Narrow"/>
        </w:rPr>
        <w:t xml:space="preserve">, et </w:t>
      </w:r>
      <w:r w:rsidRPr="00C35F2E">
        <w:rPr>
          <w:rFonts w:ascii="Arial Narrow" w:hAnsi="Arial Narrow"/>
          <w:b/>
          <w:bCs/>
          <w:i/>
          <w:iCs/>
        </w:rPr>
        <w:t>Yamba</w:t>
      </w:r>
      <w:r w:rsidRPr="00C35F2E">
        <w:rPr>
          <w:rFonts w:ascii="Arial Narrow" w:hAnsi="Arial Narrow"/>
        </w:rPr>
        <w:t>.</w:t>
      </w:r>
    </w:p>
    <w:p w14:paraId="1A6FAE9F" w14:textId="38751AEB" w:rsidR="0052642A" w:rsidRPr="00C35F2E" w:rsidRDefault="0052642A" w:rsidP="00F738D6">
      <w:pPr>
        <w:pStyle w:val="Paragraphedeliste"/>
        <w:widowControl w:val="0"/>
        <w:numPr>
          <w:ilvl w:val="0"/>
          <w:numId w:val="342"/>
        </w:numPr>
        <w:ind w:left="714" w:hanging="357"/>
        <w:contextualSpacing/>
        <w:jc w:val="both"/>
        <w:rPr>
          <w:rFonts w:ascii="Arial Narrow" w:hAnsi="Arial Narrow"/>
        </w:rPr>
      </w:pPr>
      <w:proofErr w:type="gramStart"/>
      <w:r>
        <w:rPr>
          <w:rFonts w:ascii="Arial Narrow" w:hAnsi="Arial Narrow"/>
        </w:rPr>
        <w:t>communes</w:t>
      </w:r>
      <w:proofErr w:type="gramEnd"/>
      <w:r>
        <w:rPr>
          <w:rFonts w:ascii="Arial Narrow" w:hAnsi="Arial Narrow"/>
        </w:rPr>
        <w:t xml:space="preserve"> de la </w:t>
      </w:r>
      <w:r w:rsidRPr="00C35F2E">
        <w:rPr>
          <w:rFonts w:ascii="Arial Narrow" w:hAnsi="Arial Narrow"/>
        </w:rPr>
        <w:t xml:space="preserve">région du Centre-Est : </w:t>
      </w:r>
      <w:r w:rsidRPr="00C35F2E">
        <w:rPr>
          <w:rFonts w:ascii="Arial Narrow" w:hAnsi="Arial Narrow"/>
          <w:i/>
          <w:iCs/>
        </w:rPr>
        <w:t>Pouytenga, Yargo et Koupéla</w:t>
      </w:r>
      <w:r w:rsidRPr="00C35F2E">
        <w:rPr>
          <w:rFonts w:ascii="Arial Narrow" w:hAnsi="Arial Narrow"/>
        </w:rPr>
        <w:t>.</w:t>
      </w:r>
    </w:p>
    <w:p w14:paraId="498AB72B" w14:textId="77777777" w:rsidR="0052642A" w:rsidRPr="00C35F2E" w:rsidRDefault="0052642A" w:rsidP="00F738D6">
      <w:pPr>
        <w:pStyle w:val="Paragraphedeliste"/>
        <w:widowControl w:val="0"/>
        <w:numPr>
          <w:ilvl w:val="0"/>
          <w:numId w:val="342"/>
        </w:numPr>
        <w:ind w:left="714" w:hanging="357"/>
        <w:contextualSpacing/>
        <w:jc w:val="both"/>
        <w:rPr>
          <w:rFonts w:ascii="Arial Narrow" w:hAnsi="Arial Narrow"/>
        </w:rPr>
      </w:pPr>
      <w:proofErr w:type="gramStart"/>
      <w:r>
        <w:rPr>
          <w:rFonts w:ascii="Arial Narrow" w:hAnsi="Arial Narrow"/>
        </w:rPr>
        <w:t>communes</w:t>
      </w:r>
      <w:proofErr w:type="gramEnd"/>
      <w:r>
        <w:rPr>
          <w:rFonts w:ascii="Arial Narrow" w:hAnsi="Arial Narrow"/>
        </w:rPr>
        <w:t xml:space="preserve"> de la </w:t>
      </w:r>
      <w:r w:rsidRPr="00C35F2E">
        <w:rPr>
          <w:rFonts w:ascii="Arial Narrow" w:hAnsi="Arial Narrow"/>
        </w:rPr>
        <w:t xml:space="preserve">région du Centre-Ouest : </w:t>
      </w:r>
      <w:r w:rsidRPr="00C35F2E">
        <w:rPr>
          <w:rFonts w:ascii="Arial Narrow" w:hAnsi="Arial Narrow"/>
          <w:i/>
          <w:iCs/>
        </w:rPr>
        <w:t xml:space="preserve">Koudougou et </w:t>
      </w:r>
      <w:proofErr w:type="spellStart"/>
      <w:r w:rsidRPr="00C35F2E">
        <w:rPr>
          <w:rFonts w:ascii="Arial Narrow" w:hAnsi="Arial Narrow"/>
          <w:i/>
          <w:iCs/>
        </w:rPr>
        <w:t>Réo</w:t>
      </w:r>
      <w:proofErr w:type="spellEnd"/>
      <w:r w:rsidRPr="00C35F2E">
        <w:rPr>
          <w:rFonts w:ascii="Arial Narrow" w:hAnsi="Arial Narrow"/>
        </w:rPr>
        <w:t>.</w:t>
      </w:r>
    </w:p>
    <w:p w14:paraId="69A1C94E" w14:textId="77777777" w:rsidR="0052642A" w:rsidRPr="00C35F2E" w:rsidRDefault="0052642A" w:rsidP="004A3CF8">
      <w:pPr>
        <w:widowControl w:val="0"/>
        <w:spacing w:before="120" w:after="120"/>
        <w:jc w:val="both"/>
        <w:rPr>
          <w:rFonts w:ascii="Arial Narrow" w:hAnsi="Arial Narrow"/>
          <w:sz w:val="24"/>
          <w:szCs w:val="24"/>
        </w:rPr>
      </w:pPr>
      <w:r w:rsidRPr="3B4D4339">
        <w:rPr>
          <w:rFonts w:ascii="Arial Narrow" w:hAnsi="Arial Narrow"/>
          <w:sz w:val="24"/>
          <w:szCs w:val="24"/>
        </w:rPr>
        <w:t>Outre la zone de concentration, le Projet intervient également sur l’ensemble des 13 régions du Burkina Faso depuis juillet 2022 grâce au financement additionnel (FA).</w:t>
      </w:r>
    </w:p>
    <w:p w14:paraId="270F6B13" w14:textId="2E2CBAF4" w:rsidR="004A3CF8" w:rsidRPr="0075785B" w:rsidRDefault="004A3CF8" w:rsidP="004A3CF8">
      <w:pPr>
        <w:pStyle w:val="Lgende"/>
        <w:spacing w:before="120" w:after="120"/>
        <w:rPr>
          <w:rFonts w:eastAsia="Arial Narrow" w:cs="Arial Narrow"/>
          <w:b w:val="0"/>
          <w:bCs/>
          <w:szCs w:val="24"/>
        </w:rPr>
      </w:pPr>
      <w:bookmarkStart w:id="29" w:name="_Toc179822341"/>
      <w:r>
        <w:t xml:space="preserve">Carte N° </w:t>
      </w:r>
      <w:fldSimple w:instr=" SEQ Carte_N° \* ARABIC ">
        <w:r>
          <w:rPr>
            <w:noProof/>
          </w:rPr>
          <w:t>1</w:t>
        </w:r>
      </w:fldSimple>
      <w:r>
        <w:t> </w:t>
      </w:r>
      <w:r w:rsidRPr="0075785B">
        <w:t>:</w:t>
      </w:r>
      <w:r w:rsidRPr="0075785B">
        <w:rPr>
          <w:rFonts w:eastAsia="Arial Narrow" w:cs="Arial Narrow"/>
          <w:bCs/>
          <w:szCs w:val="24"/>
        </w:rPr>
        <w:t xml:space="preserve">  </w:t>
      </w:r>
      <w:r w:rsidR="0075785B" w:rsidRPr="00E922DE">
        <w:rPr>
          <w:rFonts w:eastAsia="Arial Narrow" w:cs="Arial Narrow"/>
          <w:bCs/>
          <w:szCs w:val="24"/>
          <w:u w:val="single"/>
        </w:rPr>
        <w:t>Z</w:t>
      </w:r>
      <w:r w:rsidRPr="00E922DE">
        <w:rPr>
          <w:rFonts w:eastAsia="Arial Narrow" w:cs="Arial Narrow"/>
          <w:bCs/>
          <w:szCs w:val="24"/>
          <w:u w:val="single"/>
        </w:rPr>
        <w:t>one d’intervention du PUDTR</w:t>
      </w:r>
      <w:bookmarkEnd w:id="29"/>
    </w:p>
    <w:p w14:paraId="73DC355D" w14:textId="77777777" w:rsidR="0052642A" w:rsidRDefault="0052642A" w:rsidP="00F738D6">
      <w:pPr>
        <w:jc w:val="center"/>
      </w:pPr>
      <w:r>
        <w:rPr>
          <w:noProof/>
        </w:rPr>
        <w:drawing>
          <wp:inline distT="0" distB="0" distL="0" distR="0" wp14:anchorId="3AC1EA5A" wp14:editId="66FB8AE9">
            <wp:extent cx="5295900" cy="3376566"/>
            <wp:effectExtent l="0" t="0" r="0" b="0"/>
            <wp:docPr id="1486068675" name="Image 1486068675"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32432" cy="3399858"/>
                    </a:xfrm>
                    <a:prstGeom prst="rect">
                      <a:avLst/>
                    </a:prstGeom>
                  </pic:spPr>
                </pic:pic>
              </a:graphicData>
            </a:graphic>
          </wp:inline>
        </w:drawing>
      </w:r>
    </w:p>
    <w:p w14:paraId="61F833AF" w14:textId="77777777" w:rsidR="0052642A" w:rsidRPr="00C35F2E" w:rsidRDefault="0052642A" w:rsidP="0052642A">
      <w:pPr>
        <w:pStyle w:val="Paragraphedeliste"/>
        <w:widowControl w:val="0"/>
        <w:numPr>
          <w:ilvl w:val="0"/>
          <w:numId w:val="307"/>
        </w:numPr>
        <w:spacing w:before="120" w:after="120" w:line="276" w:lineRule="auto"/>
        <w:ind w:left="0" w:firstLine="0"/>
        <w:jc w:val="both"/>
        <w:rPr>
          <w:rFonts w:ascii="Arial Narrow" w:hAnsi="Arial Narrow"/>
          <w:b/>
          <w:bCs/>
        </w:rPr>
      </w:pPr>
      <w:bookmarkStart w:id="30" w:name="_Toc69216195"/>
      <w:bookmarkStart w:id="31" w:name="_Toc96532395"/>
      <w:r w:rsidRPr="00C35F2E">
        <w:rPr>
          <w:rFonts w:ascii="Arial Narrow" w:hAnsi="Arial Narrow"/>
          <w:b/>
          <w:bCs/>
        </w:rPr>
        <w:t>Composantes du Projet</w:t>
      </w:r>
      <w:r w:rsidRPr="00C35F2E">
        <w:rPr>
          <w:rFonts w:ascii="Arial Narrow" w:hAnsi="Arial Narrow"/>
        </w:rPr>
        <w:t xml:space="preserve"> : les principales composantes sont : </w:t>
      </w:r>
      <w:r w:rsidRPr="00C35F2E">
        <w:rPr>
          <w:rFonts w:ascii="Arial Narrow" w:hAnsi="Arial Narrow"/>
          <w:i/>
          <w:iCs/>
        </w:rPr>
        <w:t>(i) Amélioration de l’accès aux services sociaux de base</w:t>
      </w:r>
      <w:r>
        <w:rPr>
          <w:rFonts w:ascii="Arial Narrow" w:hAnsi="Arial Narrow"/>
          <w:i/>
          <w:iCs/>
        </w:rPr>
        <w:t> ;</w:t>
      </w:r>
      <w:r w:rsidRPr="00C35F2E">
        <w:rPr>
          <w:rFonts w:ascii="Arial Narrow" w:hAnsi="Arial Narrow"/>
          <w:i/>
          <w:iCs/>
        </w:rPr>
        <w:t xml:space="preserve"> (ii) Amélioration de la connectivité physique et virtuelle et la résilience urbaine</w:t>
      </w:r>
      <w:r>
        <w:rPr>
          <w:rFonts w:ascii="Arial Narrow" w:hAnsi="Arial Narrow"/>
          <w:i/>
          <w:iCs/>
        </w:rPr>
        <w:t> ;</w:t>
      </w:r>
      <w:r w:rsidRPr="00C35F2E">
        <w:rPr>
          <w:rFonts w:ascii="Arial Narrow" w:hAnsi="Arial Narrow"/>
          <w:i/>
          <w:iCs/>
        </w:rPr>
        <w:t xml:space="preserve"> (iii) Autonomisation et relance économique communautaire</w:t>
      </w:r>
      <w:r>
        <w:rPr>
          <w:rFonts w:ascii="Arial Narrow" w:hAnsi="Arial Narrow"/>
          <w:i/>
          <w:iCs/>
        </w:rPr>
        <w:t> ;</w:t>
      </w:r>
      <w:r w:rsidRPr="00C35F2E">
        <w:rPr>
          <w:rFonts w:ascii="Arial Narrow" w:hAnsi="Arial Narrow"/>
          <w:i/>
          <w:iCs/>
        </w:rPr>
        <w:t xml:space="preserve"> (iv) Engagement Communautaire et gestion du projet</w:t>
      </w:r>
      <w:r>
        <w:rPr>
          <w:rFonts w:ascii="Arial Narrow" w:hAnsi="Arial Narrow"/>
          <w:i/>
          <w:iCs/>
        </w:rPr>
        <w:t> ;</w:t>
      </w:r>
      <w:r w:rsidRPr="00C35F2E">
        <w:rPr>
          <w:rFonts w:ascii="Arial Narrow" w:hAnsi="Arial Narrow"/>
          <w:i/>
          <w:iCs/>
        </w:rPr>
        <w:t xml:space="preserve"> (v) Mécanisme de réponse d’urgence</w:t>
      </w:r>
      <w:r w:rsidRPr="00C35F2E">
        <w:rPr>
          <w:rFonts w:ascii="Arial Narrow" w:hAnsi="Arial Narrow"/>
        </w:rPr>
        <w:t>.</w:t>
      </w:r>
      <w:bookmarkEnd w:id="30"/>
      <w:bookmarkEnd w:id="31"/>
    </w:p>
    <w:p w14:paraId="09E3A701" w14:textId="77777777" w:rsidR="0052642A" w:rsidRPr="00C35F2E" w:rsidRDefault="0052642A" w:rsidP="0052642A">
      <w:pPr>
        <w:pStyle w:val="Lgende"/>
        <w:widowControl w:val="0"/>
        <w:rPr>
          <w:bCs/>
          <w:i w:val="0"/>
          <w:iCs w:val="0"/>
          <w:color w:val="auto"/>
          <w:szCs w:val="24"/>
          <w:u w:val="single"/>
        </w:rPr>
      </w:pPr>
      <w:bookmarkStart w:id="32" w:name="_Toc179822397"/>
      <w:r w:rsidRPr="00C35F2E">
        <w:rPr>
          <w:color w:val="auto"/>
          <w:u w:val="single"/>
        </w:rPr>
        <w:t xml:space="preserve">Tableau </w:t>
      </w:r>
      <w:r w:rsidRPr="00C35F2E">
        <w:rPr>
          <w:color w:val="auto"/>
          <w:u w:val="single"/>
        </w:rPr>
        <w:fldChar w:fldCharType="begin"/>
      </w:r>
      <w:r w:rsidRPr="00C35F2E">
        <w:rPr>
          <w:color w:val="auto"/>
          <w:u w:val="single"/>
        </w:rPr>
        <w:instrText xml:space="preserve"> SEQ Tableau \* ARABIC </w:instrText>
      </w:r>
      <w:r w:rsidRPr="00C35F2E">
        <w:rPr>
          <w:color w:val="auto"/>
          <w:u w:val="single"/>
        </w:rPr>
        <w:fldChar w:fldCharType="separate"/>
      </w:r>
      <w:r>
        <w:rPr>
          <w:noProof/>
          <w:color w:val="auto"/>
          <w:u w:val="single"/>
        </w:rPr>
        <w:t>1</w:t>
      </w:r>
      <w:r w:rsidRPr="00C35F2E">
        <w:rPr>
          <w:color w:val="auto"/>
          <w:u w:val="single"/>
        </w:rPr>
        <w:fldChar w:fldCharType="end"/>
      </w:r>
      <w:r w:rsidRPr="00C35F2E">
        <w:rPr>
          <w:color w:val="auto"/>
          <w:u w:val="single"/>
        </w:rPr>
        <w:t> </w:t>
      </w:r>
      <w:r w:rsidRPr="00C35F2E">
        <w:rPr>
          <w:color w:val="auto"/>
        </w:rPr>
        <w:t xml:space="preserve">: Informations sur le </w:t>
      </w:r>
      <w:r>
        <w:rPr>
          <w:color w:val="auto"/>
        </w:rPr>
        <w:t>P</w:t>
      </w:r>
      <w:r w:rsidRPr="00C35F2E">
        <w:rPr>
          <w:color w:val="auto"/>
        </w:rPr>
        <w:t>rojet</w:t>
      </w:r>
      <w:bookmarkEnd w:id="32"/>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5118"/>
        <w:gridCol w:w="2791"/>
      </w:tblGrid>
      <w:tr w:rsidR="0052642A" w:rsidRPr="00C35F2E" w14:paraId="12163B1A" w14:textId="77777777" w:rsidTr="0068569E">
        <w:trPr>
          <w:tblHeader/>
          <w:jc w:val="center"/>
        </w:trPr>
        <w:tc>
          <w:tcPr>
            <w:tcW w:w="500" w:type="pct"/>
            <w:shd w:val="clear" w:color="auto" w:fill="D9E2F3" w:themeFill="accent1" w:themeFillTint="33"/>
          </w:tcPr>
          <w:p w14:paraId="7D8A9073" w14:textId="77777777" w:rsidR="0052642A" w:rsidRPr="00C35F2E" w:rsidRDefault="0052642A" w:rsidP="0068569E">
            <w:pPr>
              <w:widowControl w:val="0"/>
              <w:spacing w:after="0" w:line="240" w:lineRule="auto"/>
              <w:jc w:val="both"/>
              <w:rPr>
                <w:rFonts w:ascii="Arial Narrow" w:hAnsi="Arial Narrow"/>
                <w:b/>
              </w:rPr>
            </w:pPr>
          </w:p>
        </w:tc>
        <w:tc>
          <w:tcPr>
            <w:tcW w:w="2912" w:type="pct"/>
            <w:shd w:val="clear" w:color="auto" w:fill="D9E2F3" w:themeFill="accent1" w:themeFillTint="33"/>
          </w:tcPr>
          <w:p w14:paraId="47D489BB" w14:textId="77777777" w:rsidR="0052642A" w:rsidRPr="00C35F2E" w:rsidRDefault="0052642A" w:rsidP="0068569E">
            <w:pPr>
              <w:widowControl w:val="0"/>
              <w:spacing w:after="0" w:line="240" w:lineRule="auto"/>
              <w:jc w:val="both"/>
              <w:rPr>
                <w:rFonts w:ascii="Arial Narrow" w:hAnsi="Arial Narrow"/>
                <w:b/>
              </w:rPr>
            </w:pPr>
            <w:r w:rsidRPr="00C35F2E">
              <w:rPr>
                <w:rFonts w:ascii="Arial Narrow" w:hAnsi="Arial Narrow"/>
                <w:b/>
              </w:rPr>
              <w:t>Principales étapes du PUDTR</w:t>
            </w:r>
          </w:p>
        </w:tc>
        <w:tc>
          <w:tcPr>
            <w:tcW w:w="1588" w:type="pct"/>
            <w:shd w:val="clear" w:color="auto" w:fill="D9E2F3" w:themeFill="accent1" w:themeFillTint="33"/>
            <w:vAlign w:val="center"/>
          </w:tcPr>
          <w:p w14:paraId="3FB4B1CF" w14:textId="77777777" w:rsidR="0052642A" w:rsidRPr="00C35F2E" w:rsidRDefault="0052642A" w:rsidP="0068569E">
            <w:pPr>
              <w:widowControl w:val="0"/>
              <w:spacing w:after="0" w:line="240" w:lineRule="auto"/>
              <w:jc w:val="both"/>
              <w:rPr>
                <w:rFonts w:ascii="Arial Narrow" w:hAnsi="Arial Narrow"/>
                <w:b/>
              </w:rPr>
            </w:pPr>
            <w:r w:rsidRPr="00C35F2E">
              <w:rPr>
                <w:rFonts w:ascii="Arial Narrow" w:hAnsi="Arial Narrow"/>
                <w:b/>
              </w:rPr>
              <w:t>Dates Clés</w:t>
            </w:r>
          </w:p>
        </w:tc>
      </w:tr>
      <w:tr w:rsidR="0052642A" w:rsidRPr="00C35F2E" w14:paraId="7AB521C5" w14:textId="77777777" w:rsidTr="0068569E">
        <w:trPr>
          <w:jc w:val="center"/>
        </w:trPr>
        <w:tc>
          <w:tcPr>
            <w:tcW w:w="500" w:type="pct"/>
          </w:tcPr>
          <w:p w14:paraId="79E6134F"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1</w:t>
            </w:r>
          </w:p>
        </w:tc>
        <w:tc>
          <w:tcPr>
            <w:tcW w:w="2912" w:type="pct"/>
            <w:shd w:val="clear" w:color="auto" w:fill="auto"/>
          </w:tcPr>
          <w:p w14:paraId="0A7FA6C1"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Préparation</w:t>
            </w:r>
          </w:p>
        </w:tc>
        <w:tc>
          <w:tcPr>
            <w:tcW w:w="1588" w:type="pct"/>
            <w:shd w:val="clear" w:color="auto" w:fill="auto"/>
          </w:tcPr>
          <w:p w14:paraId="5E2CE0B3"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 xml:space="preserve">03 </w:t>
            </w:r>
            <w:proofErr w:type="gramStart"/>
            <w:r w:rsidRPr="00C35F2E">
              <w:rPr>
                <w:rFonts w:ascii="Arial Narrow" w:hAnsi="Arial Narrow"/>
                <w:b/>
              </w:rPr>
              <w:t>Août</w:t>
            </w:r>
            <w:proofErr w:type="gramEnd"/>
            <w:r w:rsidRPr="00C35F2E">
              <w:rPr>
                <w:rFonts w:ascii="Arial Narrow" w:hAnsi="Arial Narrow"/>
                <w:b/>
              </w:rPr>
              <w:t xml:space="preserve"> – 31 octobre 2020</w:t>
            </w:r>
          </w:p>
        </w:tc>
      </w:tr>
      <w:tr w:rsidR="0052642A" w:rsidRPr="00C35F2E" w14:paraId="28A243C8" w14:textId="77777777" w:rsidTr="0068569E">
        <w:trPr>
          <w:jc w:val="center"/>
        </w:trPr>
        <w:tc>
          <w:tcPr>
            <w:tcW w:w="500" w:type="pct"/>
          </w:tcPr>
          <w:p w14:paraId="11DD6E3E"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2</w:t>
            </w:r>
          </w:p>
        </w:tc>
        <w:tc>
          <w:tcPr>
            <w:tcW w:w="2912" w:type="pct"/>
            <w:shd w:val="clear" w:color="auto" w:fill="auto"/>
          </w:tcPr>
          <w:p w14:paraId="76DAF4BF"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Evaluation du Projet</w:t>
            </w:r>
          </w:p>
        </w:tc>
        <w:tc>
          <w:tcPr>
            <w:tcW w:w="1588" w:type="pct"/>
            <w:shd w:val="clear" w:color="auto" w:fill="auto"/>
          </w:tcPr>
          <w:p w14:paraId="48EC3461"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13/11/2020</w:t>
            </w:r>
          </w:p>
        </w:tc>
      </w:tr>
      <w:tr w:rsidR="0052642A" w:rsidRPr="00C35F2E" w14:paraId="40473DA9" w14:textId="77777777" w:rsidTr="0068569E">
        <w:trPr>
          <w:jc w:val="center"/>
        </w:trPr>
        <w:tc>
          <w:tcPr>
            <w:tcW w:w="500" w:type="pct"/>
          </w:tcPr>
          <w:p w14:paraId="740F21A0"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3</w:t>
            </w:r>
          </w:p>
        </w:tc>
        <w:tc>
          <w:tcPr>
            <w:tcW w:w="2912" w:type="pct"/>
            <w:shd w:val="clear" w:color="auto" w:fill="auto"/>
          </w:tcPr>
          <w:p w14:paraId="0389EC64"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Négociations</w:t>
            </w:r>
          </w:p>
        </w:tc>
        <w:tc>
          <w:tcPr>
            <w:tcW w:w="1588" w:type="pct"/>
            <w:shd w:val="clear" w:color="auto" w:fill="auto"/>
          </w:tcPr>
          <w:p w14:paraId="5D3E7624"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26/11/2020</w:t>
            </w:r>
          </w:p>
        </w:tc>
      </w:tr>
      <w:tr w:rsidR="0052642A" w:rsidRPr="00C35F2E" w14:paraId="22751BCE" w14:textId="77777777" w:rsidTr="0068569E">
        <w:trPr>
          <w:jc w:val="center"/>
        </w:trPr>
        <w:tc>
          <w:tcPr>
            <w:tcW w:w="500" w:type="pct"/>
          </w:tcPr>
          <w:p w14:paraId="08155C88"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4</w:t>
            </w:r>
          </w:p>
        </w:tc>
        <w:tc>
          <w:tcPr>
            <w:tcW w:w="2912" w:type="pct"/>
            <w:shd w:val="clear" w:color="auto" w:fill="auto"/>
          </w:tcPr>
          <w:p w14:paraId="368B829B"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Approbation par le Conseil d’Administration de l’IDA</w:t>
            </w:r>
          </w:p>
        </w:tc>
        <w:tc>
          <w:tcPr>
            <w:tcW w:w="1588" w:type="pct"/>
            <w:shd w:val="clear" w:color="auto" w:fill="auto"/>
          </w:tcPr>
          <w:p w14:paraId="211E4CCD"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15/12/2020</w:t>
            </w:r>
          </w:p>
        </w:tc>
      </w:tr>
      <w:tr w:rsidR="0052642A" w:rsidRPr="00C35F2E" w14:paraId="747198DE" w14:textId="77777777" w:rsidTr="0068569E">
        <w:trPr>
          <w:jc w:val="center"/>
        </w:trPr>
        <w:tc>
          <w:tcPr>
            <w:tcW w:w="500" w:type="pct"/>
          </w:tcPr>
          <w:p w14:paraId="01B884AF"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5</w:t>
            </w:r>
          </w:p>
        </w:tc>
        <w:tc>
          <w:tcPr>
            <w:tcW w:w="2912" w:type="pct"/>
            <w:shd w:val="clear" w:color="auto" w:fill="auto"/>
          </w:tcPr>
          <w:p w14:paraId="1EC6CEB2"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Signature de l’Accord de Financement</w:t>
            </w:r>
          </w:p>
        </w:tc>
        <w:tc>
          <w:tcPr>
            <w:tcW w:w="1588" w:type="pct"/>
            <w:shd w:val="clear" w:color="auto" w:fill="auto"/>
          </w:tcPr>
          <w:p w14:paraId="4BF44115"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31/01/2021</w:t>
            </w:r>
          </w:p>
        </w:tc>
      </w:tr>
      <w:tr w:rsidR="0052642A" w:rsidRPr="00C35F2E" w14:paraId="106DC6BD" w14:textId="77777777" w:rsidTr="0068569E">
        <w:trPr>
          <w:jc w:val="center"/>
        </w:trPr>
        <w:tc>
          <w:tcPr>
            <w:tcW w:w="500" w:type="pct"/>
          </w:tcPr>
          <w:p w14:paraId="45027F79"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6</w:t>
            </w:r>
          </w:p>
        </w:tc>
        <w:tc>
          <w:tcPr>
            <w:tcW w:w="2912" w:type="pct"/>
            <w:shd w:val="clear" w:color="auto" w:fill="auto"/>
          </w:tcPr>
          <w:p w14:paraId="0BE1247E"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 xml:space="preserve">Entrée en vigueur de l’Accord de financement  </w:t>
            </w:r>
          </w:p>
        </w:tc>
        <w:tc>
          <w:tcPr>
            <w:tcW w:w="1588" w:type="pct"/>
            <w:shd w:val="clear" w:color="auto" w:fill="auto"/>
          </w:tcPr>
          <w:p w14:paraId="5741BFF4"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31/03/2021</w:t>
            </w:r>
          </w:p>
        </w:tc>
      </w:tr>
      <w:tr w:rsidR="0052642A" w:rsidRPr="00C35F2E" w14:paraId="57F9D5E8" w14:textId="77777777" w:rsidTr="0068569E">
        <w:trPr>
          <w:jc w:val="center"/>
        </w:trPr>
        <w:tc>
          <w:tcPr>
            <w:tcW w:w="500" w:type="pct"/>
          </w:tcPr>
          <w:p w14:paraId="5E6E04FE"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7</w:t>
            </w:r>
          </w:p>
        </w:tc>
        <w:tc>
          <w:tcPr>
            <w:tcW w:w="2912" w:type="pct"/>
            <w:shd w:val="clear" w:color="auto" w:fill="auto"/>
            <w:vAlign w:val="bottom"/>
          </w:tcPr>
          <w:p w14:paraId="3DC2774A"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1</w:t>
            </w:r>
            <w:r w:rsidRPr="00413137">
              <w:rPr>
                <w:rFonts w:ascii="Arial Narrow" w:hAnsi="Arial Narrow"/>
                <w:vertAlign w:val="superscript"/>
              </w:rPr>
              <w:t>er</w:t>
            </w:r>
            <w:r>
              <w:rPr>
                <w:rFonts w:ascii="Arial Narrow" w:hAnsi="Arial Narrow"/>
              </w:rPr>
              <w:t xml:space="preserve"> d</w:t>
            </w:r>
            <w:r w:rsidRPr="00C35F2E">
              <w:rPr>
                <w:rFonts w:ascii="Arial Narrow" w:hAnsi="Arial Narrow"/>
              </w:rPr>
              <w:t>écaissement</w:t>
            </w:r>
          </w:p>
        </w:tc>
        <w:tc>
          <w:tcPr>
            <w:tcW w:w="1588" w:type="pct"/>
            <w:shd w:val="clear" w:color="auto" w:fill="auto"/>
          </w:tcPr>
          <w:p w14:paraId="686724C0"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31/05/2021</w:t>
            </w:r>
          </w:p>
        </w:tc>
      </w:tr>
      <w:tr w:rsidR="0052642A" w:rsidRPr="00C35F2E" w14:paraId="2C92FD20" w14:textId="77777777" w:rsidTr="0068569E">
        <w:trPr>
          <w:jc w:val="center"/>
        </w:trPr>
        <w:tc>
          <w:tcPr>
            <w:tcW w:w="500" w:type="pct"/>
          </w:tcPr>
          <w:p w14:paraId="268FFE4C"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8</w:t>
            </w:r>
          </w:p>
        </w:tc>
        <w:tc>
          <w:tcPr>
            <w:tcW w:w="2912" w:type="pct"/>
            <w:shd w:val="clear" w:color="auto" w:fill="auto"/>
          </w:tcPr>
          <w:p w14:paraId="7D1B7B5A"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Signature de l’Accord de Financement additionnel</w:t>
            </w:r>
          </w:p>
        </w:tc>
        <w:tc>
          <w:tcPr>
            <w:tcW w:w="1588" w:type="pct"/>
            <w:shd w:val="clear" w:color="auto" w:fill="auto"/>
          </w:tcPr>
          <w:p w14:paraId="2258326B"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30/06/2022</w:t>
            </w:r>
          </w:p>
        </w:tc>
      </w:tr>
      <w:tr w:rsidR="0052642A" w:rsidRPr="00C35F2E" w14:paraId="4D8FEC88" w14:textId="77777777" w:rsidTr="0068569E">
        <w:trPr>
          <w:jc w:val="center"/>
        </w:trPr>
        <w:tc>
          <w:tcPr>
            <w:tcW w:w="500" w:type="pct"/>
          </w:tcPr>
          <w:p w14:paraId="1E058EB1"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9</w:t>
            </w:r>
          </w:p>
        </w:tc>
        <w:tc>
          <w:tcPr>
            <w:tcW w:w="2912" w:type="pct"/>
            <w:shd w:val="clear" w:color="auto" w:fill="auto"/>
          </w:tcPr>
          <w:p w14:paraId="563FDC83"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Entrée en vigueur de l’accord de financement additionnel</w:t>
            </w:r>
          </w:p>
        </w:tc>
        <w:tc>
          <w:tcPr>
            <w:tcW w:w="1588" w:type="pct"/>
            <w:shd w:val="clear" w:color="auto" w:fill="auto"/>
          </w:tcPr>
          <w:p w14:paraId="6AFB80FA"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eastAsia="Times New Roman" w:hAnsi="Arial Narrow"/>
                <w:b/>
              </w:rPr>
              <w:t>25/01/2023</w:t>
            </w:r>
          </w:p>
        </w:tc>
      </w:tr>
      <w:tr w:rsidR="0052642A" w:rsidRPr="00C35F2E" w14:paraId="3656ED24" w14:textId="77777777" w:rsidTr="0068569E">
        <w:trPr>
          <w:jc w:val="center"/>
        </w:trPr>
        <w:tc>
          <w:tcPr>
            <w:tcW w:w="500" w:type="pct"/>
          </w:tcPr>
          <w:p w14:paraId="25720509"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10</w:t>
            </w:r>
          </w:p>
        </w:tc>
        <w:tc>
          <w:tcPr>
            <w:tcW w:w="2912" w:type="pct"/>
            <w:shd w:val="clear" w:color="auto" w:fill="auto"/>
          </w:tcPr>
          <w:p w14:paraId="2237E5C4"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Période d’exécution</w:t>
            </w:r>
          </w:p>
        </w:tc>
        <w:tc>
          <w:tcPr>
            <w:tcW w:w="1588" w:type="pct"/>
            <w:shd w:val="clear" w:color="auto" w:fill="auto"/>
          </w:tcPr>
          <w:p w14:paraId="55764C38"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2021 – 2025</w:t>
            </w:r>
          </w:p>
        </w:tc>
      </w:tr>
      <w:tr w:rsidR="0052642A" w:rsidRPr="00C35F2E" w14:paraId="415A306D" w14:textId="77777777" w:rsidTr="0068569E">
        <w:trPr>
          <w:jc w:val="center"/>
        </w:trPr>
        <w:tc>
          <w:tcPr>
            <w:tcW w:w="500" w:type="pct"/>
          </w:tcPr>
          <w:p w14:paraId="3FD44E07"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11</w:t>
            </w:r>
          </w:p>
        </w:tc>
        <w:tc>
          <w:tcPr>
            <w:tcW w:w="2912" w:type="pct"/>
            <w:shd w:val="clear" w:color="auto" w:fill="auto"/>
          </w:tcPr>
          <w:p w14:paraId="4EC2351D"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Date de clôture prévue</w:t>
            </w:r>
          </w:p>
        </w:tc>
        <w:tc>
          <w:tcPr>
            <w:tcW w:w="1588" w:type="pct"/>
            <w:shd w:val="clear" w:color="auto" w:fill="auto"/>
          </w:tcPr>
          <w:p w14:paraId="0B7C79D2"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31/12/2025</w:t>
            </w:r>
          </w:p>
        </w:tc>
      </w:tr>
      <w:tr w:rsidR="0052642A" w:rsidRPr="00C35F2E" w14:paraId="01E7BEEA" w14:textId="77777777" w:rsidTr="0068569E">
        <w:trPr>
          <w:jc w:val="center"/>
        </w:trPr>
        <w:tc>
          <w:tcPr>
            <w:tcW w:w="500" w:type="pct"/>
          </w:tcPr>
          <w:p w14:paraId="3C0095D9"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12</w:t>
            </w:r>
          </w:p>
        </w:tc>
        <w:tc>
          <w:tcPr>
            <w:tcW w:w="2912" w:type="pct"/>
            <w:shd w:val="clear" w:color="auto" w:fill="auto"/>
          </w:tcPr>
          <w:p w14:paraId="7D816DE9" w14:textId="77777777" w:rsidR="0052642A" w:rsidRPr="00C35F2E" w:rsidRDefault="0052642A" w:rsidP="0068569E">
            <w:pPr>
              <w:widowControl w:val="0"/>
              <w:spacing w:after="0" w:line="240" w:lineRule="auto"/>
              <w:jc w:val="both"/>
              <w:rPr>
                <w:rFonts w:ascii="Arial Narrow" w:hAnsi="Arial Narrow"/>
              </w:rPr>
            </w:pPr>
            <w:r w:rsidRPr="00C35F2E">
              <w:rPr>
                <w:rFonts w:ascii="Arial Narrow" w:hAnsi="Arial Narrow"/>
              </w:rPr>
              <w:t>Catégorie environnementale</w:t>
            </w:r>
          </w:p>
        </w:tc>
        <w:tc>
          <w:tcPr>
            <w:tcW w:w="1588" w:type="pct"/>
            <w:shd w:val="clear" w:color="auto" w:fill="auto"/>
          </w:tcPr>
          <w:p w14:paraId="696279CE" w14:textId="77777777" w:rsidR="0052642A" w:rsidRPr="00C35F2E" w:rsidRDefault="0052642A" w:rsidP="0068569E">
            <w:pPr>
              <w:widowControl w:val="0"/>
              <w:spacing w:after="0" w:line="240" w:lineRule="auto"/>
              <w:jc w:val="center"/>
              <w:rPr>
                <w:rFonts w:ascii="Arial Narrow" w:hAnsi="Arial Narrow"/>
                <w:b/>
              </w:rPr>
            </w:pPr>
            <w:r w:rsidRPr="00C35F2E">
              <w:rPr>
                <w:rFonts w:ascii="Arial Narrow" w:hAnsi="Arial Narrow"/>
                <w:b/>
              </w:rPr>
              <w:t>B</w:t>
            </w:r>
          </w:p>
        </w:tc>
      </w:tr>
    </w:tbl>
    <w:p w14:paraId="3293B9C7" w14:textId="77777777" w:rsidR="0052642A" w:rsidRPr="00C35F2E" w:rsidRDefault="0052642A" w:rsidP="0052642A">
      <w:pPr>
        <w:pStyle w:val="Paragraphedeliste"/>
        <w:widowControl w:val="0"/>
        <w:ind w:left="0"/>
        <w:jc w:val="both"/>
        <w:rPr>
          <w:rFonts w:ascii="Arial Narrow" w:hAnsi="Arial Narrow"/>
          <w:i/>
          <w:iCs/>
          <w:sz w:val="20"/>
          <w:szCs w:val="20"/>
        </w:rPr>
      </w:pPr>
      <w:r w:rsidRPr="00C35F2E">
        <w:rPr>
          <w:rFonts w:ascii="Arial Narrow" w:hAnsi="Arial Narrow"/>
          <w:i/>
          <w:iCs/>
          <w:sz w:val="20"/>
          <w:szCs w:val="20"/>
        </w:rPr>
        <w:t>Source : PAD</w:t>
      </w:r>
    </w:p>
    <w:p w14:paraId="684AC58F" w14:textId="77777777" w:rsidR="0052642A" w:rsidRPr="00C35F2E" w:rsidRDefault="0052642A" w:rsidP="0052642A">
      <w:pPr>
        <w:pStyle w:val="Titre1"/>
        <w:keepNext w:val="0"/>
        <w:keepLines w:val="0"/>
        <w:widowControl w:val="0"/>
        <w:numPr>
          <w:ilvl w:val="1"/>
          <w:numId w:val="304"/>
        </w:numPr>
        <w:spacing w:after="240" w:line="276" w:lineRule="auto"/>
        <w:ind w:left="2148"/>
        <w:jc w:val="both"/>
        <w:rPr>
          <w:rFonts w:ascii="Arial Narrow" w:hAnsi="Arial Narrow"/>
          <w:b/>
          <w:bCs/>
          <w:color w:val="auto"/>
          <w:sz w:val="24"/>
          <w:szCs w:val="24"/>
        </w:rPr>
      </w:pPr>
      <w:bookmarkStart w:id="33" w:name="_Toc179822322"/>
      <w:r w:rsidRPr="00C35F2E">
        <w:rPr>
          <w:rFonts w:ascii="Arial Narrow" w:hAnsi="Arial Narrow"/>
          <w:b/>
          <w:bCs/>
          <w:color w:val="auto"/>
          <w:sz w:val="24"/>
          <w:szCs w:val="24"/>
        </w:rPr>
        <w:lastRenderedPageBreak/>
        <w:t>Coûts détaillés du Projet par composante et par sous composante</w:t>
      </w:r>
      <w:bookmarkEnd w:id="33"/>
    </w:p>
    <w:p w14:paraId="1789ED9F" w14:textId="77777777" w:rsidR="0052642A" w:rsidRPr="00413137" w:rsidRDefault="0052642A" w:rsidP="0052642A">
      <w:pPr>
        <w:pStyle w:val="Paragraphedeliste"/>
        <w:widowControl w:val="0"/>
        <w:numPr>
          <w:ilvl w:val="0"/>
          <w:numId w:val="307"/>
        </w:numPr>
        <w:spacing w:before="120" w:after="120" w:line="276" w:lineRule="auto"/>
        <w:ind w:left="0" w:firstLine="0"/>
        <w:jc w:val="both"/>
        <w:rPr>
          <w:rFonts w:ascii="Arial Narrow" w:hAnsi="Arial Narrow"/>
          <w:b/>
          <w:bCs/>
        </w:rPr>
      </w:pPr>
      <w:r w:rsidRPr="3B4D4339">
        <w:rPr>
          <w:rFonts w:ascii="Arial Narrow" w:hAnsi="Arial Narrow"/>
        </w:rPr>
        <w:t xml:space="preserve">Le Projet a un coût global d’environ deux cent soixante-deux milliards soixante-quinze millions </w:t>
      </w:r>
      <w:r w:rsidRPr="004B72EE">
        <w:rPr>
          <w:rFonts w:ascii="Arial Narrow" w:hAnsi="Arial Narrow"/>
        </w:rPr>
        <w:t>(262 075 000 000)</w:t>
      </w:r>
      <w:r w:rsidRPr="3B4D4339">
        <w:rPr>
          <w:rFonts w:ascii="Arial Narrow" w:hAnsi="Arial Narrow"/>
        </w:rPr>
        <w:t xml:space="preserve"> FCFA financés par l’Etat et la Banque mondiale. Il est structuré comme suit :</w:t>
      </w:r>
    </w:p>
    <w:p w14:paraId="216DAB1B" w14:textId="77777777" w:rsidR="0052642A" w:rsidRDefault="0052642A" w:rsidP="0052642A">
      <w:pPr>
        <w:pStyle w:val="Paragraphedeliste"/>
        <w:widowControl w:val="0"/>
        <w:numPr>
          <w:ilvl w:val="0"/>
          <w:numId w:val="308"/>
        </w:numPr>
        <w:spacing w:before="120" w:after="120" w:line="276" w:lineRule="auto"/>
        <w:jc w:val="both"/>
        <w:rPr>
          <w:rFonts w:ascii="Arial Narrow" w:hAnsi="Arial Narrow"/>
        </w:rPr>
      </w:pPr>
      <w:proofErr w:type="gramStart"/>
      <w:r>
        <w:rPr>
          <w:rFonts w:ascii="Arial Narrow" w:hAnsi="Arial Narrow"/>
        </w:rPr>
        <w:t>contrepartie</w:t>
      </w:r>
      <w:proofErr w:type="gramEnd"/>
      <w:r>
        <w:rPr>
          <w:rFonts w:ascii="Arial Narrow" w:hAnsi="Arial Narrow"/>
        </w:rPr>
        <w:t xml:space="preserve"> nationale : un milliard neuf cent vingt-cinq millions (</w:t>
      </w:r>
      <w:r w:rsidRPr="00566E0A">
        <w:rPr>
          <w:rFonts w:ascii="Arial Narrow" w:hAnsi="Arial Narrow" w:cstheme="majorHAnsi"/>
          <w:lang w:eastAsia="fr-FR"/>
        </w:rPr>
        <w:t>1 925 000</w:t>
      </w:r>
      <w:r>
        <w:rPr>
          <w:rFonts w:ascii="Arial Narrow" w:hAnsi="Arial Narrow" w:cstheme="majorHAnsi"/>
          <w:lang w:eastAsia="fr-FR"/>
        </w:rPr>
        <w:t> </w:t>
      </w:r>
      <w:r w:rsidRPr="00566E0A">
        <w:rPr>
          <w:rFonts w:ascii="Arial Narrow" w:hAnsi="Arial Narrow" w:cstheme="majorHAnsi"/>
          <w:lang w:eastAsia="fr-FR"/>
        </w:rPr>
        <w:t>000</w:t>
      </w:r>
      <w:r>
        <w:rPr>
          <w:rFonts w:ascii="Arial Narrow" w:hAnsi="Arial Narrow" w:cstheme="majorHAnsi"/>
          <w:lang w:eastAsia="fr-FR"/>
        </w:rPr>
        <w:t>) de</w:t>
      </w:r>
      <w:r w:rsidRPr="00566E0A">
        <w:rPr>
          <w:rFonts w:ascii="Arial Narrow" w:hAnsi="Arial Narrow" w:cstheme="majorHAnsi"/>
          <w:lang w:eastAsia="fr-FR"/>
        </w:rPr>
        <w:t xml:space="preserve"> F.CFA</w:t>
      </w:r>
      <w:r>
        <w:rPr>
          <w:rFonts w:ascii="Arial Narrow" w:hAnsi="Arial Narrow" w:cstheme="majorHAnsi"/>
          <w:lang w:eastAsia="fr-FR"/>
        </w:rPr>
        <w:t> ;</w:t>
      </w:r>
      <w:r w:rsidRPr="00566E0A">
        <w:rPr>
          <w:rFonts w:ascii="Arial Narrow" w:eastAsia="Times New Roman" w:hAnsi="Arial Narrow" w:cs="Arial"/>
          <w:bCs/>
          <w:lang w:eastAsia="fr-FR"/>
        </w:rPr>
        <w:t xml:space="preserve">                                                    </w:t>
      </w:r>
    </w:p>
    <w:p w14:paraId="0749E315" w14:textId="77777777" w:rsidR="0052642A" w:rsidRPr="00C35F2E" w:rsidRDefault="0052642A" w:rsidP="0052642A">
      <w:pPr>
        <w:pStyle w:val="Paragraphedeliste"/>
        <w:widowControl w:val="0"/>
        <w:numPr>
          <w:ilvl w:val="0"/>
          <w:numId w:val="308"/>
        </w:numPr>
        <w:spacing w:before="120" w:after="120" w:line="276" w:lineRule="auto"/>
        <w:jc w:val="both"/>
        <w:rPr>
          <w:rFonts w:ascii="Arial Narrow" w:hAnsi="Arial Narrow"/>
        </w:rPr>
      </w:pPr>
      <w:proofErr w:type="gramStart"/>
      <w:r w:rsidRPr="00C35F2E">
        <w:rPr>
          <w:rFonts w:ascii="Arial Narrow" w:hAnsi="Arial Narrow"/>
        </w:rPr>
        <w:t>financement</w:t>
      </w:r>
      <w:proofErr w:type="gramEnd"/>
      <w:r w:rsidRPr="00C35F2E">
        <w:rPr>
          <w:rFonts w:ascii="Arial Narrow" w:hAnsi="Arial Narrow"/>
        </w:rPr>
        <w:t xml:space="preserve"> initial </w:t>
      </w:r>
      <w:r>
        <w:rPr>
          <w:rFonts w:ascii="Arial Narrow" w:hAnsi="Arial Narrow"/>
        </w:rPr>
        <w:t>/ Banque mondiale :</w:t>
      </w:r>
      <w:r w:rsidRPr="00C35F2E">
        <w:rPr>
          <w:rFonts w:ascii="Arial Narrow" w:hAnsi="Arial Narrow"/>
        </w:rPr>
        <w:t xml:space="preserve"> trois cent cinquante millions (350 000 000) de $ US soit environ cent quatre-vingt-douze milliards cinq cent millions (192 500 000 000) de F</w:t>
      </w:r>
      <w:r>
        <w:rPr>
          <w:rFonts w:ascii="Arial Narrow" w:hAnsi="Arial Narrow"/>
        </w:rPr>
        <w:t>.</w:t>
      </w:r>
      <w:r w:rsidRPr="00C35F2E">
        <w:rPr>
          <w:rFonts w:ascii="Arial Narrow" w:hAnsi="Arial Narrow"/>
        </w:rPr>
        <w:t>CFA dont un crédit (50%) et un don (50%) ;</w:t>
      </w:r>
    </w:p>
    <w:p w14:paraId="38995FEA" w14:textId="77777777" w:rsidR="0052642A" w:rsidRPr="00C35F2E" w:rsidRDefault="0052642A" w:rsidP="0052642A">
      <w:pPr>
        <w:pStyle w:val="Paragraphedeliste"/>
        <w:widowControl w:val="0"/>
        <w:numPr>
          <w:ilvl w:val="0"/>
          <w:numId w:val="308"/>
        </w:numPr>
        <w:spacing w:before="120" w:after="120" w:line="276" w:lineRule="auto"/>
        <w:jc w:val="both"/>
        <w:rPr>
          <w:rFonts w:ascii="Arial Narrow" w:hAnsi="Arial Narrow"/>
        </w:rPr>
      </w:pPr>
      <w:proofErr w:type="gramStart"/>
      <w:r w:rsidRPr="00C35F2E">
        <w:rPr>
          <w:rFonts w:ascii="Arial Narrow" w:hAnsi="Arial Narrow"/>
        </w:rPr>
        <w:t>financement</w:t>
      </w:r>
      <w:proofErr w:type="gramEnd"/>
      <w:r w:rsidRPr="00C35F2E">
        <w:rPr>
          <w:rFonts w:ascii="Arial Narrow" w:hAnsi="Arial Narrow"/>
        </w:rPr>
        <w:t xml:space="preserve"> additionnel</w:t>
      </w:r>
      <w:r>
        <w:rPr>
          <w:rFonts w:ascii="Arial Narrow" w:hAnsi="Arial Narrow"/>
        </w:rPr>
        <w:t xml:space="preserve"> / Banque mondiale</w:t>
      </w:r>
      <w:r w:rsidRPr="00C35F2E">
        <w:rPr>
          <w:rFonts w:ascii="Arial Narrow" w:hAnsi="Arial Narrow"/>
        </w:rPr>
        <w:t> : cent vingt-trois millions (123 000 000) de $ US soit environ soixante-sept milliard six cent cinquante millions (67 650 000 000) FCFA au titre du financement additionnel (FA) dont un crédit (50%) et un don (50%).</w:t>
      </w:r>
    </w:p>
    <w:p w14:paraId="6F017231" w14:textId="77777777" w:rsidR="0052642A" w:rsidRDefault="0052642A" w:rsidP="0052642A">
      <w:pPr>
        <w:pStyle w:val="Paragraphedeliste"/>
        <w:widowControl w:val="0"/>
        <w:spacing w:before="120" w:after="120" w:line="276" w:lineRule="auto"/>
        <w:ind w:left="0"/>
        <w:jc w:val="both"/>
        <w:rPr>
          <w:rFonts w:ascii="Arial Narrow" w:hAnsi="Arial Narrow"/>
        </w:rPr>
      </w:pPr>
      <w:r w:rsidRPr="00C35F2E">
        <w:rPr>
          <w:rFonts w:ascii="Arial Narrow" w:hAnsi="Arial Narrow"/>
        </w:rPr>
        <w:t xml:space="preserve">L’instrument de financement retenu </w:t>
      </w:r>
      <w:r>
        <w:rPr>
          <w:rFonts w:ascii="Arial Narrow" w:hAnsi="Arial Narrow"/>
        </w:rPr>
        <w:t xml:space="preserve">pour les ressources de la Banque mondiale </w:t>
      </w:r>
      <w:r w:rsidRPr="00C35F2E">
        <w:rPr>
          <w:rFonts w:ascii="Arial Narrow" w:hAnsi="Arial Narrow"/>
        </w:rPr>
        <w:t xml:space="preserve">est le Financement de projets d’investissement (Investment Project </w:t>
      </w:r>
      <w:proofErr w:type="spellStart"/>
      <w:r w:rsidRPr="00C35F2E">
        <w:rPr>
          <w:rFonts w:ascii="Arial Narrow" w:hAnsi="Arial Narrow"/>
        </w:rPr>
        <w:t>Financing</w:t>
      </w:r>
      <w:proofErr w:type="spellEnd"/>
      <w:r w:rsidRPr="00C35F2E">
        <w:rPr>
          <w:rFonts w:ascii="Arial Narrow" w:hAnsi="Arial Narrow"/>
        </w:rPr>
        <w:t>, IPF).</w:t>
      </w:r>
    </w:p>
    <w:p w14:paraId="2586A801" w14:textId="77777777" w:rsidR="0052642A" w:rsidRDefault="0052642A" w:rsidP="0052642A">
      <w:pPr>
        <w:pStyle w:val="Paragraphedeliste"/>
        <w:widowControl w:val="0"/>
        <w:spacing w:before="120" w:after="120" w:line="276" w:lineRule="auto"/>
        <w:ind w:left="0"/>
        <w:jc w:val="both"/>
        <w:rPr>
          <w:rFonts w:ascii="Arial Narrow" w:hAnsi="Arial Narrow"/>
        </w:rPr>
      </w:pPr>
      <w:r w:rsidRPr="00C35F2E">
        <w:rPr>
          <w:rFonts w:ascii="Arial Narrow" w:hAnsi="Arial Narrow"/>
        </w:rPr>
        <w:t xml:space="preserve">Le </w:t>
      </w:r>
      <w:r>
        <w:rPr>
          <w:rFonts w:ascii="Arial Narrow" w:hAnsi="Arial Narrow"/>
        </w:rPr>
        <w:t>P</w:t>
      </w:r>
      <w:r w:rsidRPr="00C35F2E">
        <w:rPr>
          <w:rFonts w:ascii="Arial Narrow" w:hAnsi="Arial Narrow"/>
        </w:rPr>
        <w:t xml:space="preserve">rojet s’exécute entre 2021 et 2025. </w:t>
      </w:r>
    </w:p>
    <w:p w14:paraId="142B149A" w14:textId="77777777" w:rsidR="0052642A" w:rsidRPr="00C35F2E" w:rsidRDefault="0052642A" w:rsidP="0052642A">
      <w:pPr>
        <w:pStyle w:val="Paragraphedeliste"/>
        <w:widowControl w:val="0"/>
        <w:numPr>
          <w:ilvl w:val="0"/>
          <w:numId w:val="307"/>
        </w:numPr>
        <w:spacing w:before="120" w:after="120" w:line="276" w:lineRule="auto"/>
        <w:jc w:val="both"/>
        <w:rPr>
          <w:rFonts w:ascii="Arial Narrow" w:hAnsi="Arial Narrow"/>
        </w:rPr>
      </w:pPr>
      <w:bookmarkStart w:id="34" w:name="_Toc69216199"/>
      <w:bookmarkStart w:id="35" w:name="_Toc96532399"/>
      <w:r w:rsidRPr="00C35F2E">
        <w:rPr>
          <w:rFonts w:ascii="Arial Narrow" w:hAnsi="Arial Narrow"/>
        </w:rPr>
        <w:t xml:space="preserve">Les coûts détaillés du </w:t>
      </w:r>
      <w:r>
        <w:rPr>
          <w:rFonts w:ascii="Arial Narrow" w:hAnsi="Arial Narrow"/>
        </w:rPr>
        <w:t>P</w:t>
      </w:r>
      <w:r w:rsidRPr="00C35F2E">
        <w:rPr>
          <w:rFonts w:ascii="Arial Narrow" w:hAnsi="Arial Narrow"/>
        </w:rPr>
        <w:t>rojet par composante et par sous composante se présentent comme-suit :</w:t>
      </w:r>
      <w:bookmarkEnd w:id="34"/>
      <w:bookmarkEnd w:id="35"/>
    </w:p>
    <w:p w14:paraId="53C21742" w14:textId="77777777" w:rsidR="0052642A" w:rsidRPr="00C35F2E" w:rsidRDefault="0052642A" w:rsidP="0052642A">
      <w:pPr>
        <w:pStyle w:val="Lgende"/>
        <w:widowControl w:val="0"/>
        <w:rPr>
          <w:b w:val="0"/>
          <w:bCs/>
          <w:color w:val="auto"/>
        </w:rPr>
      </w:pPr>
      <w:bookmarkStart w:id="36" w:name="_Toc179822398"/>
      <w:r w:rsidRPr="00C35F2E">
        <w:rPr>
          <w:color w:val="auto"/>
          <w:u w:val="single"/>
        </w:rPr>
        <w:t xml:space="preserve">Tableau </w:t>
      </w:r>
      <w:r w:rsidRPr="00C35F2E">
        <w:rPr>
          <w:color w:val="auto"/>
          <w:u w:val="single"/>
        </w:rPr>
        <w:fldChar w:fldCharType="begin"/>
      </w:r>
      <w:r w:rsidRPr="00C35F2E">
        <w:rPr>
          <w:color w:val="auto"/>
          <w:u w:val="single"/>
        </w:rPr>
        <w:instrText xml:space="preserve"> SEQ Tableau \* ARABIC </w:instrText>
      </w:r>
      <w:r w:rsidRPr="00C35F2E">
        <w:rPr>
          <w:color w:val="auto"/>
          <w:u w:val="single"/>
        </w:rPr>
        <w:fldChar w:fldCharType="separate"/>
      </w:r>
      <w:r>
        <w:rPr>
          <w:noProof/>
          <w:color w:val="auto"/>
          <w:u w:val="single"/>
        </w:rPr>
        <w:t>2</w:t>
      </w:r>
      <w:r w:rsidRPr="00C35F2E">
        <w:rPr>
          <w:color w:val="auto"/>
          <w:u w:val="single"/>
        </w:rPr>
        <w:fldChar w:fldCharType="end"/>
      </w:r>
      <w:r w:rsidRPr="00C35F2E">
        <w:rPr>
          <w:color w:val="auto"/>
        </w:rPr>
        <w:t xml:space="preserve"> : </w:t>
      </w:r>
      <w:r w:rsidRPr="00C35F2E">
        <w:rPr>
          <w:bCs/>
          <w:color w:val="auto"/>
        </w:rPr>
        <w:t>Coûts et financement du Projet (en Millions de $ US)</w:t>
      </w:r>
      <w:bookmarkEnd w:id="36"/>
    </w:p>
    <w:tbl>
      <w:tblPr>
        <w:tblStyle w:val="Grilledutableau6"/>
        <w:tblW w:w="8904" w:type="dxa"/>
        <w:jc w:val="center"/>
        <w:tblLook w:val="04A0" w:firstRow="1" w:lastRow="0" w:firstColumn="1" w:lastColumn="0" w:noHBand="0" w:noVBand="1"/>
      </w:tblPr>
      <w:tblGrid>
        <w:gridCol w:w="5240"/>
        <w:gridCol w:w="1276"/>
        <w:gridCol w:w="1134"/>
        <w:gridCol w:w="1254"/>
      </w:tblGrid>
      <w:tr w:rsidR="0052642A" w:rsidRPr="00C35F2E" w14:paraId="700E2B1D" w14:textId="77777777" w:rsidTr="00F738D6">
        <w:trPr>
          <w:trHeight w:val="507"/>
          <w:tblHeader/>
          <w:jc w:val="center"/>
        </w:trPr>
        <w:tc>
          <w:tcPr>
            <w:tcW w:w="5240" w:type="dxa"/>
            <w:shd w:val="clear" w:color="auto" w:fill="D9E2F3" w:themeFill="accent1" w:themeFillTint="33"/>
            <w:vAlign w:val="center"/>
          </w:tcPr>
          <w:p w14:paraId="58032B79" w14:textId="77777777" w:rsidR="0052642A" w:rsidRPr="00C35F2E" w:rsidRDefault="0052642A" w:rsidP="0068569E">
            <w:pPr>
              <w:pStyle w:val="Paragraphedeliste"/>
              <w:widowControl w:val="0"/>
              <w:spacing w:line="276" w:lineRule="auto"/>
              <w:ind w:left="0"/>
              <w:jc w:val="center"/>
              <w:rPr>
                <w:rFonts w:ascii="Arial Narrow" w:hAnsi="Arial Narrow"/>
                <w:b/>
                <w:bCs/>
                <w:sz w:val="22"/>
                <w:szCs w:val="22"/>
              </w:rPr>
            </w:pPr>
            <w:r w:rsidRPr="00C35F2E">
              <w:rPr>
                <w:rFonts w:ascii="Arial Narrow" w:hAnsi="Arial Narrow"/>
                <w:b/>
                <w:bCs/>
                <w:sz w:val="22"/>
                <w:szCs w:val="22"/>
              </w:rPr>
              <w:t>Composantes/sous-composantes</w:t>
            </w:r>
          </w:p>
        </w:tc>
        <w:tc>
          <w:tcPr>
            <w:tcW w:w="1276" w:type="dxa"/>
            <w:shd w:val="clear" w:color="auto" w:fill="D9E2F3" w:themeFill="accent1" w:themeFillTint="33"/>
            <w:vAlign w:val="center"/>
          </w:tcPr>
          <w:p w14:paraId="0CA79B66" w14:textId="77777777" w:rsidR="0052642A" w:rsidRPr="00C35F2E" w:rsidRDefault="0052642A" w:rsidP="0068569E">
            <w:pPr>
              <w:pStyle w:val="Paragraphedeliste"/>
              <w:widowControl w:val="0"/>
              <w:spacing w:line="276" w:lineRule="auto"/>
              <w:ind w:left="0"/>
              <w:jc w:val="center"/>
              <w:rPr>
                <w:rFonts w:ascii="Arial Narrow" w:hAnsi="Arial Narrow"/>
                <w:b/>
                <w:bCs/>
                <w:sz w:val="22"/>
                <w:szCs w:val="22"/>
              </w:rPr>
            </w:pPr>
            <w:r w:rsidRPr="00C35F2E">
              <w:rPr>
                <w:rFonts w:ascii="Arial Narrow" w:hAnsi="Arial Narrow"/>
                <w:b/>
                <w:bCs/>
                <w:sz w:val="22"/>
                <w:szCs w:val="22"/>
              </w:rPr>
              <w:t>Montant</w:t>
            </w:r>
          </w:p>
          <w:p w14:paraId="150154C0" w14:textId="77777777" w:rsidR="0052642A" w:rsidRPr="00C35F2E" w:rsidRDefault="0052642A" w:rsidP="0068569E">
            <w:pPr>
              <w:pStyle w:val="Paragraphedeliste"/>
              <w:widowControl w:val="0"/>
              <w:spacing w:line="276" w:lineRule="auto"/>
              <w:ind w:left="0"/>
              <w:jc w:val="center"/>
              <w:rPr>
                <w:rFonts w:ascii="Arial Narrow" w:hAnsi="Arial Narrow"/>
                <w:b/>
                <w:bCs/>
                <w:sz w:val="22"/>
                <w:szCs w:val="22"/>
              </w:rPr>
            </w:pPr>
            <w:proofErr w:type="gramStart"/>
            <w:r w:rsidRPr="00C35F2E">
              <w:rPr>
                <w:rFonts w:ascii="Arial Narrow" w:hAnsi="Arial Narrow"/>
                <w:b/>
                <w:bCs/>
                <w:sz w:val="22"/>
                <w:szCs w:val="22"/>
              </w:rPr>
              <w:t>initial</w:t>
            </w:r>
            <w:proofErr w:type="gramEnd"/>
            <w:r w:rsidRPr="00C35F2E">
              <w:rPr>
                <w:rFonts w:ascii="Arial Narrow" w:hAnsi="Arial Narrow"/>
                <w:b/>
                <w:bCs/>
                <w:sz w:val="22"/>
                <w:szCs w:val="22"/>
              </w:rPr>
              <w:t xml:space="preserve"> (USD)</w:t>
            </w:r>
          </w:p>
        </w:tc>
        <w:tc>
          <w:tcPr>
            <w:tcW w:w="1134" w:type="dxa"/>
            <w:shd w:val="clear" w:color="auto" w:fill="D9E2F3" w:themeFill="accent1" w:themeFillTint="33"/>
            <w:vAlign w:val="center"/>
          </w:tcPr>
          <w:p w14:paraId="6F1D022B" w14:textId="77777777" w:rsidR="0052642A" w:rsidRPr="00F738D6" w:rsidRDefault="0052642A" w:rsidP="0068569E">
            <w:pPr>
              <w:pStyle w:val="Paragraphedeliste"/>
              <w:widowControl w:val="0"/>
              <w:spacing w:line="276" w:lineRule="auto"/>
              <w:ind w:left="0"/>
              <w:jc w:val="center"/>
              <w:rPr>
                <w:rFonts w:ascii="Arial Narrow" w:hAnsi="Arial Narrow"/>
                <w:b/>
                <w:bCs/>
                <w:sz w:val="22"/>
                <w:szCs w:val="22"/>
              </w:rPr>
            </w:pPr>
            <w:r w:rsidRPr="00F738D6">
              <w:rPr>
                <w:rFonts w:ascii="Arial Narrow" w:hAnsi="Arial Narrow"/>
                <w:b/>
                <w:bCs/>
                <w:sz w:val="22"/>
                <w:szCs w:val="22"/>
              </w:rPr>
              <w:t>Montant</w:t>
            </w:r>
          </w:p>
          <w:p w14:paraId="46E92335" w14:textId="77777777" w:rsidR="0052642A" w:rsidRPr="00F738D6" w:rsidRDefault="0052642A" w:rsidP="0068569E">
            <w:pPr>
              <w:pStyle w:val="Paragraphedeliste"/>
              <w:widowControl w:val="0"/>
              <w:spacing w:line="276" w:lineRule="auto"/>
              <w:ind w:left="0"/>
              <w:jc w:val="center"/>
              <w:rPr>
                <w:rFonts w:ascii="Arial Narrow" w:hAnsi="Arial Narrow"/>
                <w:b/>
                <w:bCs/>
                <w:sz w:val="22"/>
                <w:szCs w:val="22"/>
              </w:rPr>
            </w:pPr>
            <w:r w:rsidRPr="00F738D6">
              <w:rPr>
                <w:rFonts w:ascii="Arial Narrow" w:hAnsi="Arial Narrow"/>
                <w:b/>
                <w:bCs/>
                <w:sz w:val="22"/>
                <w:szCs w:val="22"/>
              </w:rPr>
              <w:t>FA (USD)</w:t>
            </w:r>
          </w:p>
        </w:tc>
        <w:tc>
          <w:tcPr>
            <w:tcW w:w="1254" w:type="dxa"/>
            <w:shd w:val="clear" w:color="auto" w:fill="D9E2F3" w:themeFill="accent1" w:themeFillTint="33"/>
            <w:vAlign w:val="center"/>
          </w:tcPr>
          <w:p w14:paraId="78F87E32" w14:textId="77777777" w:rsidR="0052642A" w:rsidRPr="00C35F2E" w:rsidRDefault="0052642A" w:rsidP="0068569E">
            <w:pPr>
              <w:pStyle w:val="Paragraphedeliste"/>
              <w:widowControl w:val="0"/>
              <w:spacing w:line="276" w:lineRule="auto"/>
              <w:ind w:left="0"/>
              <w:jc w:val="center"/>
              <w:rPr>
                <w:rFonts w:ascii="Arial Narrow" w:hAnsi="Arial Narrow"/>
                <w:b/>
                <w:bCs/>
                <w:sz w:val="22"/>
                <w:szCs w:val="22"/>
              </w:rPr>
            </w:pPr>
            <w:r w:rsidRPr="00C35F2E">
              <w:rPr>
                <w:rFonts w:ascii="Arial Narrow" w:hAnsi="Arial Narrow"/>
                <w:b/>
                <w:bCs/>
                <w:sz w:val="22"/>
                <w:szCs w:val="22"/>
              </w:rPr>
              <w:t>Montant Total (USD)</w:t>
            </w:r>
          </w:p>
        </w:tc>
      </w:tr>
      <w:tr w:rsidR="0052642A" w:rsidRPr="00C35F2E" w14:paraId="2C9A3393" w14:textId="77777777" w:rsidTr="00F738D6">
        <w:trPr>
          <w:trHeight w:val="283"/>
          <w:jc w:val="center"/>
        </w:trPr>
        <w:tc>
          <w:tcPr>
            <w:tcW w:w="5240" w:type="dxa"/>
            <w:vAlign w:val="center"/>
          </w:tcPr>
          <w:p w14:paraId="6A98E78D" w14:textId="77777777" w:rsidR="0052642A" w:rsidRPr="00C35F2E" w:rsidRDefault="0052642A" w:rsidP="0068569E">
            <w:pPr>
              <w:pStyle w:val="Paragraphedeliste"/>
              <w:widowControl w:val="0"/>
              <w:spacing w:line="276" w:lineRule="auto"/>
              <w:ind w:left="0"/>
              <w:jc w:val="both"/>
              <w:rPr>
                <w:rFonts w:ascii="Arial Narrow" w:hAnsi="Arial Narrow"/>
                <w:b/>
                <w:bCs/>
                <w:sz w:val="22"/>
                <w:szCs w:val="22"/>
              </w:rPr>
            </w:pPr>
            <w:r w:rsidRPr="00C35F2E">
              <w:rPr>
                <w:rFonts w:ascii="Arial Narrow" w:hAnsi="Arial Narrow"/>
                <w:b/>
                <w:bCs/>
                <w:sz w:val="22"/>
                <w:szCs w:val="22"/>
              </w:rPr>
              <w:t>1. Amélioration de l’accès aux Services Sociaux de Base</w:t>
            </w:r>
          </w:p>
        </w:tc>
        <w:tc>
          <w:tcPr>
            <w:tcW w:w="1276" w:type="dxa"/>
            <w:vAlign w:val="center"/>
          </w:tcPr>
          <w:p w14:paraId="06F7FB58"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130</w:t>
            </w:r>
          </w:p>
        </w:tc>
        <w:tc>
          <w:tcPr>
            <w:tcW w:w="1134" w:type="dxa"/>
            <w:vAlign w:val="center"/>
          </w:tcPr>
          <w:p w14:paraId="727220C1"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20</w:t>
            </w:r>
          </w:p>
        </w:tc>
        <w:tc>
          <w:tcPr>
            <w:tcW w:w="1254" w:type="dxa"/>
            <w:vAlign w:val="center"/>
          </w:tcPr>
          <w:p w14:paraId="1F5F7863"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150</w:t>
            </w:r>
          </w:p>
        </w:tc>
      </w:tr>
      <w:tr w:rsidR="0052642A" w:rsidRPr="00C35F2E" w14:paraId="351525FA" w14:textId="77777777" w:rsidTr="00F738D6">
        <w:trPr>
          <w:trHeight w:val="283"/>
          <w:jc w:val="center"/>
        </w:trPr>
        <w:tc>
          <w:tcPr>
            <w:tcW w:w="5240" w:type="dxa"/>
            <w:vAlign w:val="center"/>
          </w:tcPr>
          <w:p w14:paraId="32B95E6D"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1.1 Amélioration de l’offre de service</w:t>
            </w:r>
          </w:p>
        </w:tc>
        <w:tc>
          <w:tcPr>
            <w:tcW w:w="1276" w:type="dxa"/>
            <w:vAlign w:val="center"/>
          </w:tcPr>
          <w:p w14:paraId="0C685524"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60</w:t>
            </w:r>
          </w:p>
        </w:tc>
        <w:tc>
          <w:tcPr>
            <w:tcW w:w="1134" w:type="dxa"/>
            <w:vAlign w:val="center"/>
          </w:tcPr>
          <w:p w14:paraId="1996FBE1"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c>
          <w:tcPr>
            <w:tcW w:w="1254" w:type="dxa"/>
            <w:vAlign w:val="center"/>
          </w:tcPr>
          <w:p w14:paraId="5049AA3F"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60</w:t>
            </w:r>
          </w:p>
        </w:tc>
      </w:tr>
      <w:tr w:rsidR="0052642A" w:rsidRPr="00C35F2E" w14:paraId="263B68AC" w14:textId="77777777" w:rsidTr="00F738D6">
        <w:trPr>
          <w:trHeight w:val="283"/>
          <w:jc w:val="center"/>
        </w:trPr>
        <w:tc>
          <w:tcPr>
            <w:tcW w:w="5240" w:type="dxa"/>
            <w:vAlign w:val="center"/>
          </w:tcPr>
          <w:p w14:paraId="075EC1AA"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1.2 Amélioration de l’accès aux services</w:t>
            </w:r>
          </w:p>
        </w:tc>
        <w:tc>
          <w:tcPr>
            <w:tcW w:w="1276" w:type="dxa"/>
            <w:vAlign w:val="center"/>
          </w:tcPr>
          <w:p w14:paraId="59384211"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55</w:t>
            </w:r>
          </w:p>
        </w:tc>
        <w:tc>
          <w:tcPr>
            <w:tcW w:w="1134" w:type="dxa"/>
            <w:vAlign w:val="center"/>
          </w:tcPr>
          <w:p w14:paraId="5E4B5F90"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20</w:t>
            </w:r>
          </w:p>
        </w:tc>
        <w:tc>
          <w:tcPr>
            <w:tcW w:w="1254" w:type="dxa"/>
            <w:vAlign w:val="center"/>
          </w:tcPr>
          <w:p w14:paraId="0C9E0BE8"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75</w:t>
            </w:r>
          </w:p>
        </w:tc>
      </w:tr>
      <w:tr w:rsidR="0052642A" w:rsidRPr="00C35F2E" w14:paraId="3C623C32" w14:textId="77777777" w:rsidTr="00F738D6">
        <w:trPr>
          <w:trHeight w:val="283"/>
          <w:jc w:val="center"/>
        </w:trPr>
        <w:tc>
          <w:tcPr>
            <w:tcW w:w="5240" w:type="dxa"/>
            <w:vAlign w:val="center"/>
          </w:tcPr>
          <w:p w14:paraId="502B5A76"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1.3 Protection de la santé sexuelle et reproductive des filles et des femmes et combat contre les VBG</w:t>
            </w:r>
          </w:p>
        </w:tc>
        <w:tc>
          <w:tcPr>
            <w:tcW w:w="1276" w:type="dxa"/>
            <w:vAlign w:val="center"/>
          </w:tcPr>
          <w:p w14:paraId="2A3A41C0"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15</w:t>
            </w:r>
          </w:p>
        </w:tc>
        <w:tc>
          <w:tcPr>
            <w:tcW w:w="1134" w:type="dxa"/>
            <w:vAlign w:val="center"/>
          </w:tcPr>
          <w:p w14:paraId="17F93746"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c>
          <w:tcPr>
            <w:tcW w:w="1254" w:type="dxa"/>
            <w:vAlign w:val="center"/>
          </w:tcPr>
          <w:p w14:paraId="4ECA27B5"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15</w:t>
            </w:r>
          </w:p>
        </w:tc>
      </w:tr>
      <w:tr w:rsidR="0052642A" w:rsidRPr="00C35F2E" w14:paraId="643BC940" w14:textId="77777777" w:rsidTr="00F738D6">
        <w:trPr>
          <w:trHeight w:val="283"/>
          <w:jc w:val="center"/>
        </w:trPr>
        <w:tc>
          <w:tcPr>
            <w:tcW w:w="5240" w:type="dxa"/>
            <w:vAlign w:val="center"/>
          </w:tcPr>
          <w:p w14:paraId="1FAC2428" w14:textId="77777777" w:rsidR="0052642A" w:rsidRPr="00C35F2E" w:rsidRDefault="0052642A" w:rsidP="0068569E">
            <w:pPr>
              <w:pStyle w:val="Paragraphedeliste"/>
              <w:widowControl w:val="0"/>
              <w:spacing w:line="276" w:lineRule="auto"/>
              <w:ind w:left="0"/>
              <w:jc w:val="both"/>
              <w:rPr>
                <w:rFonts w:ascii="Arial Narrow" w:hAnsi="Arial Narrow"/>
                <w:b/>
                <w:bCs/>
                <w:sz w:val="22"/>
                <w:szCs w:val="22"/>
              </w:rPr>
            </w:pPr>
            <w:r w:rsidRPr="00C35F2E">
              <w:rPr>
                <w:rFonts w:ascii="Arial Narrow" w:hAnsi="Arial Narrow"/>
                <w:b/>
                <w:bCs/>
                <w:sz w:val="22"/>
                <w:szCs w:val="22"/>
              </w:rPr>
              <w:t>2. Amélioration de la Connectivit</w:t>
            </w:r>
            <w:r>
              <w:rPr>
                <w:rFonts w:ascii="Arial Narrow" w:hAnsi="Arial Narrow"/>
                <w:b/>
                <w:bCs/>
                <w:sz w:val="22"/>
                <w:szCs w:val="22"/>
              </w:rPr>
              <w:t>é</w:t>
            </w:r>
            <w:r w:rsidRPr="00C35F2E">
              <w:rPr>
                <w:rFonts w:ascii="Arial Narrow" w:hAnsi="Arial Narrow"/>
                <w:b/>
                <w:bCs/>
                <w:sz w:val="22"/>
                <w:szCs w:val="22"/>
              </w:rPr>
              <w:t xml:space="preserve"> Physique, Virtuelle et la Résilience Urbaine</w:t>
            </w:r>
          </w:p>
        </w:tc>
        <w:tc>
          <w:tcPr>
            <w:tcW w:w="1276" w:type="dxa"/>
            <w:vAlign w:val="center"/>
          </w:tcPr>
          <w:p w14:paraId="29F3CBC7"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120</w:t>
            </w:r>
          </w:p>
        </w:tc>
        <w:tc>
          <w:tcPr>
            <w:tcW w:w="1134" w:type="dxa"/>
            <w:vAlign w:val="center"/>
          </w:tcPr>
          <w:p w14:paraId="08DD6272"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0</w:t>
            </w:r>
          </w:p>
        </w:tc>
        <w:tc>
          <w:tcPr>
            <w:tcW w:w="1254" w:type="dxa"/>
            <w:vAlign w:val="center"/>
          </w:tcPr>
          <w:p w14:paraId="30165807"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120</w:t>
            </w:r>
          </w:p>
        </w:tc>
      </w:tr>
      <w:tr w:rsidR="0052642A" w:rsidRPr="00C35F2E" w14:paraId="680F1A1D" w14:textId="77777777" w:rsidTr="00F738D6">
        <w:trPr>
          <w:trHeight w:val="283"/>
          <w:jc w:val="center"/>
        </w:trPr>
        <w:tc>
          <w:tcPr>
            <w:tcW w:w="5240" w:type="dxa"/>
            <w:vAlign w:val="center"/>
          </w:tcPr>
          <w:p w14:paraId="64A48BBE"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2.1 Amélioration de la connectivité physique et virtuelle</w:t>
            </w:r>
          </w:p>
        </w:tc>
        <w:tc>
          <w:tcPr>
            <w:tcW w:w="1276" w:type="dxa"/>
            <w:vAlign w:val="center"/>
          </w:tcPr>
          <w:p w14:paraId="1791DCA8"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100</w:t>
            </w:r>
          </w:p>
        </w:tc>
        <w:tc>
          <w:tcPr>
            <w:tcW w:w="1134" w:type="dxa"/>
            <w:vAlign w:val="center"/>
          </w:tcPr>
          <w:p w14:paraId="51CACA55"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c>
          <w:tcPr>
            <w:tcW w:w="1254" w:type="dxa"/>
            <w:vAlign w:val="center"/>
          </w:tcPr>
          <w:p w14:paraId="6BC10CA6"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r>
      <w:tr w:rsidR="0052642A" w:rsidRPr="00C35F2E" w14:paraId="36E87B4D" w14:textId="77777777" w:rsidTr="00F738D6">
        <w:trPr>
          <w:trHeight w:val="283"/>
          <w:jc w:val="center"/>
        </w:trPr>
        <w:tc>
          <w:tcPr>
            <w:tcW w:w="5240" w:type="dxa"/>
            <w:vAlign w:val="center"/>
          </w:tcPr>
          <w:p w14:paraId="2669B443"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2.2 Résilience des communes urbaines</w:t>
            </w:r>
          </w:p>
        </w:tc>
        <w:tc>
          <w:tcPr>
            <w:tcW w:w="1276" w:type="dxa"/>
            <w:vAlign w:val="center"/>
          </w:tcPr>
          <w:p w14:paraId="40352D21"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20</w:t>
            </w:r>
          </w:p>
        </w:tc>
        <w:tc>
          <w:tcPr>
            <w:tcW w:w="1134" w:type="dxa"/>
            <w:vAlign w:val="center"/>
          </w:tcPr>
          <w:p w14:paraId="53112D12"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c>
          <w:tcPr>
            <w:tcW w:w="1254" w:type="dxa"/>
            <w:vAlign w:val="center"/>
          </w:tcPr>
          <w:p w14:paraId="54FADC76"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r>
      <w:tr w:rsidR="0052642A" w:rsidRPr="00C35F2E" w14:paraId="1371EC57" w14:textId="77777777" w:rsidTr="00F738D6">
        <w:trPr>
          <w:trHeight w:val="283"/>
          <w:jc w:val="center"/>
        </w:trPr>
        <w:tc>
          <w:tcPr>
            <w:tcW w:w="5240" w:type="dxa"/>
            <w:vAlign w:val="center"/>
          </w:tcPr>
          <w:p w14:paraId="0FCF0A0C" w14:textId="77777777" w:rsidR="0052642A" w:rsidRPr="00C35F2E" w:rsidRDefault="0052642A" w:rsidP="0068569E">
            <w:pPr>
              <w:pStyle w:val="Paragraphedeliste"/>
              <w:widowControl w:val="0"/>
              <w:spacing w:line="276" w:lineRule="auto"/>
              <w:ind w:left="0"/>
              <w:jc w:val="both"/>
              <w:rPr>
                <w:rFonts w:ascii="Arial Narrow" w:hAnsi="Arial Narrow"/>
                <w:b/>
                <w:bCs/>
                <w:sz w:val="22"/>
                <w:szCs w:val="22"/>
              </w:rPr>
            </w:pPr>
            <w:r w:rsidRPr="00C35F2E">
              <w:rPr>
                <w:rFonts w:ascii="Arial Narrow" w:hAnsi="Arial Narrow"/>
                <w:b/>
                <w:bCs/>
                <w:sz w:val="22"/>
                <w:szCs w:val="22"/>
              </w:rPr>
              <w:t>3. Autonomisation et Relance Economique Communautaire</w:t>
            </w:r>
          </w:p>
        </w:tc>
        <w:tc>
          <w:tcPr>
            <w:tcW w:w="1276" w:type="dxa"/>
            <w:vAlign w:val="center"/>
          </w:tcPr>
          <w:p w14:paraId="14C1365E"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80</w:t>
            </w:r>
          </w:p>
        </w:tc>
        <w:tc>
          <w:tcPr>
            <w:tcW w:w="1134" w:type="dxa"/>
            <w:vAlign w:val="center"/>
          </w:tcPr>
          <w:p w14:paraId="534F7CFA"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97</w:t>
            </w:r>
          </w:p>
        </w:tc>
        <w:tc>
          <w:tcPr>
            <w:tcW w:w="1254" w:type="dxa"/>
            <w:vAlign w:val="center"/>
          </w:tcPr>
          <w:p w14:paraId="2B7A71F1"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177</w:t>
            </w:r>
          </w:p>
        </w:tc>
      </w:tr>
      <w:tr w:rsidR="0052642A" w:rsidRPr="00C35F2E" w14:paraId="30E190C4" w14:textId="77777777" w:rsidTr="00F738D6">
        <w:trPr>
          <w:trHeight w:val="283"/>
          <w:jc w:val="center"/>
        </w:trPr>
        <w:tc>
          <w:tcPr>
            <w:tcW w:w="5240" w:type="dxa"/>
            <w:vAlign w:val="center"/>
          </w:tcPr>
          <w:p w14:paraId="14848B84"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3.1 Autonomisation et activités génératrices de revenus</w:t>
            </w:r>
          </w:p>
        </w:tc>
        <w:tc>
          <w:tcPr>
            <w:tcW w:w="1276" w:type="dxa"/>
            <w:vAlign w:val="center"/>
          </w:tcPr>
          <w:p w14:paraId="3BE90C7D"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30</w:t>
            </w:r>
          </w:p>
        </w:tc>
        <w:tc>
          <w:tcPr>
            <w:tcW w:w="1134" w:type="dxa"/>
            <w:vAlign w:val="center"/>
          </w:tcPr>
          <w:p w14:paraId="7690E076"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30</w:t>
            </w:r>
          </w:p>
        </w:tc>
        <w:tc>
          <w:tcPr>
            <w:tcW w:w="1254" w:type="dxa"/>
            <w:vAlign w:val="center"/>
          </w:tcPr>
          <w:p w14:paraId="2F0012E4"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60</w:t>
            </w:r>
          </w:p>
        </w:tc>
      </w:tr>
      <w:tr w:rsidR="0052642A" w:rsidRPr="00C35F2E" w14:paraId="115BEEC6" w14:textId="77777777" w:rsidTr="00F738D6">
        <w:trPr>
          <w:trHeight w:val="283"/>
          <w:jc w:val="center"/>
        </w:trPr>
        <w:tc>
          <w:tcPr>
            <w:tcW w:w="5240" w:type="dxa"/>
            <w:vAlign w:val="center"/>
          </w:tcPr>
          <w:p w14:paraId="587B842C"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3.2 Infrastructures de production</w:t>
            </w:r>
          </w:p>
        </w:tc>
        <w:tc>
          <w:tcPr>
            <w:tcW w:w="1276" w:type="dxa"/>
            <w:vAlign w:val="center"/>
          </w:tcPr>
          <w:p w14:paraId="158A6514"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50</w:t>
            </w:r>
          </w:p>
        </w:tc>
        <w:tc>
          <w:tcPr>
            <w:tcW w:w="1134" w:type="dxa"/>
            <w:vAlign w:val="center"/>
          </w:tcPr>
          <w:p w14:paraId="7954629D"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20</w:t>
            </w:r>
          </w:p>
        </w:tc>
        <w:tc>
          <w:tcPr>
            <w:tcW w:w="1254" w:type="dxa"/>
            <w:vAlign w:val="center"/>
          </w:tcPr>
          <w:p w14:paraId="355823A3"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70</w:t>
            </w:r>
          </w:p>
        </w:tc>
      </w:tr>
      <w:tr w:rsidR="0052642A" w:rsidRPr="00C35F2E" w14:paraId="081F1F21" w14:textId="77777777" w:rsidTr="00F738D6">
        <w:trPr>
          <w:trHeight w:val="283"/>
          <w:jc w:val="center"/>
        </w:trPr>
        <w:tc>
          <w:tcPr>
            <w:tcW w:w="5240" w:type="dxa"/>
            <w:vAlign w:val="center"/>
          </w:tcPr>
          <w:p w14:paraId="0EE3CB25"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3.3 Reconstitution Stock Stratégique national de sécurité alimentaire</w:t>
            </w:r>
          </w:p>
        </w:tc>
        <w:tc>
          <w:tcPr>
            <w:tcW w:w="1276" w:type="dxa"/>
            <w:vAlign w:val="center"/>
          </w:tcPr>
          <w:p w14:paraId="53F4FA2B"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0</w:t>
            </w:r>
          </w:p>
        </w:tc>
        <w:tc>
          <w:tcPr>
            <w:tcW w:w="1134" w:type="dxa"/>
            <w:vAlign w:val="center"/>
          </w:tcPr>
          <w:p w14:paraId="782E3882"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47</w:t>
            </w:r>
          </w:p>
        </w:tc>
        <w:tc>
          <w:tcPr>
            <w:tcW w:w="1254" w:type="dxa"/>
            <w:vAlign w:val="center"/>
          </w:tcPr>
          <w:p w14:paraId="203ABADB"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47</w:t>
            </w:r>
          </w:p>
        </w:tc>
      </w:tr>
      <w:tr w:rsidR="0052642A" w:rsidRPr="00C35F2E" w14:paraId="33511E3C" w14:textId="77777777" w:rsidTr="00F738D6">
        <w:trPr>
          <w:trHeight w:val="283"/>
          <w:jc w:val="center"/>
        </w:trPr>
        <w:tc>
          <w:tcPr>
            <w:tcW w:w="5240" w:type="dxa"/>
            <w:vAlign w:val="center"/>
          </w:tcPr>
          <w:p w14:paraId="2CF9F7FA" w14:textId="77777777" w:rsidR="0052642A" w:rsidRPr="00C35F2E" w:rsidRDefault="0052642A" w:rsidP="0068569E">
            <w:pPr>
              <w:pStyle w:val="Paragraphedeliste"/>
              <w:widowControl w:val="0"/>
              <w:spacing w:line="276" w:lineRule="auto"/>
              <w:ind w:left="0"/>
              <w:jc w:val="both"/>
              <w:rPr>
                <w:rFonts w:ascii="Arial Narrow" w:hAnsi="Arial Narrow"/>
                <w:b/>
                <w:bCs/>
                <w:sz w:val="22"/>
                <w:szCs w:val="22"/>
              </w:rPr>
            </w:pPr>
            <w:r w:rsidRPr="00C35F2E">
              <w:rPr>
                <w:rFonts w:ascii="Arial Narrow" w:hAnsi="Arial Narrow"/>
                <w:b/>
                <w:bCs/>
                <w:sz w:val="22"/>
                <w:szCs w:val="22"/>
              </w:rPr>
              <w:t>4. Engagement citoyen et Gestion du Projet</w:t>
            </w:r>
          </w:p>
        </w:tc>
        <w:tc>
          <w:tcPr>
            <w:tcW w:w="1276" w:type="dxa"/>
            <w:vAlign w:val="center"/>
          </w:tcPr>
          <w:p w14:paraId="0CAAF423"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20</w:t>
            </w:r>
          </w:p>
        </w:tc>
        <w:tc>
          <w:tcPr>
            <w:tcW w:w="1134" w:type="dxa"/>
            <w:vAlign w:val="center"/>
          </w:tcPr>
          <w:p w14:paraId="15648CAD"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6</w:t>
            </w:r>
          </w:p>
        </w:tc>
        <w:tc>
          <w:tcPr>
            <w:tcW w:w="1254" w:type="dxa"/>
            <w:vAlign w:val="center"/>
          </w:tcPr>
          <w:p w14:paraId="4D7597E6"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26</w:t>
            </w:r>
          </w:p>
        </w:tc>
      </w:tr>
      <w:tr w:rsidR="0052642A" w:rsidRPr="00C35F2E" w14:paraId="5A42D531" w14:textId="77777777" w:rsidTr="00F738D6">
        <w:trPr>
          <w:trHeight w:val="283"/>
          <w:jc w:val="center"/>
        </w:trPr>
        <w:tc>
          <w:tcPr>
            <w:tcW w:w="5240" w:type="dxa"/>
            <w:vAlign w:val="center"/>
          </w:tcPr>
          <w:p w14:paraId="4A01A8CE"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4.1 Engagement citoyen et Renforcement de la présence positive de l’Etat</w:t>
            </w:r>
          </w:p>
        </w:tc>
        <w:tc>
          <w:tcPr>
            <w:tcW w:w="1276" w:type="dxa"/>
            <w:vAlign w:val="center"/>
          </w:tcPr>
          <w:p w14:paraId="3CB5CBD7"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15</w:t>
            </w:r>
          </w:p>
        </w:tc>
        <w:tc>
          <w:tcPr>
            <w:tcW w:w="1134" w:type="dxa"/>
            <w:vAlign w:val="center"/>
          </w:tcPr>
          <w:p w14:paraId="2559CB40"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2</w:t>
            </w:r>
          </w:p>
        </w:tc>
        <w:tc>
          <w:tcPr>
            <w:tcW w:w="1254" w:type="dxa"/>
            <w:vAlign w:val="center"/>
          </w:tcPr>
          <w:p w14:paraId="00D72F6B"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17</w:t>
            </w:r>
          </w:p>
        </w:tc>
      </w:tr>
      <w:tr w:rsidR="0052642A" w:rsidRPr="00C35F2E" w14:paraId="0CBD9821" w14:textId="77777777" w:rsidTr="00F738D6">
        <w:trPr>
          <w:trHeight w:val="283"/>
          <w:jc w:val="center"/>
        </w:trPr>
        <w:tc>
          <w:tcPr>
            <w:tcW w:w="5240" w:type="dxa"/>
            <w:vAlign w:val="center"/>
          </w:tcPr>
          <w:p w14:paraId="50F990EB" w14:textId="77777777" w:rsidR="0052642A" w:rsidRPr="00C35F2E" w:rsidRDefault="0052642A" w:rsidP="0068569E">
            <w:pPr>
              <w:pStyle w:val="Paragraphedeliste"/>
              <w:widowControl w:val="0"/>
              <w:spacing w:line="276" w:lineRule="auto"/>
              <w:ind w:left="176"/>
              <w:jc w:val="both"/>
              <w:rPr>
                <w:rFonts w:ascii="Arial Narrow" w:hAnsi="Arial Narrow"/>
                <w:sz w:val="22"/>
                <w:szCs w:val="22"/>
              </w:rPr>
            </w:pPr>
            <w:r w:rsidRPr="00C35F2E">
              <w:rPr>
                <w:rFonts w:ascii="Arial Narrow" w:hAnsi="Arial Narrow"/>
                <w:sz w:val="22"/>
                <w:szCs w:val="22"/>
              </w:rPr>
              <w:t>4.2 Gestion du Projet</w:t>
            </w:r>
          </w:p>
        </w:tc>
        <w:tc>
          <w:tcPr>
            <w:tcW w:w="1276" w:type="dxa"/>
            <w:vAlign w:val="center"/>
          </w:tcPr>
          <w:p w14:paraId="11395DB1"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5</w:t>
            </w:r>
          </w:p>
        </w:tc>
        <w:tc>
          <w:tcPr>
            <w:tcW w:w="1134" w:type="dxa"/>
            <w:vAlign w:val="center"/>
          </w:tcPr>
          <w:p w14:paraId="60CC0C5E"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4</w:t>
            </w:r>
          </w:p>
        </w:tc>
        <w:tc>
          <w:tcPr>
            <w:tcW w:w="1254" w:type="dxa"/>
            <w:vAlign w:val="center"/>
          </w:tcPr>
          <w:p w14:paraId="0F034D6A" w14:textId="77777777" w:rsidR="0052642A" w:rsidRPr="00C35F2E" w:rsidRDefault="0052642A" w:rsidP="0068569E">
            <w:pPr>
              <w:pStyle w:val="Paragraphedeliste"/>
              <w:widowControl w:val="0"/>
              <w:spacing w:line="276" w:lineRule="auto"/>
              <w:ind w:left="0" w:right="463"/>
              <w:jc w:val="right"/>
              <w:rPr>
                <w:rFonts w:ascii="Arial Narrow" w:hAnsi="Arial Narrow"/>
                <w:sz w:val="22"/>
                <w:szCs w:val="22"/>
              </w:rPr>
            </w:pPr>
            <w:r w:rsidRPr="00C35F2E">
              <w:rPr>
                <w:rFonts w:ascii="Arial Narrow" w:hAnsi="Arial Narrow"/>
                <w:sz w:val="22"/>
                <w:szCs w:val="22"/>
              </w:rPr>
              <w:t>9</w:t>
            </w:r>
          </w:p>
        </w:tc>
      </w:tr>
      <w:tr w:rsidR="0052642A" w:rsidRPr="00C35F2E" w14:paraId="09E406A2" w14:textId="77777777" w:rsidTr="00F738D6">
        <w:trPr>
          <w:trHeight w:val="283"/>
          <w:jc w:val="center"/>
        </w:trPr>
        <w:tc>
          <w:tcPr>
            <w:tcW w:w="5240" w:type="dxa"/>
            <w:vAlign w:val="center"/>
          </w:tcPr>
          <w:p w14:paraId="6081DB70" w14:textId="77777777" w:rsidR="0052642A" w:rsidRPr="00C35F2E" w:rsidRDefault="0052642A" w:rsidP="0068569E">
            <w:pPr>
              <w:pStyle w:val="Paragraphedeliste"/>
              <w:widowControl w:val="0"/>
              <w:spacing w:line="276" w:lineRule="auto"/>
              <w:ind w:left="0"/>
              <w:jc w:val="both"/>
              <w:rPr>
                <w:rFonts w:ascii="Arial Narrow" w:hAnsi="Arial Narrow"/>
                <w:b/>
                <w:bCs/>
                <w:sz w:val="22"/>
                <w:szCs w:val="22"/>
              </w:rPr>
            </w:pPr>
            <w:r w:rsidRPr="00C35F2E">
              <w:rPr>
                <w:rFonts w:ascii="Arial Narrow" w:hAnsi="Arial Narrow"/>
                <w:b/>
                <w:bCs/>
                <w:sz w:val="22"/>
                <w:szCs w:val="22"/>
              </w:rPr>
              <w:t>TOTAL</w:t>
            </w:r>
          </w:p>
        </w:tc>
        <w:tc>
          <w:tcPr>
            <w:tcW w:w="1276" w:type="dxa"/>
            <w:vAlign w:val="center"/>
          </w:tcPr>
          <w:p w14:paraId="70CC5364"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350</w:t>
            </w:r>
          </w:p>
        </w:tc>
        <w:tc>
          <w:tcPr>
            <w:tcW w:w="1134" w:type="dxa"/>
            <w:vAlign w:val="center"/>
          </w:tcPr>
          <w:p w14:paraId="69A81F42"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123</w:t>
            </w:r>
          </w:p>
        </w:tc>
        <w:tc>
          <w:tcPr>
            <w:tcW w:w="1254" w:type="dxa"/>
            <w:vAlign w:val="center"/>
          </w:tcPr>
          <w:p w14:paraId="71C41199" w14:textId="77777777" w:rsidR="0052642A" w:rsidRPr="00C35F2E" w:rsidRDefault="0052642A" w:rsidP="0068569E">
            <w:pPr>
              <w:pStyle w:val="Paragraphedeliste"/>
              <w:widowControl w:val="0"/>
              <w:spacing w:line="276" w:lineRule="auto"/>
              <w:ind w:left="0" w:right="463"/>
              <w:jc w:val="right"/>
              <w:rPr>
                <w:rFonts w:ascii="Arial Narrow" w:hAnsi="Arial Narrow"/>
                <w:b/>
                <w:bCs/>
                <w:sz w:val="22"/>
                <w:szCs w:val="22"/>
              </w:rPr>
            </w:pPr>
            <w:r w:rsidRPr="00C35F2E">
              <w:rPr>
                <w:rFonts w:ascii="Arial Narrow" w:hAnsi="Arial Narrow"/>
                <w:b/>
                <w:bCs/>
                <w:sz w:val="22"/>
                <w:szCs w:val="22"/>
              </w:rPr>
              <w:t>473</w:t>
            </w:r>
          </w:p>
        </w:tc>
      </w:tr>
    </w:tbl>
    <w:p w14:paraId="0BDF25A2" w14:textId="77777777" w:rsidR="0052642A" w:rsidRPr="00C35F2E" w:rsidRDefault="0052642A" w:rsidP="0052642A">
      <w:pPr>
        <w:pStyle w:val="Paragraphedeliste"/>
        <w:widowControl w:val="0"/>
        <w:ind w:left="0"/>
        <w:jc w:val="both"/>
        <w:rPr>
          <w:rFonts w:ascii="Arial Narrow" w:hAnsi="Arial Narrow"/>
          <w:i/>
          <w:iCs/>
          <w:sz w:val="20"/>
          <w:szCs w:val="20"/>
        </w:rPr>
      </w:pPr>
      <w:bookmarkStart w:id="37" w:name="_Hlk177556307"/>
      <w:r w:rsidRPr="00C35F2E">
        <w:rPr>
          <w:rFonts w:ascii="Arial Narrow" w:hAnsi="Arial Narrow"/>
          <w:i/>
          <w:iCs/>
          <w:sz w:val="20"/>
          <w:szCs w:val="20"/>
        </w:rPr>
        <w:t>Source : PAD</w:t>
      </w:r>
    </w:p>
    <w:bookmarkEnd w:id="37"/>
    <w:p w14:paraId="0AB374D9" w14:textId="77777777" w:rsidR="0052642A" w:rsidRDefault="0052642A" w:rsidP="0052642A">
      <w:pPr>
        <w:widowControl w:val="0"/>
        <w:suppressAutoHyphens w:val="0"/>
        <w:autoSpaceDN/>
        <w:spacing w:after="160" w:line="259" w:lineRule="auto"/>
        <w:textAlignment w:val="auto"/>
        <w:rPr>
          <w:rFonts w:ascii="Arial Narrow" w:hAnsi="Arial Narrow"/>
          <w:sz w:val="24"/>
          <w:szCs w:val="24"/>
        </w:rPr>
      </w:pPr>
    </w:p>
    <w:p w14:paraId="3F0365AC" w14:textId="77777777" w:rsidR="00F738D6" w:rsidRDefault="00F738D6" w:rsidP="0052642A">
      <w:pPr>
        <w:widowControl w:val="0"/>
        <w:suppressAutoHyphens w:val="0"/>
        <w:autoSpaceDN/>
        <w:spacing w:after="160" w:line="259" w:lineRule="auto"/>
        <w:textAlignment w:val="auto"/>
        <w:rPr>
          <w:rFonts w:ascii="Arial Narrow" w:hAnsi="Arial Narrow"/>
          <w:sz w:val="24"/>
          <w:szCs w:val="24"/>
        </w:rPr>
      </w:pPr>
    </w:p>
    <w:p w14:paraId="3DBB5BBE" w14:textId="77777777" w:rsidR="00F738D6" w:rsidRPr="00C35F2E" w:rsidRDefault="00F738D6" w:rsidP="0052642A">
      <w:pPr>
        <w:widowControl w:val="0"/>
        <w:suppressAutoHyphens w:val="0"/>
        <w:autoSpaceDN/>
        <w:spacing w:after="160" w:line="259" w:lineRule="auto"/>
        <w:textAlignment w:val="auto"/>
        <w:rPr>
          <w:rFonts w:ascii="Arial Narrow" w:hAnsi="Arial Narrow"/>
          <w:sz w:val="24"/>
          <w:szCs w:val="24"/>
        </w:rPr>
      </w:pPr>
    </w:p>
    <w:p w14:paraId="219656C4" w14:textId="77777777" w:rsidR="0052642A" w:rsidRPr="00C35F2E" w:rsidRDefault="0052642A" w:rsidP="0052642A">
      <w:pPr>
        <w:pStyle w:val="Titre1"/>
        <w:keepNext w:val="0"/>
        <w:keepLines w:val="0"/>
        <w:widowControl w:val="0"/>
        <w:numPr>
          <w:ilvl w:val="0"/>
          <w:numId w:val="304"/>
        </w:numPr>
        <w:spacing w:before="120" w:after="120" w:line="276" w:lineRule="auto"/>
        <w:ind w:left="1428" w:hanging="360"/>
        <w:jc w:val="both"/>
        <w:rPr>
          <w:rFonts w:ascii="Arial Narrow" w:hAnsi="Arial Narrow"/>
          <w:b/>
          <w:bCs/>
          <w:color w:val="auto"/>
          <w:sz w:val="24"/>
          <w:szCs w:val="24"/>
        </w:rPr>
      </w:pPr>
      <w:bookmarkStart w:id="38" w:name="_Toc179822323"/>
      <w:r w:rsidRPr="00C35F2E">
        <w:rPr>
          <w:rFonts w:ascii="Arial Narrow" w:hAnsi="Arial Narrow"/>
          <w:b/>
          <w:bCs/>
          <w:color w:val="auto"/>
          <w:sz w:val="24"/>
          <w:szCs w:val="24"/>
        </w:rPr>
        <w:lastRenderedPageBreak/>
        <w:t xml:space="preserve">ETAT DE MISE EN ŒUVRE DU PLAN D’ACTIONS DE LA </w:t>
      </w:r>
      <w:r>
        <w:rPr>
          <w:rFonts w:ascii="Arial Narrow" w:hAnsi="Arial Narrow"/>
          <w:b/>
          <w:bCs/>
          <w:color w:val="auto"/>
          <w:sz w:val="24"/>
          <w:szCs w:val="24"/>
        </w:rPr>
        <w:t>6</w:t>
      </w:r>
      <w:r w:rsidRPr="00C35F2E">
        <w:rPr>
          <w:rFonts w:ascii="Arial Narrow" w:hAnsi="Arial Narrow"/>
          <w:b/>
          <w:bCs/>
          <w:color w:val="auto"/>
          <w:sz w:val="24"/>
          <w:szCs w:val="24"/>
          <w:vertAlign w:val="superscript"/>
        </w:rPr>
        <w:t>ème</w:t>
      </w:r>
      <w:r w:rsidRPr="00C35F2E">
        <w:rPr>
          <w:rFonts w:ascii="Arial Narrow" w:hAnsi="Arial Narrow"/>
          <w:b/>
          <w:bCs/>
          <w:color w:val="auto"/>
          <w:sz w:val="24"/>
          <w:szCs w:val="24"/>
        </w:rPr>
        <w:t xml:space="preserve"> MISSION D’APPUI DE LA BANQUE MONDIALE</w:t>
      </w:r>
      <w:bookmarkEnd w:id="38"/>
      <w:r w:rsidRPr="00C35F2E">
        <w:rPr>
          <w:rFonts w:ascii="Arial Narrow" w:hAnsi="Arial Narrow"/>
          <w:b/>
          <w:bCs/>
          <w:color w:val="auto"/>
          <w:sz w:val="24"/>
          <w:szCs w:val="24"/>
        </w:rPr>
        <w:t xml:space="preserve"> </w:t>
      </w:r>
    </w:p>
    <w:p w14:paraId="1F8B5DF2" w14:textId="034D53A1" w:rsidR="0052642A" w:rsidRDefault="0052642A" w:rsidP="0075785B">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658540D3">
        <w:rPr>
          <w:rFonts w:ascii="Arial Narrow" w:hAnsi="Arial Narrow"/>
        </w:rPr>
        <w:t xml:space="preserve">La sixième mission d’appui conjointe qui s’est déroulée du 09 au 19 avril 2024 a retenu 35 actions à mettre en œuvre par l’UCP et les différents partenaires. A la date du </w:t>
      </w:r>
      <w:r w:rsidR="00CB078A">
        <w:rPr>
          <w:rFonts w:ascii="Arial Narrow" w:hAnsi="Arial Narrow"/>
        </w:rPr>
        <w:t>20</w:t>
      </w:r>
      <w:r w:rsidRPr="658540D3">
        <w:rPr>
          <w:rFonts w:ascii="Arial Narrow" w:hAnsi="Arial Narrow"/>
        </w:rPr>
        <w:t xml:space="preserve"> septembre 2024, sur les </w:t>
      </w:r>
      <w:r w:rsidRPr="00D87D6C">
        <w:rPr>
          <w:rFonts w:ascii="Arial Narrow" w:eastAsia="Arial Narrow" w:hAnsi="Arial Narrow" w:cs="Arial Narrow"/>
        </w:rPr>
        <w:t xml:space="preserve">35 actions convenues, 17 ont été totalement mises en œuvre soit un taux de réalisation de 48,57% et 18 sont en cours de réalisation </w:t>
      </w:r>
      <w:r>
        <w:rPr>
          <w:rFonts w:ascii="Arial Narrow" w:eastAsia="Arial Narrow" w:hAnsi="Arial Narrow" w:cs="Arial Narrow"/>
        </w:rPr>
        <w:t>avec</w:t>
      </w:r>
      <w:r w:rsidRPr="00D87D6C">
        <w:rPr>
          <w:rFonts w:ascii="Arial Narrow" w:eastAsia="Arial Narrow" w:hAnsi="Arial Narrow" w:cs="Arial Narrow"/>
        </w:rPr>
        <w:t xml:space="preserve"> un taux de 51,47% </w:t>
      </w:r>
      <w:r>
        <w:rPr>
          <w:rFonts w:ascii="Arial Narrow" w:eastAsia="Arial Narrow" w:hAnsi="Arial Narrow" w:cs="Arial Narrow"/>
        </w:rPr>
        <w:t>sur</w:t>
      </w:r>
      <w:r w:rsidRPr="00D87D6C">
        <w:rPr>
          <w:rFonts w:ascii="Arial Narrow" w:eastAsia="Arial Narrow" w:hAnsi="Arial Narrow" w:cs="Arial Narrow"/>
        </w:rPr>
        <w:t xml:space="preserve"> l’ensemble des </w:t>
      </w:r>
      <w:r w:rsidRPr="000A7A43">
        <w:rPr>
          <w:rFonts w:ascii="Arial Narrow" w:eastAsia="Arial Narrow" w:hAnsi="Arial Narrow" w:cs="Arial Narrow"/>
        </w:rPr>
        <w:t>actions</w:t>
      </w:r>
      <w:r w:rsidR="00B901F3" w:rsidRPr="000A7A43">
        <w:rPr>
          <w:rFonts w:ascii="Arial Narrow" w:eastAsia="Arial Narrow" w:hAnsi="Arial Narrow" w:cs="Arial Narrow"/>
        </w:rPr>
        <w:t xml:space="preserve"> (voir annexe n°1)</w:t>
      </w:r>
      <w:r w:rsidRPr="000A7A43">
        <w:rPr>
          <w:rFonts w:ascii="Arial Narrow" w:eastAsia="Arial Narrow" w:hAnsi="Arial Narrow" w:cs="Arial Narrow"/>
        </w:rPr>
        <w:t>.</w:t>
      </w:r>
      <w:r>
        <w:rPr>
          <w:rFonts w:ascii="Arial Narrow" w:eastAsia="Arial Narrow" w:hAnsi="Arial Narrow" w:cs="Arial Narrow"/>
        </w:rPr>
        <w:t xml:space="preserve"> Le graphique ci-dessous illustre cet état de mise en œuvre.</w:t>
      </w:r>
    </w:p>
    <w:p w14:paraId="16E64117" w14:textId="58043911" w:rsidR="0075785B" w:rsidRDefault="0075785B" w:rsidP="0075785B">
      <w:pPr>
        <w:pStyle w:val="Paragraphedeliste"/>
        <w:ind w:left="360"/>
        <w:rPr>
          <w:rFonts w:ascii="Arial Narrow" w:eastAsia="Arial Narrow" w:hAnsi="Arial Narrow" w:cs="Arial Narrow"/>
        </w:rPr>
      </w:pPr>
      <w:r w:rsidRPr="0075785B">
        <w:rPr>
          <w:noProof/>
          <w:lang w:eastAsia="fr-FR"/>
        </w:rPr>
        <w:drawing>
          <wp:inline distT="0" distB="0" distL="0" distR="0" wp14:anchorId="005610A5" wp14:editId="315FDCAD">
            <wp:extent cx="4587240" cy="2636137"/>
            <wp:effectExtent l="0" t="0" r="3810" b="0"/>
            <wp:docPr id="93331906" name="Image 1"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1906" name="Image 1" descr="Une image contenant texte, capture d’écran, Police, diagramme&#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7079" cy="2659031"/>
                    </a:xfrm>
                    <a:prstGeom prst="rect">
                      <a:avLst/>
                    </a:prstGeom>
                    <a:noFill/>
                    <a:ln>
                      <a:noFill/>
                    </a:ln>
                  </pic:spPr>
                </pic:pic>
              </a:graphicData>
            </a:graphic>
          </wp:inline>
        </w:drawing>
      </w:r>
    </w:p>
    <w:p w14:paraId="409FBDFE" w14:textId="71C9230E" w:rsidR="0052642A" w:rsidRPr="00D87D6C" w:rsidRDefault="0052642A" w:rsidP="0052642A">
      <w:pPr>
        <w:pStyle w:val="Paragraphedeliste"/>
        <w:widowControl w:val="0"/>
        <w:ind w:left="0"/>
        <w:jc w:val="center"/>
        <w:rPr>
          <w:rFonts w:ascii="Arial Narrow" w:eastAsia="Arial Narrow" w:hAnsi="Arial Narrow" w:cs="Arial Narrow"/>
          <w:sz w:val="4"/>
          <w:szCs w:val="4"/>
        </w:rPr>
      </w:pPr>
    </w:p>
    <w:p w14:paraId="4B489223" w14:textId="77777777" w:rsidR="0052642A" w:rsidRPr="00F738D6" w:rsidRDefault="0052642A" w:rsidP="0052642A">
      <w:pPr>
        <w:pStyle w:val="Paragraphedeliste"/>
        <w:widowControl w:val="0"/>
        <w:ind w:left="708"/>
        <w:rPr>
          <w:rFonts w:ascii="Arial Narrow" w:hAnsi="Arial Narrow"/>
          <w:i/>
          <w:iCs/>
          <w:sz w:val="18"/>
          <w:szCs w:val="18"/>
        </w:rPr>
      </w:pPr>
      <w:r>
        <w:rPr>
          <w:rFonts w:ascii="Arial Narrow" w:hAnsi="Arial Narrow"/>
          <w:i/>
          <w:iCs/>
          <w:sz w:val="16"/>
          <w:szCs w:val="16"/>
        </w:rPr>
        <w:t xml:space="preserve">             </w:t>
      </w:r>
      <w:r>
        <w:rPr>
          <w:rFonts w:ascii="Arial Narrow" w:hAnsi="Arial Narrow"/>
          <w:i/>
          <w:iCs/>
          <w:sz w:val="16"/>
          <w:szCs w:val="16"/>
        </w:rPr>
        <w:tab/>
      </w:r>
      <w:r w:rsidRPr="00F738D6">
        <w:rPr>
          <w:rFonts w:ascii="Arial Narrow" w:hAnsi="Arial Narrow"/>
          <w:i/>
          <w:iCs/>
          <w:sz w:val="18"/>
          <w:szCs w:val="18"/>
        </w:rPr>
        <w:t xml:space="preserve">           </w:t>
      </w:r>
      <w:r w:rsidRPr="00F738D6">
        <w:rPr>
          <w:rFonts w:ascii="Arial Narrow" w:hAnsi="Arial Narrow"/>
          <w:b/>
          <w:bCs/>
          <w:i/>
          <w:iCs/>
          <w:sz w:val="18"/>
          <w:szCs w:val="18"/>
        </w:rPr>
        <w:t>Source :</w:t>
      </w:r>
      <w:r w:rsidRPr="00F738D6">
        <w:rPr>
          <w:rFonts w:ascii="Arial Narrow" w:hAnsi="Arial Narrow"/>
          <w:i/>
          <w:iCs/>
          <w:sz w:val="18"/>
          <w:szCs w:val="18"/>
        </w:rPr>
        <w:t xml:space="preserve"> UCP</w:t>
      </w:r>
    </w:p>
    <w:p w14:paraId="277328E2" w14:textId="28E61047" w:rsidR="008D1AC2" w:rsidRPr="008D1AC2" w:rsidRDefault="008D1AC2" w:rsidP="008D1AC2">
      <w:pPr>
        <w:widowControl w:val="0"/>
        <w:spacing w:before="120" w:after="120"/>
        <w:ind w:right="-20"/>
        <w:jc w:val="both"/>
        <w:rPr>
          <w:rFonts w:ascii="Arial Narrow" w:eastAsia="Arial Narrow" w:hAnsi="Arial Narrow" w:cs="Arial Narrow"/>
        </w:rPr>
      </w:pPr>
      <w:r w:rsidRPr="008D1AC2">
        <w:rPr>
          <w:rFonts w:ascii="Arial Narrow" w:eastAsia="Arial Narrow" w:hAnsi="Arial Narrow" w:cs="Arial Narrow"/>
        </w:rPr>
        <w:t>Le tableau ci-dessous présente la situation de mise en œuvre par composante et par responsable de mise en œuvre</w:t>
      </w:r>
      <w:r>
        <w:rPr>
          <w:rFonts w:ascii="Arial Narrow" w:eastAsia="Arial Narrow" w:hAnsi="Arial Narrow" w:cs="Arial Narrow"/>
        </w:rPr>
        <w:t> :</w:t>
      </w:r>
    </w:p>
    <w:p w14:paraId="07F43CF2" w14:textId="77777777" w:rsidR="008D1AC2" w:rsidRDefault="008D1AC2" w:rsidP="008D1AC2">
      <w:pPr>
        <w:pStyle w:val="Lgende"/>
        <w:widowControl w:val="0"/>
        <w:spacing w:before="120" w:after="120" w:line="276" w:lineRule="auto"/>
        <w:rPr>
          <w:color w:val="auto"/>
        </w:rPr>
      </w:pPr>
      <w:bookmarkStart w:id="39" w:name="_Toc178358515"/>
      <w:bookmarkStart w:id="40" w:name="_Toc179822399"/>
      <w:r w:rsidRPr="006F5618">
        <w:rPr>
          <w:color w:val="auto"/>
          <w:u w:val="single"/>
        </w:rPr>
        <w:t xml:space="preserve">Tableau </w:t>
      </w:r>
      <w:r w:rsidRPr="006F5618">
        <w:rPr>
          <w:color w:val="auto"/>
          <w:u w:val="single"/>
        </w:rPr>
        <w:fldChar w:fldCharType="begin"/>
      </w:r>
      <w:r w:rsidRPr="006F5618">
        <w:rPr>
          <w:color w:val="auto"/>
          <w:u w:val="single"/>
        </w:rPr>
        <w:instrText xml:space="preserve"> SEQ Tableau \* ARABIC </w:instrText>
      </w:r>
      <w:r w:rsidRPr="006F5618">
        <w:rPr>
          <w:color w:val="auto"/>
          <w:u w:val="single"/>
        </w:rPr>
        <w:fldChar w:fldCharType="separate"/>
      </w:r>
      <w:r w:rsidRPr="006F5618">
        <w:rPr>
          <w:noProof/>
          <w:color w:val="auto"/>
          <w:u w:val="single"/>
        </w:rPr>
        <w:t>3</w:t>
      </w:r>
      <w:r w:rsidRPr="006F5618">
        <w:rPr>
          <w:color w:val="auto"/>
          <w:u w:val="single"/>
        </w:rPr>
        <w:fldChar w:fldCharType="end"/>
      </w:r>
      <w:r w:rsidRPr="006F5618">
        <w:rPr>
          <w:color w:val="auto"/>
        </w:rPr>
        <w:t xml:space="preserve"> : Etat de mise en œuvre des actions convenues de la mission d’</w:t>
      </w:r>
      <w:r>
        <w:rPr>
          <w:color w:val="auto"/>
        </w:rPr>
        <w:t xml:space="preserve">avril </w:t>
      </w:r>
      <w:r w:rsidRPr="006F5618">
        <w:rPr>
          <w:color w:val="auto"/>
        </w:rPr>
        <w:t>2024</w:t>
      </w:r>
      <w:bookmarkEnd w:id="39"/>
      <w:bookmarkEnd w:id="40"/>
    </w:p>
    <w:tbl>
      <w:tblPr>
        <w:tblW w:w="8779" w:type="dxa"/>
        <w:tblCellMar>
          <w:left w:w="70" w:type="dxa"/>
          <w:right w:w="70" w:type="dxa"/>
        </w:tblCellMar>
        <w:tblLook w:val="04A0" w:firstRow="1" w:lastRow="0" w:firstColumn="1" w:lastColumn="0" w:noHBand="0" w:noVBand="1"/>
      </w:tblPr>
      <w:tblGrid>
        <w:gridCol w:w="1032"/>
        <w:gridCol w:w="1199"/>
        <w:gridCol w:w="1371"/>
        <w:gridCol w:w="1713"/>
        <w:gridCol w:w="1591"/>
        <w:gridCol w:w="1071"/>
        <w:gridCol w:w="802"/>
      </w:tblGrid>
      <w:tr w:rsidR="00F738D6" w:rsidRPr="00F738D6" w14:paraId="3E5E670A" w14:textId="77777777" w:rsidTr="00F738D6">
        <w:trPr>
          <w:trHeight w:val="744"/>
        </w:trPr>
        <w:tc>
          <w:tcPr>
            <w:tcW w:w="223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64F113F" w14:textId="77777777" w:rsidR="00F738D6" w:rsidRPr="00F738D6" w:rsidRDefault="00F738D6" w:rsidP="00F738D6">
            <w:pPr>
              <w:suppressAutoHyphens w:val="0"/>
              <w:autoSpaceDN/>
              <w:spacing w:after="0" w:line="240" w:lineRule="auto"/>
              <w:jc w:val="center"/>
              <w:textAlignment w:val="auto"/>
              <w:rPr>
                <w:rFonts w:eastAsia="Times New Roman" w:cs="Calibri"/>
                <w:b/>
                <w:bCs/>
                <w:color w:val="000000"/>
                <w:lang w:eastAsia="fr-FR"/>
              </w:rPr>
            </w:pPr>
            <w:r w:rsidRPr="00F738D6">
              <w:rPr>
                <w:rFonts w:eastAsia="Times New Roman" w:cs="Calibri"/>
                <w:b/>
                <w:bCs/>
                <w:color w:val="000000"/>
                <w:lang w:eastAsia="fr-FR"/>
              </w:rPr>
              <w:t>Composantes</w:t>
            </w:r>
          </w:p>
        </w:tc>
        <w:tc>
          <w:tcPr>
            <w:tcW w:w="1371" w:type="dxa"/>
            <w:tcBorders>
              <w:top w:val="single" w:sz="8" w:space="0" w:color="auto"/>
              <w:left w:val="nil"/>
              <w:bottom w:val="single" w:sz="8" w:space="0" w:color="auto"/>
              <w:right w:val="single" w:sz="8" w:space="0" w:color="auto"/>
            </w:tcBorders>
            <w:shd w:val="clear" w:color="auto" w:fill="auto"/>
            <w:vAlign w:val="center"/>
            <w:hideMark/>
          </w:tcPr>
          <w:p w14:paraId="7255566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Amélioration de l’Accès aux Services sociaux de base</w:t>
            </w:r>
          </w:p>
        </w:tc>
        <w:tc>
          <w:tcPr>
            <w:tcW w:w="1713" w:type="dxa"/>
            <w:tcBorders>
              <w:top w:val="single" w:sz="8" w:space="0" w:color="auto"/>
              <w:left w:val="nil"/>
              <w:bottom w:val="single" w:sz="8" w:space="0" w:color="auto"/>
              <w:right w:val="single" w:sz="8" w:space="0" w:color="auto"/>
            </w:tcBorders>
            <w:shd w:val="clear" w:color="auto" w:fill="auto"/>
            <w:vAlign w:val="center"/>
            <w:hideMark/>
          </w:tcPr>
          <w:p w14:paraId="4EDFC5C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Amélioration de la connectivité physique et virtuelle et la résilience urbaine </w:t>
            </w:r>
          </w:p>
        </w:tc>
        <w:tc>
          <w:tcPr>
            <w:tcW w:w="1591" w:type="dxa"/>
            <w:tcBorders>
              <w:top w:val="single" w:sz="8" w:space="0" w:color="auto"/>
              <w:left w:val="nil"/>
              <w:bottom w:val="single" w:sz="8" w:space="0" w:color="auto"/>
              <w:right w:val="single" w:sz="8" w:space="0" w:color="auto"/>
            </w:tcBorders>
            <w:shd w:val="clear" w:color="auto" w:fill="auto"/>
            <w:vAlign w:val="center"/>
            <w:hideMark/>
          </w:tcPr>
          <w:p w14:paraId="79B3CEA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Relance économique communautaire et autonomisation </w:t>
            </w:r>
          </w:p>
        </w:tc>
        <w:tc>
          <w:tcPr>
            <w:tcW w:w="1071" w:type="dxa"/>
            <w:tcBorders>
              <w:top w:val="single" w:sz="8" w:space="0" w:color="auto"/>
              <w:left w:val="nil"/>
              <w:bottom w:val="single" w:sz="8" w:space="0" w:color="auto"/>
              <w:right w:val="single" w:sz="8" w:space="0" w:color="auto"/>
            </w:tcBorders>
            <w:shd w:val="clear" w:color="auto" w:fill="auto"/>
            <w:vAlign w:val="center"/>
            <w:hideMark/>
          </w:tcPr>
          <w:p w14:paraId="020B57E0"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Engagement citoyen et gestion du projet </w:t>
            </w:r>
          </w:p>
        </w:tc>
        <w:tc>
          <w:tcPr>
            <w:tcW w:w="802" w:type="dxa"/>
            <w:tcBorders>
              <w:top w:val="single" w:sz="8" w:space="0" w:color="auto"/>
              <w:left w:val="nil"/>
              <w:bottom w:val="single" w:sz="8" w:space="0" w:color="auto"/>
              <w:right w:val="single" w:sz="8" w:space="0" w:color="auto"/>
            </w:tcBorders>
            <w:shd w:val="clear" w:color="auto" w:fill="auto"/>
            <w:vAlign w:val="center"/>
            <w:hideMark/>
          </w:tcPr>
          <w:p w14:paraId="0836EE3E"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Total</w:t>
            </w:r>
            <w:r w:rsidRPr="00F738D6">
              <w:rPr>
                <w:rFonts w:ascii="Arial Narrow" w:eastAsia="Times New Roman" w:hAnsi="Arial Narrow"/>
                <w:color w:val="000000"/>
                <w:sz w:val="20"/>
                <w:szCs w:val="20"/>
                <w:lang w:eastAsia="fr-FR"/>
              </w:rPr>
              <w:t> </w:t>
            </w:r>
          </w:p>
        </w:tc>
      </w:tr>
      <w:tr w:rsidR="00F738D6" w:rsidRPr="00F738D6" w14:paraId="333D5405" w14:textId="77777777" w:rsidTr="00F738D6">
        <w:trPr>
          <w:trHeight w:val="320"/>
        </w:trPr>
        <w:tc>
          <w:tcPr>
            <w:tcW w:w="223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6A3C30A" w14:textId="77777777" w:rsidR="00F738D6" w:rsidRPr="00F738D6" w:rsidRDefault="00F738D6" w:rsidP="00F738D6">
            <w:pPr>
              <w:suppressAutoHyphens w:val="0"/>
              <w:autoSpaceDN/>
              <w:spacing w:after="0" w:line="240" w:lineRule="auto"/>
              <w:textAlignment w:val="auto"/>
              <w:rPr>
                <w:rFonts w:eastAsia="Times New Roman" w:cs="Calibri"/>
                <w:b/>
                <w:bCs/>
                <w:color w:val="000000"/>
                <w:lang w:eastAsia="fr-FR"/>
              </w:rPr>
            </w:pPr>
            <w:r w:rsidRPr="00F738D6">
              <w:rPr>
                <w:rFonts w:eastAsia="Times New Roman" w:cs="Calibri"/>
                <w:b/>
                <w:bCs/>
                <w:color w:val="000000"/>
                <w:lang w:eastAsia="fr-FR"/>
              </w:rPr>
              <w:t>Actions convenues</w:t>
            </w:r>
          </w:p>
        </w:tc>
        <w:tc>
          <w:tcPr>
            <w:tcW w:w="1371" w:type="dxa"/>
            <w:tcBorders>
              <w:top w:val="nil"/>
              <w:left w:val="nil"/>
              <w:bottom w:val="single" w:sz="8" w:space="0" w:color="auto"/>
              <w:right w:val="single" w:sz="8" w:space="0" w:color="auto"/>
            </w:tcBorders>
            <w:shd w:val="clear" w:color="auto" w:fill="auto"/>
            <w:vAlign w:val="center"/>
            <w:hideMark/>
          </w:tcPr>
          <w:p w14:paraId="137E2E1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7</w:t>
            </w:r>
          </w:p>
        </w:tc>
        <w:tc>
          <w:tcPr>
            <w:tcW w:w="1713" w:type="dxa"/>
            <w:tcBorders>
              <w:top w:val="nil"/>
              <w:left w:val="nil"/>
              <w:bottom w:val="single" w:sz="8" w:space="0" w:color="auto"/>
              <w:right w:val="single" w:sz="8" w:space="0" w:color="auto"/>
            </w:tcBorders>
            <w:shd w:val="clear" w:color="auto" w:fill="auto"/>
            <w:vAlign w:val="center"/>
            <w:hideMark/>
          </w:tcPr>
          <w:p w14:paraId="6ABA67C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8</w:t>
            </w:r>
          </w:p>
        </w:tc>
        <w:tc>
          <w:tcPr>
            <w:tcW w:w="1591" w:type="dxa"/>
            <w:tcBorders>
              <w:top w:val="nil"/>
              <w:left w:val="nil"/>
              <w:bottom w:val="single" w:sz="8" w:space="0" w:color="auto"/>
              <w:right w:val="single" w:sz="8" w:space="0" w:color="auto"/>
            </w:tcBorders>
            <w:shd w:val="clear" w:color="auto" w:fill="auto"/>
            <w:vAlign w:val="center"/>
            <w:hideMark/>
          </w:tcPr>
          <w:p w14:paraId="0C2BB46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17</w:t>
            </w:r>
          </w:p>
        </w:tc>
        <w:tc>
          <w:tcPr>
            <w:tcW w:w="1071" w:type="dxa"/>
            <w:tcBorders>
              <w:top w:val="nil"/>
              <w:left w:val="nil"/>
              <w:bottom w:val="single" w:sz="8" w:space="0" w:color="auto"/>
              <w:right w:val="single" w:sz="8" w:space="0" w:color="auto"/>
            </w:tcBorders>
            <w:shd w:val="clear" w:color="auto" w:fill="auto"/>
            <w:vAlign w:val="center"/>
            <w:hideMark/>
          </w:tcPr>
          <w:p w14:paraId="03B3AF7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3</w:t>
            </w:r>
          </w:p>
        </w:tc>
        <w:tc>
          <w:tcPr>
            <w:tcW w:w="802" w:type="dxa"/>
            <w:tcBorders>
              <w:top w:val="nil"/>
              <w:left w:val="nil"/>
              <w:bottom w:val="single" w:sz="8" w:space="0" w:color="auto"/>
              <w:right w:val="single" w:sz="8" w:space="0" w:color="auto"/>
            </w:tcBorders>
            <w:shd w:val="clear" w:color="auto" w:fill="auto"/>
            <w:vAlign w:val="center"/>
            <w:hideMark/>
          </w:tcPr>
          <w:p w14:paraId="1F5FA4AD"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35</w:t>
            </w:r>
          </w:p>
        </w:tc>
      </w:tr>
      <w:tr w:rsidR="00F738D6" w:rsidRPr="00F738D6" w14:paraId="4B09691B" w14:textId="77777777" w:rsidTr="00F738D6">
        <w:trPr>
          <w:trHeight w:val="114"/>
        </w:trPr>
        <w:tc>
          <w:tcPr>
            <w:tcW w:w="1032" w:type="dxa"/>
            <w:vMerge w:val="restart"/>
            <w:tcBorders>
              <w:top w:val="nil"/>
              <w:left w:val="single" w:sz="8" w:space="0" w:color="auto"/>
              <w:bottom w:val="single" w:sz="8" w:space="0" w:color="000000"/>
              <w:right w:val="single" w:sz="8" w:space="0" w:color="auto"/>
            </w:tcBorders>
            <w:shd w:val="clear" w:color="auto" w:fill="auto"/>
            <w:vAlign w:val="center"/>
            <w:hideMark/>
          </w:tcPr>
          <w:p w14:paraId="52CD0F1E"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Actions réalisées</w:t>
            </w:r>
          </w:p>
        </w:tc>
        <w:tc>
          <w:tcPr>
            <w:tcW w:w="1199" w:type="dxa"/>
            <w:tcBorders>
              <w:top w:val="nil"/>
              <w:left w:val="nil"/>
              <w:bottom w:val="single" w:sz="8" w:space="0" w:color="auto"/>
              <w:right w:val="single" w:sz="8" w:space="0" w:color="auto"/>
            </w:tcBorders>
            <w:shd w:val="clear" w:color="auto" w:fill="auto"/>
            <w:vAlign w:val="center"/>
            <w:hideMark/>
          </w:tcPr>
          <w:p w14:paraId="1FC9E0C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ACOMOD </w:t>
            </w:r>
          </w:p>
        </w:tc>
        <w:tc>
          <w:tcPr>
            <w:tcW w:w="1371" w:type="dxa"/>
            <w:tcBorders>
              <w:top w:val="nil"/>
              <w:left w:val="nil"/>
              <w:bottom w:val="single" w:sz="8" w:space="0" w:color="auto"/>
              <w:right w:val="single" w:sz="8" w:space="0" w:color="auto"/>
            </w:tcBorders>
            <w:shd w:val="clear" w:color="auto" w:fill="auto"/>
            <w:vAlign w:val="center"/>
            <w:hideMark/>
          </w:tcPr>
          <w:p w14:paraId="1EC19EFE"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713" w:type="dxa"/>
            <w:tcBorders>
              <w:top w:val="nil"/>
              <w:left w:val="nil"/>
              <w:bottom w:val="single" w:sz="8" w:space="0" w:color="auto"/>
              <w:right w:val="single" w:sz="8" w:space="0" w:color="auto"/>
            </w:tcBorders>
            <w:shd w:val="clear" w:color="auto" w:fill="auto"/>
            <w:vAlign w:val="center"/>
            <w:hideMark/>
          </w:tcPr>
          <w:p w14:paraId="04FD488C"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591" w:type="dxa"/>
            <w:tcBorders>
              <w:top w:val="nil"/>
              <w:left w:val="nil"/>
              <w:bottom w:val="single" w:sz="8" w:space="0" w:color="auto"/>
              <w:right w:val="single" w:sz="8" w:space="0" w:color="auto"/>
            </w:tcBorders>
            <w:shd w:val="clear" w:color="auto" w:fill="auto"/>
            <w:vAlign w:val="center"/>
            <w:hideMark/>
          </w:tcPr>
          <w:p w14:paraId="03D4E746"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1071" w:type="dxa"/>
            <w:tcBorders>
              <w:top w:val="nil"/>
              <w:left w:val="nil"/>
              <w:bottom w:val="single" w:sz="8" w:space="0" w:color="auto"/>
              <w:right w:val="single" w:sz="8" w:space="0" w:color="auto"/>
            </w:tcBorders>
            <w:shd w:val="clear" w:color="auto" w:fill="auto"/>
            <w:vAlign w:val="center"/>
            <w:hideMark/>
          </w:tcPr>
          <w:p w14:paraId="19B915B0"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6C81CFAF"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w:t>
            </w:r>
          </w:p>
        </w:tc>
      </w:tr>
      <w:tr w:rsidR="00F738D6" w:rsidRPr="00F738D6" w14:paraId="69467354" w14:textId="77777777" w:rsidTr="00F738D6">
        <w:trPr>
          <w:trHeight w:val="320"/>
        </w:trPr>
        <w:tc>
          <w:tcPr>
            <w:tcW w:w="1032" w:type="dxa"/>
            <w:vMerge/>
            <w:tcBorders>
              <w:top w:val="nil"/>
              <w:left w:val="single" w:sz="8" w:space="0" w:color="auto"/>
              <w:bottom w:val="single" w:sz="8" w:space="0" w:color="000000"/>
              <w:right w:val="single" w:sz="8" w:space="0" w:color="auto"/>
            </w:tcBorders>
            <w:vAlign w:val="center"/>
            <w:hideMark/>
          </w:tcPr>
          <w:p w14:paraId="43120674"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258E5B39"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AGETEER </w:t>
            </w:r>
          </w:p>
        </w:tc>
        <w:tc>
          <w:tcPr>
            <w:tcW w:w="1371" w:type="dxa"/>
            <w:tcBorders>
              <w:top w:val="nil"/>
              <w:left w:val="nil"/>
              <w:bottom w:val="single" w:sz="8" w:space="0" w:color="auto"/>
              <w:right w:val="single" w:sz="8" w:space="0" w:color="auto"/>
            </w:tcBorders>
            <w:shd w:val="clear" w:color="auto" w:fill="auto"/>
            <w:vAlign w:val="center"/>
            <w:hideMark/>
          </w:tcPr>
          <w:p w14:paraId="614E4D55"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713" w:type="dxa"/>
            <w:tcBorders>
              <w:top w:val="nil"/>
              <w:left w:val="nil"/>
              <w:bottom w:val="single" w:sz="8" w:space="0" w:color="auto"/>
              <w:right w:val="single" w:sz="8" w:space="0" w:color="auto"/>
            </w:tcBorders>
            <w:shd w:val="clear" w:color="auto" w:fill="auto"/>
            <w:vAlign w:val="center"/>
            <w:hideMark/>
          </w:tcPr>
          <w:p w14:paraId="13F9957E"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591" w:type="dxa"/>
            <w:tcBorders>
              <w:top w:val="nil"/>
              <w:left w:val="nil"/>
              <w:bottom w:val="single" w:sz="8" w:space="0" w:color="auto"/>
              <w:right w:val="single" w:sz="8" w:space="0" w:color="auto"/>
            </w:tcBorders>
            <w:shd w:val="clear" w:color="auto" w:fill="auto"/>
            <w:vAlign w:val="center"/>
            <w:hideMark/>
          </w:tcPr>
          <w:p w14:paraId="68E8AD8E"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071" w:type="dxa"/>
            <w:tcBorders>
              <w:top w:val="nil"/>
              <w:left w:val="nil"/>
              <w:bottom w:val="single" w:sz="8" w:space="0" w:color="auto"/>
              <w:right w:val="single" w:sz="8" w:space="0" w:color="auto"/>
            </w:tcBorders>
            <w:shd w:val="clear" w:color="auto" w:fill="auto"/>
            <w:vAlign w:val="center"/>
            <w:hideMark/>
          </w:tcPr>
          <w:p w14:paraId="415715ED"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44F0E9CF"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0</w:t>
            </w:r>
          </w:p>
        </w:tc>
      </w:tr>
      <w:tr w:rsidR="00F738D6" w:rsidRPr="00F738D6" w14:paraId="075A11CD" w14:textId="77777777" w:rsidTr="00F738D6">
        <w:trPr>
          <w:trHeight w:val="114"/>
        </w:trPr>
        <w:tc>
          <w:tcPr>
            <w:tcW w:w="1032" w:type="dxa"/>
            <w:vMerge/>
            <w:tcBorders>
              <w:top w:val="nil"/>
              <w:left w:val="single" w:sz="8" w:space="0" w:color="auto"/>
              <w:bottom w:val="single" w:sz="8" w:space="0" w:color="000000"/>
              <w:right w:val="single" w:sz="8" w:space="0" w:color="auto"/>
            </w:tcBorders>
            <w:vAlign w:val="center"/>
            <w:hideMark/>
          </w:tcPr>
          <w:p w14:paraId="4EC34225"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33CD5D1C"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AGETIB </w:t>
            </w:r>
          </w:p>
        </w:tc>
        <w:tc>
          <w:tcPr>
            <w:tcW w:w="1371" w:type="dxa"/>
            <w:tcBorders>
              <w:top w:val="nil"/>
              <w:left w:val="nil"/>
              <w:bottom w:val="single" w:sz="8" w:space="0" w:color="auto"/>
              <w:right w:val="single" w:sz="8" w:space="0" w:color="auto"/>
            </w:tcBorders>
            <w:shd w:val="clear" w:color="auto" w:fill="auto"/>
            <w:vAlign w:val="center"/>
            <w:hideMark/>
          </w:tcPr>
          <w:p w14:paraId="6879C294"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713" w:type="dxa"/>
            <w:tcBorders>
              <w:top w:val="nil"/>
              <w:left w:val="nil"/>
              <w:bottom w:val="single" w:sz="8" w:space="0" w:color="auto"/>
              <w:right w:val="single" w:sz="8" w:space="0" w:color="auto"/>
            </w:tcBorders>
            <w:shd w:val="clear" w:color="auto" w:fill="auto"/>
            <w:vAlign w:val="center"/>
            <w:hideMark/>
          </w:tcPr>
          <w:p w14:paraId="222A859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1591" w:type="dxa"/>
            <w:tcBorders>
              <w:top w:val="nil"/>
              <w:left w:val="nil"/>
              <w:bottom w:val="single" w:sz="8" w:space="0" w:color="auto"/>
              <w:right w:val="single" w:sz="8" w:space="0" w:color="auto"/>
            </w:tcBorders>
            <w:shd w:val="clear" w:color="auto" w:fill="auto"/>
            <w:vAlign w:val="center"/>
            <w:hideMark/>
          </w:tcPr>
          <w:p w14:paraId="54534220"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071" w:type="dxa"/>
            <w:tcBorders>
              <w:top w:val="nil"/>
              <w:left w:val="nil"/>
              <w:bottom w:val="single" w:sz="8" w:space="0" w:color="auto"/>
              <w:right w:val="single" w:sz="8" w:space="0" w:color="auto"/>
            </w:tcBorders>
            <w:shd w:val="clear" w:color="auto" w:fill="auto"/>
            <w:vAlign w:val="center"/>
            <w:hideMark/>
          </w:tcPr>
          <w:p w14:paraId="191CAAC8"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7BD0765F"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w:t>
            </w:r>
          </w:p>
        </w:tc>
      </w:tr>
      <w:tr w:rsidR="00F738D6" w:rsidRPr="00F738D6" w14:paraId="33B02793" w14:textId="77777777" w:rsidTr="00F738D6">
        <w:trPr>
          <w:trHeight w:val="192"/>
        </w:trPr>
        <w:tc>
          <w:tcPr>
            <w:tcW w:w="1032" w:type="dxa"/>
            <w:vMerge/>
            <w:tcBorders>
              <w:top w:val="nil"/>
              <w:left w:val="single" w:sz="8" w:space="0" w:color="auto"/>
              <w:bottom w:val="single" w:sz="8" w:space="0" w:color="000000"/>
              <w:right w:val="single" w:sz="8" w:space="0" w:color="auto"/>
            </w:tcBorders>
            <w:vAlign w:val="center"/>
            <w:hideMark/>
          </w:tcPr>
          <w:p w14:paraId="25699F8B"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601A689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UCP </w:t>
            </w:r>
          </w:p>
        </w:tc>
        <w:tc>
          <w:tcPr>
            <w:tcW w:w="1371" w:type="dxa"/>
            <w:tcBorders>
              <w:top w:val="nil"/>
              <w:left w:val="nil"/>
              <w:bottom w:val="single" w:sz="8" w:space="0" w:color="auto"/>
              <w:right w:val="single" w:sz="8" w:space="0" w:color="auto"/>
            </w:tcBorders>
            <w:shd w:val="clear" w:color="auto" w:fill="auto"/>
            <w:vAlign w:val="center"/>
            <w:hideMark/>
          </w:tcPr>
          <w:p w14:paraId="702A710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3</w:t>
            </w:r>
          </w:p>
        </w:tc>
        <w:tc>
          <w:tcPr>
            <w:tcW w:w="1713" w:type="dxa"/>
            <w:tcBorders>
              <w:top w:val="nil"/>
              <w:left w:val="nil"/>
              <w:bottom w:val="single" w:sz="8" w:space="0" w:color="auto"/>
              <w:right w:val="single" w:sz="8" w:space="0" w:color="auto"/>
            </w:tcBorders>
            <w:shd w:val="clear" w:color="auto" w:fill="auto"/>
            <w:vAlign w:val="center"/>
            <w:hideMark/>
          </w:tcPr>
          <w:p w14:paraId="273FA23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2</w:t>
            </w:r>
          </w:p>
        </w:tc>
        <w:tc>
          <w:tcPr>
            <w:tcW w:w="1591" w:type="dxa"/>
            <w:tcBorders>
              <w:top w:val="nil"/>
              <w:left w:val="nil"/>
              <w:bottom w:val="single" w:sz="8" w:space="0" w:color="auto"/>
              <w:right w:val="single" w:sz="8" w:space="0" w:color="auto"/>
            </w:tcBorders>
            <w:shd w:val="clear" w:color="auto" w:fill="auto"/>
            <w:vAlign w:val="center"/>
            <w:hideMark/>
          </w:tcPr>
          <w:p w14:paraId="4F3DFA8E"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10</w:t>
            </w:r>
          </w:p>
        </w:tc>
        <w:tc>
          <w:tcPr>
            <w:tcW w:w="1071" w:type="dxa"/>
            <w:tcBorders>
              <w:top w:val="nil"/>
              <w:left w:val="nil"/>
              <w:bottom w:val="single" w:sz="8" w:space="0" w:color="auto"/>
              <w:right w:val="single" w:sz="8" w:space="0" w:color="auto"/>
            </w:tcBorders>
            <w:shd w:val="clear" w:color="auto" w:fill="auto"/>
            <w:vAlign w:val="center"/>
            <w:hideMark/>
          </w:tcPr>
          <w:p w14:paraId="17C201BD"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802" w:type="dxa"/>
            <w:tcBorders>
              <w:top w:val="nil"/>
              <w:left w:val="nil"/>
              <w:bottom w:val="single" w:sz="8" w:space="0" w:color="auto"/>
              <w:right w:val="single" w:sz="8" w:space="0" w:color="auto"/>
            </w:tcBorders>
            <w:shd w:val="clear" w:color="auto" w:fill="auto"/>
            <w:vAlign w:val="center"/>
            <w:hideMark/>
          </w:tcPr>
          <w:p w14:paraId="08C97592"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16</w:t>
            </w:r>
          </w:p>
        </w:tc>
      </w:tr>
      <w:tr w:rsidR="00F738D6" w:rsidRPr="00F738D6" w14:paraId="684801B7" w14:textId="77777777" w:rsidTr="00F738D6">
        <w:trPr>
          <w:trHeight w:val="140"/>
        </w:trPr>
        <w:tc>
          <w:tcPr>
            <w:tcW w:w="1032" w:type="dxa"/>
            <w:vMerge/>
            <w:tcBorders>
              <w:top w:val="nil"/>
              <w:left w:val="single" w:sz="8" w:space="0" w:color="auto"/>
              <w:bottom w:val="single" w:sz="8" w:space="0" w:color="000000"/>
              <w:right w:val="single" w:sz="8" w:space="0" w:color="auto"/>
            </w:tcBorders>
            <w:vAlign w:val="center"/>
            <w:hideMark/>
          </w:tcPr>
          <w:p w14:paraId="07EAFB76"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5CBD952A"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Total</w:t>
            </w:r>
          </w:p>
        </w:tc>
        <w:tc>
          <w:tcPr>
            <w:tcW w:w="1371" w:type="dxa"/>
            <w:tcBorders>
              <w:top w:val="nil"/>
              <w:left w:val="nil"/>
              <w:bottom w:val="single" w:sz="8" w:space="0" w:color="auto"/>
              <w:right w:val="single" w:sz="8" w:space="0" w:color="auto"/>
            </w:tcBorders>
            <w:shd w:val="clear" w:color="auto" w:fill="auto"/>
            <w:vAlign w:val="center"/>
            <w:hideMark/>
          </w:tcPr>
          <w:p w14:paraId="7010480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3</w:t>
            </w:r>
          </w:p>
        </w:tc>
        <w:tc>
          <w:tcPr>
            <w:tcW w:w="1713" w:type="dxa"/>
            <w:tcBorders>
              <w:top w:val="nil"/>
              <w:left w:val="nil"/>
              <w:bottom w:val="single" w:sz="8" w:space="0" w:color="auto"/>
              <w:right w:val="single" w:sz="8" w:space="0" w:color="auto"/>
            </w:tcBorders>
            <w:shd w:val="clear" w:color="auto" w:fill="auto"/>
            <w:vAlign w:val="center"/>
            <w:hideMark/>
          </w:tcPr>
          <w:p w14:paraId="3BA8BB6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3</w:t>
            </w:r>
          </w:p>
        </w:tc>
        <w:tc>
          <w:tcPr>
            <w:tcW w:w="1591" w:type="dxa"/>
            <w:tcBorders>
              <w:top w:val="nil"/>
              <w:left w:val="nil"/>
              <w:bottom w:val="single" w:sz="8" w:space="0" w:color="auto"/>
              <w:right w:val="single" w:sz="8" w:space="0" w:color="auto"/>
            </w:tcBorders>
            <w:shd w:val="clear" w:color="auto" w:fill="auto"/>
            <w:vAlign w:val="center"/>
            <w:hideMark/>
          </w:tcPr>
          <w:p w14:paraId="5329CCA9"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11</w:t>
            </w:r>
          </w:p>
        </w:tc>
        <w:tc>
          <w:tcPr>
            <w:tcW w:w="1071" w:type="dxa"/>
            <w:tcBorders>
              <w:top w:val="nil"/>
              <w:left w:val="nil"/>
              <w:bottom w:val="single" w:sz="8" w:space="0" w:color="auto"/>
              <w:right w:val="single" w:sz="8" w:space="0" w:color="auto"/>
            </w:tcBorders>
            <w:shd w:val="clear" w:color="auto" w:fill="auto"/>
            <w:vAlign w:val="center"/>
            <w:hideMark/>
          </w:tcPr>
          <w:p w14:paraId="059D475D"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w:t>
            </w:r>
          </w:p>
        </w:tc>
        <w:tc>
          <w:tcPr>
            <w:tcW w:w="802" w:type="dxa"/>
            <w:tcBorders>
              <w:top w:val="nil"/>
              <w:left w:val="nil"/>
              <w:bottom w:val="single" w:sz="8" w:space="0" w:color="auto"/>
              <w:right w:val="single" w:sz="8" w:space="0" w:color="auto"/>
            </w:tcBorders>
            <w:shd w:val="clear" w:color="auto" w:fill="auto"/>
            <w:vAlign w:val="center"/>
            <w:hideMark/>
          </w:tcPr>
          <w:p w14:paraId="7DC777B3"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18</w:t>
            </w:r>
          </w:p>
        </w:tc>
      </w:tr>
      <w:tr w:rsidR="00F738D6" w:rsidRPr="00F738D6" w14:paraId="40B793BA" w14:textId="77777777" w:rsidTr="00F738D6">
        <w:trPr>
          <w:trHeight w:val="192"/>
        </w:trPr>
        <w:tc>
          <w:tcPr>
            <w:tcW w:w="1032" w:type="dxa"/>
            <w:vMerge w:val="restart"/>
            <w:tcBorders>
              <w:top w:val="nil"/>
              <w:left w:val="single" w:sz="8" w:space="0" w:color="auto"/>
              <w:bottom w:val="single" w:sz="8" w:space="0" w:color="000000"/>
              <w:right w:val="single" w:sz="8" w:space="0" w:color="auto"/>
            </w:tcBorders>
            <w:shd w:val="clear" w:color="auto" w:fill="auto"/>
            <w:vAlign w:val="center"/>
            <w:hideMark/>
          </w:tcPr>
          <w:p w14:paraId="2D76B4B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Actions en cours </w:t>
            </w:r>
          </w:p>
        </w:tc>
        <w:tc>
          <w:tcPr>
            <w:tcW w:w="1199" w:type="dxa"/>
            <w:tcBorders>
              <w:top w:val="nil"/>
              <w:left w:val="nil"/>
              <w:bottom w:val="single" w:sz="8" w:space="0" w:color="auto"/>
              <w:right w:val="single" w:sz="8" w:space="0" w:color="auto"/>
            </w:tcBorders>
            <w:shd w:val="clear" w:color="auto" w:fill="auto"/>
            <w:vAlign w:val="center"/>
            <w:hideMark/>
          </w:tcPr>
          <w:p w14:paraId="3DFF3475"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ACOMOD </w:t>
            </w:r>
          </w:p>
        </w:tc>
        <w:tc>
          <w:tcPr>
            <w:tcW w:w="1371" w:type="dxa"/>
            <w:tcBorders>
              <w:top w:val="nil"/>
              <w:left w:val="nil"/>
              <w:bottom w:val="single" w:sz="8" w:space="0" w:color="auto"/>
              <w:right w:val="single" w:sz="8" w:space="0" w:color="auto"/>
            </w:tcBorders>
            <w:shd w:val="clear" w:color="auto" w:fill="auto"/>
            <w:vAlign w:val="center"/>
            <w:hideMark/>
          </w:tcPr>
          <w:p w14:paraId="028C48E5"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1713" w:type="dxa"/>
            <w:tcBorders>
              <w:top w:val="nil"/>
              <w:left w:val="nil"/>
              <w:bottom w:val="single" w:sz="8" w:space="0" w:color="auto"/>
              <w:right w:val="single" w:sz="8" w:space="0" w:color="auto"/>
            </w:tcBorders>
            <w:shd w:val="clear" w:color="auto" w:fill="auto"/>
            <w:vAlign w:val="center"/>
            <w:hideMark/>
          </w:tcPr>
          <w:p w14:paraId="5AD52B3E"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591" w:type="dxa"/>
            <w:tcBorders>
              <w:top w:val="nil"/>
              <w:left w:val="nil"/>
              <w:bottom w:val="single" w:sz="8" w:space="0" w:color="auto"/>
              <w:right w:val="single" w:sz="8" w:space="0" w:color="auto"/>
            </w:tcBorders>
            <w:shd w:val="clear" w:color="auto" w:fill="auto"/>
            <w:vAlign w:val="center"/>
            <w:hideMark/>
          </w:tcPr>
          <w:p w14:paraId="3EE8D04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1071" w:type="dxa"/>
            <w:tcBorders>
              <w:top w:val="nil"/>
              <w:left w:val="nil"/>
              <w:bottom w:val="single" w:sz="8" w:space="0" w:color="auto"/>
              <w:right w:val="single" w:sz="8" w:space="0" w:color="auto"/>
            </w:tcBorders>
            <w:shd w:val="clear" w:color="auto" w:fill="auto"/>
            <w:vAlign w:val="center"/>
            <w:hideMark/>
          </w:tcPr>
          <w:p w14:paraId="048A1938"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40F63762"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2</w:t>
            </w:r>
          </w:p>
        </w:tc>
      </w:tr>
      <w:tr w:rsidR="00F738D6" w:rsidRPr="00F738D6" w14:paraId="7A1439E6" w14:textId="77777777" w:rsidTr="00F738D6">
        <w:trPr>
          <w:trHeight w:val="179"/>
        </w:trPr>
        <w:tc>
          <w:tcPr>
            <w:tcW w:w="1032" w:type="dxa"/>
            <w:vMerge/>
            <w:tcBorders>
              <w:top w:val="nil"/>
              <w:left w:val="single" w:sz="8" w:space="0" w:color="auto"/>
              <w:bottom w:val="single" w:sz="8" w:space="0" w:color="000000"/>
              <w:right w:val="single" w:sz="8" w:space="0" w:color="auto"/>
            </w:tcBorders>
            <w:vAlign w:val="center"/>
            <w:hideMark/>
          </w:tcPr>
          <w:p w14:paraId="5DAB1A57"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081E584C"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AGETEER </w:t>
            </w:r>
          </w:p>
        </w:tc>
        <w:tc>
          <w:tcPr>
            <w:tcW w:w="1371" w:type="dxa"/>
            <w:tcBorders>
              <w:top w:val="nil"/>
              <w:left w:val="nil"/>
              <w:bottom w:val="single" w:sz="8" w:space="0" w:color="auto"/>
              <w:right w:val="single" w:sz="8" w:space="0" w:color="auto"/>
            </w:tcBorders>
            <w:shd w:val="clear" w:color="auto" w:fill="auto"/>
            <w:vAlign w:val="center"/>
            <w:hideMark/>
          </w:tcPr>
          <w:p w14:paraId="0F2E032D"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1</w:t>
            </w:r>
          </w:p>
        </w:tc>
        <w:tc>
          <w:tcPr>
            <w:tcW w:w="1713" w:type="dxa"/>
            <w:tcBorders>
              <w:top w:val="nil"/>
              <w:left w:val="nil"/>
              <w:bottom w:val="single" w:sz="8" w:space="0" w:color="auto"/>
              <w:right w:val="single" w:sz="8" w:space="0" w:color="auto"/>
            </w:tcBorders>
            <w:shd w:val="clear" w:color="auto" w:fill="auto"/>
            <w:vAlign w:val="center"/>
            <w:hideMark/>
          </w:tcPr>
          <w:p w14:paraId="733C8539"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591" w:type="dxa"/>
            <w:tcBorders>
              <w:top w:val="nil"/>
              <w:left w:val="nil"/>
              <w:bottom w:val="single" w:sz="8" w:space="0" w:color="auto"/>
              <w:right w:val="single" w:sz="8" w:space="0" w:color="auto"/>
            </w:tcBorders>
            <w:shd w:val="clear" w:color="auto" w:fill="auto"/>
            <w:vAlign w:val="center"/>
            <w:hideMark/>
          </w:tcPr>
          <w:p w14:paraId="73CFDE87"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071" w:type="dxa"/>
            <w:tcBorders>
              <w:top w:val="nil"/>
              <w:left w:val="nil"/>
              <w:bottom w:val="single" w:sz="8" w:space="0" w:color="auto"/>
              <w:right w:val="single" w:sz="8" w:space="0" w:color="auto"/>
            </w:tcBorders>
            <w:shd w:val="clear" w:color="auto" w:fill="auto"/>
            <w:vAlign w:val="center"/>
            <w:hideMark/>
          </w:tcPr>
          <w:p w14:paraId="0898E6F2"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6CE075CD"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w:t>
            </w:r>
          </w:p>
        </w:tc>
      </w:tr>
      <w:tr w:rsidR="00F738D6" w:rsidRPr="00F738D6" w14:paraId="68431086" w14:textId="77777777" w:rsidTr="00F738D6">
        <w:trPr>
          <w:trHeight w:val="204"/>
        </w:trPr>
        <w:tc>
          <w:tcPr>
            <w:tcW w:w="1032" w:type="dxa"/>
            <w:vMerge/>
            <w:tcBorders>
              <w:top w:val="nil"/>
              <w:left w:val="single" w:sz="8" w:space="0" w:color="auto"/>
              <w:bottom w:val="single" w:sz="8" w:space="0" w:color="000000"/>
              <w:right w:val="single" w:sz="8" w:space="0" w:color="auto"/>
            </w:tcBorders>
            <w:vAlign w:val="center"/>
            <w:hideMark/>
          </w:tcPr>
          <w:p w14:paraId="74FE1347"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52368C3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AGETIB </w:t>
            </w:r>
          </w:p>
        </w:tc>
        <w:tc>
          <w:tcPr>
            <w:tcW w:w="1371" w:type="dxa"/>
            <w:tcBorders>
              <w:top w:val="nil"/>
              <w:left w:val="nil"/>
              <w:bottom w:val="single" w:sz="8" w:space="0" w:color="auto"/>
              <w:right w:val="single" w:sz="8" w:space="0" w:color="auto"/>
            </w:tcBorders>
            <w:shd w:val="clear" w:color="auto" w:fill="auto"/>
            <w:vAlign w:val="center"/>
            <w:hideMark/>
          </w:tcPr>
          <w:p w14:paraId="11AD2851"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713" w:type="dxa"/>
            <w:tcBorders>
              <w:top w:val="nil"/>
              <w:left w:val="nil"/>
              <w:bottom w:val="single" w:sz="8" w:space="0" w:color="auto"/>
              <w:right w:val="single" w:sz="8" w:space="0" w:color="auto"/>
            </w:tcBorders>
            <w:shd w:val="clear" w:color="auto" w:fill="auto"/>
            <w:vAlign w:val="center"/>
            <w:hideMark/>
          </w:tcPr>
          <w:p w14:paraId="3AF07036"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2</w:t>
            </w:r>
          </w:p>
        </w:tc>
        <w:tc>
          <w:tcPr>
            <w:tcW w:w="1591" w:type="dxa"/>
            <w:tcBorders>
              <w:top w:val="nil"/>
              <w:left w:val="nil"/>
              <w:bottom w:val="single" w:sz="8" w:space="0" w:color="auto"/>
              <w:right w:val="single" w:sz="8" w:space="0" w:color="auto"/>
            </w:tcBorders>
            <w:shd w:val="clear" w:color="auto" w:fill="auto"/>
            <w:vAlign w:val="center"/>
            <w:hideMark/>
          </w:tcPr>
          <w:p w14:paraId="350D97B7"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1071" w:type="dxa"/>
            <w:tcBorders>
              <w:top w:val="nil"/>
              <w:left w:val="nil"/>
              <w:bottom w:val="single" w:sz="8" w:space="0" w:color="auto"/>
              <w:right w:val="single" w:sz="8" w:space="0" w:color="auto"/>
            </w:tcBorders>
            <w:shd w:val="clear" w:color="auto" w:fill="auto"/>
            <w:vAlign w:val="center"/>
            <w:hideMark/>
          </w:tcPr>
          <w:p w14:paraId="658227FC" w14:textId="77777777" w:rsidR="00F738D6" w:rsidRPr="00F738D6" w:rsidRDefault="00F738D6" w:rsidP="00F738D6">
            <w:pPr>
              <w:suppressAutoHyphens w:val="0"/>
              <w:autoSpaceDN/>
              <w:spacing w:after="0" w:line="240" w:lineRule="auto"/>
              <w:textAlignment w:val="auto"/>
              <w:rPr>
                <w:rFonts w:eastAsia="Times New Roman" w:cs="Calibri"/>
                <w:color w:val="000000"/>
                <w:lang w:eastAsia="fr-FR"/>
              </w:rPr>
            </w:pPr>
            <w:r w:rsidRPr="00F738D6">
              <w:rPr>
                <w:rFonts w:eastAsia="Times New Roman" w:cs="Calibri"/>
                <w:color w:val="000000"/>
                <w:lang w:eastAsia="fr-FR"/>
              </w:rPr>
              <w:t> </w:t>
            </w:r>
          </w:p>
        </w:tc>
        <w:tc>
          <w:tcPr>
            <w:tcW w:w="802" w:type="dxa"/>
            <w:tcBorders>
              <w:top w:val="nil"/>
              <w:left w:val="nil"/>
              <w:bottom w:val="single" w:sz="8" w:space="0" w:color="auto"/>
              <w:right w:val="single" w:sz="8" w:space="0" w:color="auto"/>
            </w:tcBorders>
            <w:shd w:val="clear" w:color="auto" w:fill="auto"/>
            <w:vAlign w:val="center"/>
            <w:hideMark/>
          </w:tcPr>
          <w:p w14:paraId="4D44ECF3"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2</w:t>
            </w:r>
          </w:p>
        </w:tc>
      </w:tr>
      <w:tr w:rsidR="00F738D6" w:rsidRPr="00F738D6" w14:paraId="0C2DBD05" w14:textId="77777777" w:rsidTr="00F738D6">
        <w:trPr>
          <w:trHeight w:val="140"/>
        </w:trPr>
        <w:tc>
          <w:tcPr>
            <w:tcW w:w="1032" w:type="dxa"/>
            <w:vMerge/>
            <w:tcBorders>
              <w:top w:val="nil"/>
              <w:left w:val="single" w:sz="8" w:space="0" w:color="auto"/>
              <w:bottom w:val="single" w:sz="8" w:space="0" w:color="000000"/>
              <w:right w:val="single" w:sz="8" w:space="0" w:color="auto"/>
            </w:tcBorders>
            <w:vAlign w:val="center"/>
            <w:hideMark/>
          </w:tcPr>
          <w:p w14:paraId="6FDDD43F"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2C24607C"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UCP </w:t>
            </w:r>
          </w:p>
        </w:tc>
        <w:tc>
          <w:tcPr>
            <w:tcW w:w="1371" w:type="dxa"/>
            <w:tcBorders>
              <w:top w:val="nil"/>
              <w:left w:val="nil"/>
              <w:bottom w:val="single" w:sz="8" w:space="0" w:color="auto"/>
              <w:right w:val="single" w:sz="8" w:space="0" w:color="auto"/>
            </w:tcBorders>
            <w:shd w:val="clear" w:color="auto" w:fill="auto"/>
            <w:vAlign w:val="center"/>
            <w:hideMark/>
          </w:tcPr>
          <w:p w14:paraId="0A964898"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2</w:t>
            </w:r>
          </w:p>
        </w:tc>
        <w:tc>
          <w:tcPr>
            <w:tcW w:w="1713" w:type="dxa"/>
            <w:tcBorders>
              <w:top w:val="nil"/>
              <w:left w:val="nil"/>
              <w:bottom w:val="single" w:sz="8" w:space="0" w:color="auto"/>
              <w:right w:val="single" w:sz="8" w:space="0" w:color="auto"/>
            </w:tcBorders>
            <w:shd w:val="clear" w:color="auto" w:fill="auto"/>
            <w:vAlign w:val="center"/>
            <w:hideMark/>
          </w:tcPr>
          <w:p w14:paraId="426BB700"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3</w:t>
            </w:r>
          </w:p>
        </w:tc>
        <w:tc>
          <w:tcPr>
            <w:tcW w:w="1591" w:type="dxa"/>
            <w:tcBorders>
              <w:top w:val="nil"/>
              <w:left w:val="nil"/>
              <w:bottom w:val="single" w:sz="8" w:space="0" w:color="auto"/>
              <w:right w:val="single" w:sz="8" w:space="0" w:color="auto"/>
            </w:tcBorders>
            <w:shd w:val="clear" w:color="auto" w:fill="auto"/>
            <w:vAlign w:val="center"/>
            <w:hideMark/>
          </w:tcPr>
          <w:p w14:paraId="3958554A"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5</w:t>
            </w:r>
          </w:p>
        </w:tc>
        <w:tc>
          <w:tcPr>
            <w:tcW w:w="1071" w:type="dxa"/>
            <w:tcBorders>
              <w:top w:val="nil"/>
              <w:left w:val="nil"/>
              <w:bottom w:val="single" w:sz="8" w:space="0" w:color="auto"/>
              <w:right w:val="single" w:sz="8" w:space="0" w:color="auto"/>
            </w:tcBorders>
            <w:shd w:val="clear" w:color="auto" w:fill="auto"/>
            <w:vAlign w:val="center"/>
            <w:hideMark/>
          </w:tcPr>
          <w:p w14:paraId="0CCCCD01"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F738D6">
              <w:rPr>
                <w:rFonts w:ascii="Arial Narrow" w:eastAsia="Times New Roman" w:hAnsi="Arial Narrow"/>
                <w:color w:val="000000"/>
                <w:sz w:val="20"/>
                <w:szCs w:val="20"/>
                <w:lang w:eastAsia="fr-FR"/>
              </w:rPr>
              <w:t>2</w:t>
            </w:r>
          </w:p>
        </w:tc>
        <w:tc>
          <w:tcPr>
            <w:tcW w:w="802" w:type="dxa"/>
            <w:tcBorders>
              <w:top w:val="nil"/>
              <w:left w:val="nil"/>
              <w:bottom w:val="single" w:sz="8" w:space="0" w:color="auto"/>
              <w:right w:val="single" w:sz="8" w:space="0" w:color="auto"/>
            </w:tcBorders>
            <w:shd w:val="clear" w:color="auto" w:fill="auto"/>
            <w:vAlign w:val="center"/>
            <w:hideMark/>
          </w:tcPr>
          <w:p w14:paraId="27E16007"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12</w:t>
            </w:r>
          </w:p>
        </w:tc>
      </w:tr>
      <w:tr w:rsidR="00F738D6" w:rsidRPr="00F738D6" w14:paraId="15336D39" w14:textId="77777777" w:rsidTr="00F738D6">
        <w:trPr>
          <w:trHeight w:val="50"/>
        </w:trPr>
        <w:tc>
          <w:tcPr>
            <w:tcW w:w="1032" w:type="dxa"/>
            <w:vMerge/>
            <w:tcBorders>
              <w:top w:val="nil"/>
              <w:left w:val="single" w:sz="8" w:space="0" w:color="auto"/>
              <w:bottom w:val="single" w:sz="8" w:space="0" w:color="000000"/>
              <w:right w:val="single" w:sz="8" w:space="0" w:color="auto"/>
            </w:tcBorders>
            <w:vAlign w:val="center"/>
            <w:hideMark/>
          </w:tcPr>
          <w:p w14:paraId="51B91F70" w14:textId="77777777" w:rsidR="00F738D6" w:rsidRPr="00F738D6" w:rsidRDefault="00F738D6" w:rsidP="00F738D6">
            <w:pPr>
              <w:suppressAutoHyphens w:val="0"/>
              <w:autoSpaceDN/>
              <w:spacing w:after="0" w:line="240" w:lineRule="auto"/>
              <w:textAlignment w:val="auto"/>
              <w:rPr>
                <w:rFonts w:ascii="Arial Narrow" w:eastAsia="Times New Roman" w:hAnsi="Arial Narrow"/>
                <w:b/>
                <w:bCs/>
                <w:color w:val="000000"/>
                <w:sz w:val="20"/>
                <w:szCs w:val="20"/>
                <w:lang w:eastAsia="fr-FR"/>
              </w:rPr>
            </w:pPr>
          </w:p>
        </w:tc>
        <w:tc>
          <w:tcPr>
            <w:tcW w:w="1199" w:type="dxa"/>
            <w:tcBorders>
              <w:top w:val="nil"/>
              <w:left w:val="nil"/>
              <w:bottom w:val="single" w:sz="8" w:space="0" w:color="auto"/>
              <w:right w:val="single" w:sz="8" w:space="0" w:color="auto"/>
            </w:tcBorders>
            <w:shd w:val="clear" w:color="auto" w:fill="auto"/>
            <w:vAlign w:val="center"/>
            <w:hideMark/>
          </w:tcPr>
          <w:p w14:paraId="45F7F57C"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Total</w:t>
            </w:r>
          </w:p>
        </w:tc>
        <w:tc>
          <w:tcPr>
            <w:tcW w:w="1371" w:type="dxa"/>
            <w:tcBorders>
              <w:top w:val="nil"/>
              <w:left w:val="nil"/>
              <w:bottom w:val="single" w:sz="8" w:space="0" w:color="auto"/>
              <w:right w:val="single" w:sz="8" w:space="0" w:color="auto"/>
            </w:tcBorders>
            <w:shd w:val="clear" w:color="auto" w:fill="auto"/>
            <w:vAlign w:val="center"/>
            <w:hideMark/>
          </w:tcPr>
          <w:p w14:paraId="5491822B"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4</w:t>
            </w:r>
          </w:p>
        </w:tc>
        <w:tc>
          <w:tcPr>
            <w:tcW w:w="1713" w:type="dxa"/>
            <w:tcBorders>
              <w:top w:val="nil"/>
              <w:left w:val="nil"/>
              <w:bottom w:val="single" w:sz="8" w:space="0" w:color="auto"/>
              <w:right w:val="single" w:sz="8" w:space="0" w:color="auto"/>
            </w:tcBorders>
            <w:shd w:val="clear" w:color="auto" w:fill="auto"/>
            <w:vAlign w:val="center"/>
            <w:hideMark/>
          </w:tcPr>
          <w:p w14:paraId="6D3B8994"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5</w:t>
            </w:r>
          </w:p>
        </w:tc>
        <w:tc>
          <w:tcPr>
            <w:tcW w:w="1591" w:type="dxa"/>
            <w:tcBorders>
              <w:top w:val="nil"/>
              <w:left w:val="nil"/>
              <w:bottom w:val="single" w:sz="8" w:space="0" w:color="auto"/>
              <w:right w:val="single" w:sz="8" w:space="0" w:color="auto"/>
            </w:tcBorders>
            <w:shd w:val="clear" w:color="auto" w:fill="auto"/>
            <w:vAlign w:val="center"/>
            <w:hideMark/>
          </w:tcPr>
          <w:p w14:paraId="2019EA6E"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6</w:t>
            </w:r>
          </w:p>
        </w:tc>
        <w:tc>
          <w:tcPr>
            <w:tcW w:w="1071" w:type="dxa"/>
            <w:tcBorders>
              <w:top w:val="nil"/>
              <w:left w:val="nil"/>
              <w:bottom w:val="single" w:sz="8" w:space="0" w:color="auto"/>
              <w:right w:val="single" w:sz="8" w:space="0" w:color="auto"/>
            </w:tcBorders>
            <w:shd w:val="clear" w:color="auto" w:fill="auto"/>
            <w:vAlign w:val="center"/>
            <w:hideMark/>
          </w:tcPr>
          <w:p w14:paraId="1D433496"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2</w:t>
            </w:r>
          </w:p>
        </w:tc>
        <w:tc>
          <w:tcPr>
            <w:tcW w:w="802" w:type="dxa"/>
            <w:tcBorders>
              <w:top w:val="nil"/>
              <w:left w:val="nil"/>
              <w:bottom w:val="single" w:sz="8" w:space="0" w:color="auto"/>
              <w:right w:val="single" w:sz="8" w:space="0" w:color="auto"/>
            </w:tcBorders>
            <w:shd w:val="clear" w:color="auto" w:fill="auto"/>
            <w:vAlign w:val="center"/>
            <w:hideMark/>
          </w:tcPr>
          <w:p w14:paraId="364521EE" w14:textId="77777777" w:rsidR="00F738D6" w:rsidRPr="00F738D6" w:rsidRDefault="00F738D6" w:rsidP="00F738D6">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F738D6">
              <w:rPr>
                <w:rFonts w:ascii="Arial Narrow" w:eastAsia="Times New Roman" w:hAnsi="Arial Narrow"/>
                <w:b/>
                <w:bCs/>
                <w:color w:val="000000"/>
                <w:sz w:val="20"/>
                <w:szCs w:val="20"/>
                <w:lang w:eastAsia="fr-FR"/>
              </w:rPr>
              <w:t>17</w:t>
            </w:r>
          </w:p>
        </w:tc>
      </w:tr>
    </w:tbl>
    <w:p w14:paraId="2135657C" w14:textId="77777777" w:rsidR="008D1AC2" w:rsidRDefault="008D1AC2" w:rsidP="008D1AC2">
      <w:pPr>
        <w:pStyle w:val="Paragraphedeliste"/>
        <w:widowControl w:val="0"/>
        <w:ind w:left="1080"/>
        <w:jc w:val="both"/>
        <w:rPr>
          <w:rFonts w:ascii="Arial Narrow" w:hAnsi="Arial Narrow"/>
          <w:i/>
          <w:iCs/>
          <w:sz w:val="18"/>
          <w:szCs w:val="18"/>
        </w:rPr>
      </w:pPr>
      <w:r w:rsidRPr="00646E50">
        <w:rPr>
          <w:rFonts w:ascii="Arial Narrow" w:hAnsi="Arial Narrow"/>
          <w:i/>
          <w:iCs/>
          <w:sz w:val="18"/>
          <w:szCs w:val="18"/>
        </w:rPr>
        <w:t>Source : P</w:t>
      </w:r>
      <w:r>
        <w:rPr>
          <w:rFonts w:ascii="Arial Narrow" w:hAnsi="Arial Narrow"/>
          <w:i/>
          <w:iCs/>
          <w:sz w:val="18"/>
          <w:szCs w:val="18"/>
        </w:rPr>
        <w:t>UDTR</w:t>
      </w:r>
    </w:p>
    <w:p w14:paraId="05E572E0" w14:textId="77777777" w:rsidR="00F738D6" w:rsidRDefault="00F738D6" w:rsidP="008D1AC2">
      <w:pPr>
        <w:pStyle w:val="Paragraphedeliste"/>
        <w:widowControl w:val="0"/>
        <w:ind w:left="1080"/>
        <w:jc w:val="both"/>
        <w:rPr>
          <w:rFonts w:ascii="Arial Narrow" w:hAnsi="Arial Narrow"/>
          <w:i/>
          <w:iCs/>
          <w:sz w:val="18"/>
          <w:szCs w:val="18"/>
        </w:rPr>
      </w:pPr>
    </w:p>
    <w:p w14:paraId="6F645BD8" w14:textId="77777777" w:rsidR="00F738D6" w:rsidRDefault="00F738D6" w:rsidP="008D1AC2">
      <w:pPr>
        <w:pStyle w:val="Paragraphedeliste"/>
        <w:widowControl w:val="0"/>
        <w:ind w:left="1080"/>
        <w:jc w:val="both"/>
        <w:rPr>
          <w:rFonts w:ascii="Arial Narrow" w:hAnsi="Arial Narrow"/>
          <w:i/>
          <w:iCs/>
          <w:sz w:val="18"/>
          <w:szCs w:val="18"/>
        </w:rPr>
      </w:pPr>
    </w:p>
    <w:p w14:paraId="27CCBA07" w14:textId="77777777" w:rsidR="00F738D6" w:rsidRDefault="00F738D6" w:rsidP="008D1AC2">
      <w:pPr>
        <w:pStyle w:val="Paragraphedeliste"/>
        <w:widowControl w:val="0"/>
        <w:ind w:left="1080"/>
        <w:jc w:val="both"/>
        <w:rPr>
          <w:rFonts w:ascii="Arial Narrow" w:hAnsi="Arial Narrow"/>
          <w:i/>
          <w:iCs/>
          <w:sz w:val="18"/>
          <w:szCs w:val="18"/>
        </w:rPr>
      </w:pPr>
    </w:p>
    <w:p w14:paraId="2759BBEF" w14:textId="77777777" w:rsidR="00F738D6" w:rsidRDefault="00F738D6" w:rsidP="008D1AC2">
      <w:pPr>
        <w:pStyle w:val="Paragraphedeliste"/>
        <w:widowControl w:val="0"/>
        <w:ind w:left="1080"/>
        <w:jc w:val="both"/>
        <w:rPr>
          <w:rFonts w:ascii="Arial Narrow" w:hAnsi="Arial Narrow"/>
          <w:i/>
          <w:iCs/>
          <w:sz w:val="18"/>
          <w:szCs w:val="18"/>
        </w:rPr>
      </w:pPr>
    </w:p>
    <w:p w14:paraId="5D50EEEA" w14:textId="77777777" w:rsidR="00F738D6" w:rsidRDefault="00F738D6" w:rsidP="008D1AC2">
      <w:pPr>
        <w:pStyle w:val="Paragraphedeliste"/>
        <w:widowControl w:val="0"/>
        <w:ind w:left="1080"/>
        <w:jc w:val="both"/>
        <w:rPr>
          <w:rFonts w:ascii="Arial Narrow" w:hAnsi="Arial Narrow"/>
          <w:i/>
          <w:iCs/>
          <w:sz w:val="18"/>
          <w:szCs w:val="18"/>
        </w:rPr>
      </w:pPr>
    </w:p>
    <w:p w14:paraId="2EAEF536" w14:textId="77777777" w:rsidR="00F738D6" w:rsidRPr="00646E50" w:rsidRDefault="00F738D6" w:rsidP="008D1AC2">
      <w:pPr>
        <w:pStyle w:val="Paragraphedeliste"/>
        <w:widowControl w:val="0"/>
        <w:ind w:left="1080"/>
        <w:jc w:val="both"/>
        <w:rPr>
          <w:rFonts w:ascii="Arial Narrow" w:hAnsi="Arial Narrow"/>
          <w:i/>
          <w:iCs/>
          <w:sz w:val="18"/>
          <w:szCs w:val="18"/>
        </w:rPr>
      </w:pPr>
    </w:p>
    <w:p w14:paraId="0C45C4D8" w14:textId="77777777" w:rsidR="0052642A" w:rsidRPr="00C35F2E" w:rsidRDefault="0052642A" w:rsidP="0052642A">
      <w:pPr>
        <w:pStyle w:val="Titre1"/>
        <w:keepNext w:val="0"/>
        <w:keepLines w:val="0"/>
        <w:widowControl w:val="0"/>
        <w:numPr>
          <w:ilvl w:val="0"/>
          <w:numId w:val="304"/>
        </w:numPr>
        <w:spacing w:after="240" w:line="276" w:lineRule="auto"/>
        <w:ind w:left="1428" w:hanging="360"/>
        <w:jc w:val="both"/>
        <w:rPr>
          <w:rFonts w:ascii="Arial Narrow" w:hAnsi="Arial Narrow"/>
          <w:b/>
          <w:bCs/>
          <w:color w:val="auto"/>
          <w:sz w:val="24"/>
          <w:szCs w:val="24"/>
        </w:rPr>
      </w:pPr>
      <w:bookmarkStart w:id="41" w:name="_Toc179822324"/>
      <w:r w:rsidRPr="00C35F2E">
        <w:rPr>
          <w:rFonts w:ascii="Arial Narrow" w:hAnsi="Arial Narrow"/>
          <w:b/>
          <w:bCs/>
          <w:color w:val="auto"/>
          <w:sz w:val="24"/>
          <w:szCs w:val="24"/>
        </w:rPr>
        <w:lastRenderedPageBreak/>
        <w:t>SITUATION GLOBALE D’AVANCEMENT DES ACTIVITES PAR COMPOSANTE</w:t>
      </w:r>
      <w:bookmarkEnd w:id="41"/>
    </w:p>
    <w:p w14:paraId="6B9D42DF" w14:textId="77777777" w:rsidR="0052642A" w:rsidRPr="007F1283" w:rsidRDefault="0052642A" w:rsidP="0052642A">
      <w:pPr>
        <w:pStyle w:val="Titre1"/>
        <w:keepNext w:val="0"/>
        <w:keepLines w:val="0"/>
        <w:widowControl w:val="0"/>
        <w:numPr>
          <w:ilvl w:val="1"/>
          <w:numId w:val="304"/>
        </w:numPr>
        <w:spacing w:before="120" w:after="120" w:line="276" w:lineRule="auto"/>
        <w:ind w:left="2148"/>
        <w:jc w:val="both"/>
        <w:rPr>
          <w:rFonts w:ascii="Arial Narrow" w:hAnsi="Arial Narrow"/>
          <w:b/>
          <w:bCs/>
          <w:color w:val="auto"/>
          <w:sz w:val="24"/>
          <w:szCs w:val="24"/>
        </w:rPr>
      </w:pPr>
      <w:bookmarkStart w:id="42" w:name="_Toc69216210"/>
      <w:bookmarkStart w:id="43" w:name="_Toc128706864"/>
      <w:bookmarkStart w:id="44" w:name="_Toc179822325"/>
      <w:r w:rsidRPr="007F1283">
        <w:rPr>
          <w:rFonts w:ascii="Arial Narrow" w:hAnsi="Arial Narrow"/>
          <w:b/>
          <w:bCs/>
          <w:color w:val="auto"/>
          <w:sz w:val="24"/>
          <w:szCs w:val="24"/>
        </w:rPr>
        <w:t>Situation d’avancement des activités par composante</w:t>
      </w:r>
      <w:bookmarkEnd w:id="42"/>
      <w:bookmarkEnd w:id="43"/>
      <w:bookmarkEnd w:id="44"/>
    </w:p>
    <w:p w14:paraId="0B1B4BE4" w14:textId="5D09A943" w:rsidR="0052642A" w:rsidRPr="00C35F2E" w:rsidRDefault="0052642A" w:rsidP="0052642A">
      <w:pPr>
        <w:widowControl w:val="0"/>
        <w:suppressAutoHyphens w:val="0"/>
        <w:autoSpaceDN/>
        <w:spacing w:before="120" w:after="120"/>
        <w:jc w:val="both"/>
        <w:textAlignment w:val="auto"/>
        <w:rPr>
          <w:rFonts w:ascii="Arial Narrow" w:eastAsia="Times New Roman" w:hAnsi="Arial Narrow"/>
          <w:sz w:val="24"/>
          <w:szCs w:val="24"/>
        </w:rPr>
      </w:pPr>
      <w:bookmarkStart w:id="45" w:name="_Toc69216211"/>
      <w:bookmarkStart w:id="46" w:name="_Toc96532413"/>
      <w:r w:rsidRPr="00C35F2E">
        <w:rPr>
          <w:rFonts w:ascii="Arial Narrow" w:eastAsia="Times New Roman" w:hAnsi="Arial Narrow"/>
          <w:sz w:val="24"/>
          <w:szCs w:val="24"/>
        </w:rPr>
        <w:t xml:space="preserve">La situation d’avancement des activités du PUDTR au </w:t>
      </w:r>
      <w:r w:rsidR="006148F9">
        <w:rPr>
          <w:rFonts w:ascii="Arial Narrow" w:eastAsia="Times New Roman" w:hAnsi="Arial Narrow"/>
          <w:sz w:val="24"/>
          <w:szCs w:val="24"/>
        </w:rPr>
        <w:t>2</w:t>
      </w:r>
      <w:r>
        <w:rPr>
          <w:rFonts w:ascii="Arial Narrow" w:eastAsia="Times New Roman" w:hAnsi="Arial Narrow"/>
          <w:sz w:val="24"/>
          <w:szCs w:val="24"/>
        </w:rPr>
        <w:t>0 septembre</w:t>
      </w:r>
      <w:r w:rsidRPr="00C35F2E">
        <w:rPr>
          <w:rFonts w:ascii="Arial Narrow" w:eastAsia="Times New Roman" w:hAnsi="Arial Narrow"/>
          <w:sz w:val="24"/>
          <w:szCs w:val="24"/>
        </w:rPr>
        <w:t xml:space="preserve"> 2024 se présente comme suit par composante :</w:t>
      </w:r>
      <w:bookmarkEnd w:id="45"/>
      <w:bookmarkEnd w:id="46"/>
    </w:p>
    <w:p w14:paraId="313B2C71" w14:textId="77777777" w:rsidR="0052642A" w:rsidRDefault="0052642A" w:rsidP="0052642A">
      <w:pPr>
        <w:widowControl w:val="0"/>
        <w:suppressAutoHyphens w:val="0"/>
        <w:autoSpaceDN/>
        <w:spacing w:before="120" w:after="120"/>
        <w:ind w:left="720"/>
        <w:jc w:val="both"/>
        <w:textAlignment w:val="auto"/>
        <w:rPr>
          <w:rFonts w:ascii="Arial Narrow" w:eastAsia="Arial Narrow" w:hAnsi="Arial Narrow" w:cs="Arial Narrow"/>
          <w:b/>
          <w:bCs/>
          <w:sz w:val="24"/>
          <w:szCs w:val="24"/>
        </w:rPr>
      </w:pPr>
      <w:bookmarkStart w:id="47" w:name="_Toc96532414"/>
      <w:r w:rsidRPr="00C35F2E">
        <w:rPr>
          <w:rFonts w:ascii="Arial Narrow" w:eastAsia="Arial Narrow" w:hAnsi="Arial Narrow" w:cs="Arial Narrow"/>
          <w:b/>
          <w:bCs/>
          <w:sz w:val="24"/>
          <w:szCs w:val="24"/>
        </w:rPr>
        <w:t>Composante 1 « Amélioration de l’accès aux services sociaux de base »</w:t>
      </w:r>
      <w:bookmarkEnd w:id="47"/>
    </w:p>
    <w:p w14:paraId="4624B0E2" w14:textId="77777777" w:rsidR="0052642A" w:rsidRPr="00C35F2E" w:rsidRDefault="0052642A" w:rsidP="0052642A">
      <w:pPr>
        <w:widowControl w:val="0"/>
        <w:suppressAutoHyphens w:val="0"/>
        <w:autoSpaceDN/>
        <w:spacing w:before="120" w:after="120" w:line="240" w:lineRule="auto"/>
        <w:ind w:left="720"/>
        <w:jc w:val="both"/>
        <w:textAlignment w:val="auto"/>
        <w:rPr>
          <w:rFonts w:ascii="Arial Narrow" w:eastAsia="Arial Narrow" w:hAnsi="Arial Narrow" w:cs="Arial Narrow"/>
          <w:sz w:val="24"/>
          <w:szCs w:val="24"/>
        </w:rPr>
      </w:pPr>
      <w:bookmarkStart w:id="48" w:name="_Toc96532415"/>
      <w:r w:rsidRPr="658540D3">
        <w:rPr>
          <w:rFonts w:ascii="Arial Narrow" w:eastAsia="Arial Narrow" w:hAnsi="Arial Narrow" w:cs="Arial Narrow"/>
          <w:b/>
          <w:bCs/>
          <w:sz w:val="24"/>
          <w:szCs w:val="24"/>
        </w:rPr>
        <w:t>Sous composante 1.1 « Amélioration de l'offre de service »</w:t>
      </w:r>
      <w:r w:rsidRPr="658540D3">
        <w:rPr>
          <w:rFonts w:ascii="Arial Narrow" w:eastAsia="Arial Narrow" w:hAnsi="Arial Narrow" w:cs="Arial Narrow"/>
          <w:sz w:val="24"/>
          <w:szCs w:val="24"/>
        </w:rPr>
        <w:t xml:space="preserve"> </w:t>
      </w:r>
      <w:bookmarkEnd w:id="48"/>
    </w:p>
    <w:p w14:paraId="442516F5" w14:textId="77777777" w:rsidR="008D1AC2" w:rsidRPr="00670991" w:rsidRDefault="00A532CC" w:rsidP="008D1AC2">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r w:rsidRPr="00670991">
        <w:rPr>
          <w:rFonts w:ascii="Arial Narrow" w:eastAsia="Arial Narrow" w:hAnsi="Arial Narrow" w:cs="Arial Narrow"/>
        </w:rPr>
        <w:t xml:space="preserve">Les activités menées par le PUDTR dans </w:t>
      </w:r>
      <w:r w:rsidR="0052642A" w:rsidRPr="00670991">
        <w:rPr>
          <w:rFonts w:ascii="Arial Narrow" w:eastAsia="Arial Narrow" w:hAnsi="Arial Narrow" w:cs="Arial Narrow"/>
        </w:rPr>
        <w:t xml:space="preserve">le domaine de la santé </w:t>
      </w:r>
      <w:r w:rsidR="008D1AC2" w:rsidRPr="00670991">
        <w:rPr>
          <w:rFonts w:ascii="Arial Narrow" w:eastAsia="Arial Narrow" w:hAnsi="Arial Narrow" w:cs="Arial Narrow"/>
        </w:rPr>
        <w:t>s</w:t>
      </w:r>
      <w:r w:rsidR="008D1AC2">
        <w:rPr>
          <w:rFonts w:ascii="Arial Narrow" w:eastAsia="Arial Narrow" w:hAnsi="Arial Narrow" w:cs="Arial Narrow"/>
        </w:rPr>
        <w:t>ont déclinées ci-après</w:t>
      </w:r>
      <w:r w:rsidR="008D1AC2" w:rsidRPr="00670991">
        <w:rPr>
          <w:rFonts w:ascii="Arial Narrow" w:eastAsia="Arial Narrow" w:hAnsi="Arial Narrow" w:cs="Arial Narrow"/>
        </w:rPr>
        <w:t xml:space="preserve"> :</w:t>
      </w:r>
    </w:p>
    <w:p w14:paraId="64BB0715" w14:textId="77777777"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hAnsi="Arial Narrow"/>
          <w:b/>
          <w:bCs/>
        </w:rPr>
        <w:t>Réaliser la normalisation / réhabilitation d’infrastructures sanitaires dans les quinze premières communes du</w:t>
      </w:r>
      <w:r w:rsidRPr="00670991">
        <w:rPr>
          <w:rFonts w:ascii="Arial Narrow" w:eastAsia="Arial Narrow" w:hAnsi="Arial Narrow" w:cs="Arial Narrow"/>
          <w:b/>
          <w:bCs/>
        </w:rPr>
        <w:t xml:space="preserve"> PUDTR</w:t>
      </w:r>
      <w:r w:rsidRPr="00670991">
        <w:rPr>
          <w:rFonts w:ascii="Arial Narrow" w:eastAsia="Arial Narrow" w:hAnsi="Arial Narrow" w:cs="Arial Narrow"/>
        </w:rPr>
        <w:t xml:space="preserve"> : cette activité a consisté en la réhabilitation de 04 formations sanitaires et la normalisation de 08 autres. Les travaux ont été réceptionnés en février 2023. </w:t>
      </w:r>
    </w:p>
    <w:p w14:paraId="760B8DE9" w14:textId="7B1C2B62" w:rsidR="0052642A" w:rsidRPr="00670991" w:rsidRDefault="0052642A" w:rsidP="00670991">
      <w:pPr>
        <w:widowControl w:val="0"/>
        <w:spacing w:before="120" w:after="120"/>
        <w:jc w:val="both"/>
        <w:rPr>
          <w:rFonts w:ascii="Arial Narrow" w:eastAsia="Arial Narrow" w:hAnsi="Arial Narrow" w:cs="Arial Narrow"/>
          <w:sz w:val="24"/>
          <w:szCs w:val="24"/>
        </w:rPr>
      </w:pPr>
      <w:r w:rsidRPr="00670991">
        <w:rPr>
          <w:rFonts w:ascii="Arial Narrow" w:eastAsia="Arial Narrow" w:hAnsi="Arial Narrow" w:cs="Arial Narrow"/>
          <w:sz w:val="24"/>
          <w:szCs w:val="24"/>
        </w:rPr>
        <w:t>Au total 1</w:t>
      </w:r>
      <w:r w:rsidR="00F43D83">
        <w:rPr>
          <w:rFonts w:ascii="Arial Narrow" w:eastAsia="Arial Narrow" w:hAnsi="Arial Narrow" w:cs="Arial Narrow"/>
          <w:sz w:val="24"/>
          <w:szCs w:val="24"/>
        </w:rPr>
        <w:t>2</w:t>
      </w:r>
      <w:r w:rsidRPr="00670991">
        <w:rPr>
          <w:rFonts w:ascii="Arial Narrow" w:eastAsia="Arial Narrow" w:hAnsi="Arial Narrow" w:cs="Arial Narrow"/>
          <w:sz w:val="24"/>
          <w:szCs w:val="24"/>
        </w:rPr>
        <w:t xml:space="preserve"> formations sanitaires ont </w:t>
      </w:r>
      <w:r w:rsidRPr="000A7A43">
        <w:rPr>
          <w:rFonts w:ascii="Arial Narrow" w:eastAsia="Arial Narrow" w:hAnsi="Arial Narrow" w:cs="Arial Narrow"/>
          <w:sz w:val="24"/>
          <w:szCs w:val="24"/>
        </w:rPr>
        <w:t>été renforcées</w:t>
      </w:r>
      <w:r w:rsidR="00B901F3" w:rsidRPr="000A7A43">
        <w:rPr>
          <w:rFonts w:ascii="Arial Narrow" w:eastAsia="Arial Narrow" w:hAnsi="Arial Narrow" w:cs="Arial Narrow"/>
          <w:sz w:val="24"/>
          <w:szCs w:val="24"/>
        </w:rPr>
        <w:t xml:space="preserve"> / réhabilité dans les communes de </w:t>
      </w:r>
      <w:r w:rsidRPr="000A7A43">
        <w:rPr>
          <w:rFonts w:ascii="Arial Narrow" w:eastAsia="Arial Narrow" w:hAnsi="Arial Narrow" w:cs="Arial Narrow"/>
          <w:sz w:val="24"/>
          <w:szCs w:val="24"/>
        </w:rPr>
        <w:t xml:space="preserve">Lankoué, Fada </w:t>
      </w:r>
      <w:r w:rsidR="00B901F3" w:rsidRPr="000A7A43">
        <w:rPr>
          <w:rFonts w:ascii="Arial Narrow" w:eastAsia="Arial Narrow" w:hAnsi="Arial Narrow" w:cs="Arial Narrow"/>
          <w:sz w:val="24"/>
          <w:szCs w:val="24"/>
        </w:rPr>
        <w:t>N’Gourma, Bogandé</w:t>
      </w:r>
      <w:r w:rsidRPr="000A7A43">
        <w:rPr>
          <w:rFonts w:ascii="Arial Narrow" w:eastAsia="Arial Narrow" w:hAnsi="Arial Narrow" w:cs="Arial Narrow"/>
          <w:sz w:val="24"/>
          <w:szCs w:val="24"/>
        </w:rPr>
        <w:t xml:space="preserve">, </w:t>
      </w:r>
      <w:proofErr w:type="spellStart"/>
      <w:r w:rsidRPr="000A7A43">
        <w:rPr>
          <w:rFonts w:ascii="Arial Narrow" w:eastAsia="Arial Narrow" w:hAnsi="Arial Narrow" w:cs="Arial Narrow"/>
          <w:sz w:val="24"/>
          <w:szCs w:val="24"/>
        </w:rPr>
        <w:t>Kouka</w:t>
      </w:r>
      <w:proofErr w:type="spellEnd"/>
      <w:r w:rsidR="00B901F3" w:rsidRPr="000A7A43">
        <w:rPr>
          <w:rFonts w:ascii="Arial Narrow" w:eastAsia="Arial Narrow" w:hAnsi="Arial Narrow" w:cs="Arial Narrow"/>
          <w:sz w:val="24"/>
          <w:szCs w:val="24"/>
        </w:rPr>
        <w:t xml:space="preserve"> et</w:t>
      </w:r>
      <w:r w:rsidRPr="000A7A43">
        <w:rPr>
          <w:rFonts w:ascii="Arial Narrow" w:eastAsia="Arial Narrow" w:hAnsi="Arial Narrow" w:cs="Arial Narrow"/>
          <w:sz w:val="24"/>
          <w:szCs w:val="24"/>
        </w:rPr>
        <w:t xml:space="preserve"> Tougan</w:t>
      </w:r>
      <w:r w:rsidR="00B901F3" w:rsidRPr="000A7A43">
        <w:rPr>
          <w:rFonts w:ascii="Arial Narrow" w:eastAsia="Arial Narrow" w:hAnsi="Arial Narrow" w:cs="Arial Narrow"/>
          <w:sz w:val="24"/>
          <w:szCs w:val="24"/>
        </w:rPr>
        <w:t xml:space="preserve"> (</w:t>
      </w:r>
      <w:r w:rsidR="002C0989" w:rsidRPr="000A7A43">
        <w:rPr>
          <w:rFonts w:ascii="Arial Narrow" w:eastAsia="Arial Narrow" w:hAnsi="Arial Narrow" w:cs="Arial Narrow"/>
          <w:sz w:val="24"/>
          <w:szCs w:val="24"/>
        </w:rPr>
        <w:t>détail</w:t>
      </w:r>
      <w:r w:rsidR="00B901F3" w:rsidRPr="000A7A43">
        <w:rPr>
          <w:rFonts w:ascii="Arial Narrow" w:eastAsia="Arial Narrow" w:hAnsi="Arial Narrow" w:cs="Arial Narrow"/>
          <w:sz w:val="24"/>
          <w:szCs w:val="24"/>
        </w:rPr>
        <w:t xml:space="preserve"> </w:t>
      </w:r>
      <w:r w:rsidR="006148F9" w:rsidRPr="000A7A43">
        <w:rPr>
          <w:rFonts w:ascii="Arial Narrow" w:eastAsia="Arial Narrow" w:hAnsi="Arial Narrow" w:cs="Arial Narrow"/>
          <w:sz w:val="24"/>
          <w:szCs w:val="24"/>
        </w:rPr>
        <w:t xml:space="preserve">en </w:t>
      </w:r>
      <w:r w:rsidR="00B901F3" w:rsidRPr="000A7A43">
        <w:rPr>
          <w:rFonts w:ascii="Arial Narrow" w:eastAsia="Arial Narrow" w:hAnsi="Arial Narrow" w:cs="Arial Narrow"/>
          <w:sz w:val="24"/>
          <w:szCs w:val="24"/>
        </w:rPr>
        <w:t>annexe n°2)</w:t>
      </w:r>
      <w:r w:rsidRPr="000A7A43">
        <w:rPr>
          <w:rFonts w:ascii="Arial Narrow" w:eastAsia="Arial Narrow" w:hAnsi="Arial Narrow" w:cs="Arial Narrow"/>
          <w:sz w:val="24"/>
          <w:szCs w:val="24"/>
        </w:rPr>
        <w:t>.</w:t>
      </w:r>
    </w:p>
    <w:p w14:paraId="34502951" w14:textId="7E06CF75"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eastAsia="Arial Narrow" w:hAnsi="Arial Narrow" w:cs="Arial Narrow"/>
          <w:b/>
          <w:bCs/>
        </w:rPr>
        <w:t>Réaliser la normalisation / réhabilitation d’infrastructures sanitaires dans les communes de la 1</w:t>
      </w:r>
      <w:r w:rsidRPr="00670991">
        <w:rPr>
          <w:rFonts w:ascii="Arial Narrow" w:eastAsia="Arial Narrow" w:hAnsi="Arial Narrow" w:cs="Arial Narrow"/>
          <w:b/>
          <w:bCs/>
          <w:vertAlign w:val="superscript"/>
        </w:rPr>
        <w:t>ère</w:t>
      </w:r>
      <w:r w:rsidRPr="00670991">
        <w:rPr>
          <w:rFonts w:ascii="Arial Narrow" w:eastAsia="Arial Narrow" w:hAnsi="Arial Narrow" w:cs="Arial Narrow"/>
          <w:b/>
          <w:bCs/>
        </w:rPr>
        <w:t xml:space="preserve"> extension du PUDTR et dans la commune de Nouna : </w:t>
      </w:r>
      <w:r w:rsidRPr="00670991">
        <w:rPr>
          <w:rFonts w:ascii="Arial Narrow" w:eastAsia="Arial Narrow" w:hAnsi="Arial Narrow" w:cs="Arial Narrow"/>
        </w:rPr>
        <w:t>il s’agit de la normalisation de 27 formations sanitaires dont 14 CSPS et 1 CMA dans la région de la Boucle du Mouhoun et 12 CSPS dans la région de l’Est. Le démarrage des travaux a eu lieu en août 2023 et</w:t>
      </w:r>
      <w:r w:rsidR="008D1AC2">
        <w:rPr>
          <w:rFonts w:ascii="Arial Narrow" w:eastAsia="Arial Narrow" w:hAnsi="Arial Narrow" w:cs="Arial Narrow"/>
        </w:rPr>
        <w:t xml:space="preserve"> ils</w:t>
      </w:r>
      <w:r w:rsidRPr="00670991">
        <w:rPr>
          <w:rFonts w:ascii="Arial Narrow" w:eastAsia="Arial Narrow" w:hAnsi="Arial Narrow" w:cs="Arial Narrow"/>
        </w:rPr>
        <w:t xml:space="preserve"> se sont achevés en mars 2024 à l’exception de 02 CSPS à normaliser dans la commune de Nouna où les marchés ont été resiliés compte tenu de la dégradation de la situation sécuritaire. </w:t>
      </w:r>
    </w:p>
    <w:p w14:paraId="024DE411" w14:textId="6ABF52E1" w:rsidR="0052642A" w:rsidRPr="00670991" w:rsidRDefault="0052642A" w:rsidP="00670991">
      <w:pPr>
        <w:widowControl w:val="0"/>
        <w:spacing w:before="120" w:after="120"/>
        <w:jc w:val="both"/>
        <w:rPr>
          <w:rFonts w:ascii="Arial Narrow" w:eastAsia="Arial Narrow" w:hAnsi="Arial Narrow" w:cs="Arial Narrow"/>
          <w:sz w:val="24"/>
          <w:szCs w:val="24"/>
        </w:rPr>
      </w:pPr>
      <w:r w:rsidRPr="00826ED3">
        <w:rPr>
          <w:rFonts w:ascii="Arial Narrow" w:eastAsia="Arial Narrow" w:hAnsi="Arial Narrow" w:cs="Arial Narrow"/>
          <w:sz w:val="24"/>
          <w:szCs w:val="24"/>
        </w:rPr>
        <w:t xml:space="preserve">Au total 24 CSPS et 01 CMA </w:t>
      </w:r>
      <w:r w:rsidR="008D1AC2">
        <w:rPr>
          <w:rFonts w:ascii="Arial Narrow" w:eastAsia="Arial Narrow" w:hAnsi="Arial Narrow" w:cs="Arial Narrow"/>
          <w:sz w:val="24"/>
          <w:szCs w:val="24"/>
        </w:rPr>
        <w:t xml:space="preserve">de 06 communes </w:t>
      </w:r>
      <w:r w:rsidRPr="00826ED3">
        <w:rPr>
          <w:rFonts w:ascii="Arial Narrow" w:eastAsia="Arial Narrow" w:hAnsi="Arial Narrow" w:cs="Arial Narrow"/>
          <w:sz w:val="24"/>
          <w:szCs w:val="24"/>
        </w:rPr>
        <w:t>ont vu l</w:t>
      </w:r>
      <w:r w:rsidR="008D1AC2">
        <w:rPr>
          <w:rFonts w:ascii="Arial Narrow" w:eastAsia="Arial Narrow" w:hAnsi="Arial Narrow" w:cs="Arial Narrow"/>
          <w:sz w:val="24"/>
          <w:szCs w:val="24"/>
        </w:rPr>
        <w:t>a</w:t>
      </w:r>
      <w:r w:rsidRPr="00826ED3">
        <w:rPr>
          <w:rFonts w:ascii="Arial Narrow" w:eastAsia="Arial Narrow" w:hAnsi="Arial Narrow" w:cs="Arial Narrow"/>
          <w:sz w:val="24"/>
          <w:szCs w:val="24"/>
        </w:rPr>
        <w:t xml:space="preserve"> qualité de</w:t>
      </w:r>
      <w:r w:rsidR="008D1AC2">
        <w:rPr>
          <w:rFonts w:ascii="Arial Narrow" w:eastAsia="Arial Narrow" w:hAnsi="Arial Narrow" w:cs="Arial Narrow"/>
          <w:sz w:val="24"/>
          <w:szCs w:val="24"/>
        </w:rPr>
        <w:t xml:space="preserve"> leurs</w:t>
      </w:r>
      <w:r w:rsidRPr="00826ED3">
        <w:rPr>
          <w:rFonts w:ascii="Arial Narrow" w:eastAsia="Arial Narrow" w:hAnsi="Arial Narrow" w:cs="Arial Narrow"/>
          <w:sz w:val="24"/>
          <w:szCs w:val="24"/>
        </w:rPr>
        <w:t xml:space="preserve"> service</w:t>
      </w:r>
      <w:r w:rsidR="008D1AC2">
        <w:rPr>
          <w:rFonts w:ascii="Arial Narrow" w:eastAsia="Arial Narrow" w:hAnsi="Arial Narrow" w:cs="Arial Narrow"/>
          <w:sz w:val="24"/>
          <w:szCs w:val="24"/>
        </w:rPr>
        <w:t>s</w:t>
      </w:r>
      <w:r w:rsidRPr="00826ED3">
        <w:rPr>
          <w:rFonts w:ascii="Arial Narrow" w:eastAsia="Arial Narrow" w:hAnsi="Arial Narrow" w:cs="Arial Narrow"/>
          <w:sz w:val="24"/>
          <w:szCs w:val="24"/>
        </w:rPr>
        <w:t xml:space="preserve"> améliorée </w:t>
      </w:r>
      <w:r w:rsidR="002C0989" w:rsidRPr="000A7A43">
        <w:rPr>
          <w:rFonts w:ascii="Arial Narrow" w:eastAsia="Arial Narrow" w:hAnsi="Arial Narrow" w:cs="Arial Narrow"/>
          <w:sz w:val="24"/>
          <w:szCs w:val="24"/>
        </w:rPr>
        <w:t>(détail en annexe n°3)</w:t>
      </w:r>
      <w:r w:rsidRPr="000A7A43">
        <w:rPr>
          <w:rFonts w:ascii="Arial Narrow" w:eastAsia="Arial Narrow" w:hAnsi="Arial Narrow" w:cs="Arial Narrow"/>
          <w:sz w:val="24"/>
          <w:szCs w:val="24"/>
        </w:rPr>
        <w:t>.</w:t>
      </w:r>
      <w:r w:rsidRPr="00670991">
        <w:rPr>
          <w:rFonts w:ascii="Arial Narrow" w:eastAsia="Arial Narrow" w:hAnsi="Arial Narrow" w:cs="Arial Narrow"/>
          <w:sz w:val="24"/>
          <w:szCs w:val="24"/>
        </w:rPr>
        <w:t xml:space="preserve">  </w:t>
      </w:r>
    </w:p>
    <w:p w14:paraId="01331946" w14:textId="76BE68EB"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eastAsia="Arial Narrow" w:hAnsi="Arial Narrow" w:cs="Arial Narrow"/>
          <w:b/>
          <w:bCs/>
        </w:rPr>
        <w:t>Réaliser la normalisation / réhabilitation d’infrastructures sanitaires dans les communes de la 2</w:t>
      </w:r>
      <w:r w:rsidRPr="00670991">
        <w:rPr>
          <w:rFonts w:ascii="Arial Narrow" w:eastAsia="Arial Narrow" w:hAnsi="Arial Narrow" w:cs="Arial Narrow"/>
          <w:b/>
          <w:bCs/>
          <w:vertAlign w:val="superscript"/>
        </w:rPr>
        <w:t>ème</w:t>
      </w:r>
      <w:r w:rsidRPr="00670991">
        <w:rPr>
          <w:rFonts w:ascii="Arial Narrow" w:eastAsia="Arial Narrow" w:hAnsi="Arial Narrow" w:cs="Arial Narrow"/>
          <w:b/>
          <w:bCs/>
        </w:rPr>
        <w:t xml:space="preserve"> extension du PUDTR </w:t>
      </w:r>
      <w:r w:rsidRPr="00670991">
        <w:rPr>
          <w:rFonts w:ascii="Arial Narrow" w:eastAsia="Arial Narrow" w:hAnsi="Arial Narrow" w:cs="Arial Narrow"/>
        </w:rPr>
        <w:t>: il est prévu la normalisation de 24 formations sanitaires dans les 05 communes de la 2</w:t>
      </w:r>
      <w:r w:rsidRPr="00670991">
        <w:rPr>
          <w:rFonts w:ascii="Arial Narrow" w:eastAsia="Arial Narrow" w:hAnsi="Arial Narrow" w:cs="Arial Narrow"/>
          <w:vertAlign w:val="superscript"/>
        </w:rPr>
        <w:t>ème</w:t>
      </w:r>
      <w:r w:rsidRPr="00670991">
        <w:rPr>
          <w:rFonts w:ascii="Arial Narrow" w:eastAsia="Arial Narrow" w:hAnsi="Arial Narrow" w:cs="Arial Narrow"/>
        </w:rPr>
        <w:t xml:space="preserve"> extension (Koudougou, </w:t>
      </w:r>
      <w:proofErr w:type="spellStart"/>
      <w:r w:rsidRPr="00670991">
        <w:rPr>
          <w:rFonts w:ascii="Arial Narrow" w:eastAsia="Arial Narrow" w:hAnsi="Arial Narrow" w:cs="Arial Narrow"/>
        </w:rPr>
        <w:t>Réo</w:t>
      </w:r>
      <w:proofErr w:type="spellEnd"/>
      <w:r w:rsidRPr="00670991">
        <w:rPr>
          <w:rFonts w:ascii="Arial Narrow" w:eastAsia="Arial Narrow" w:hAnsi="Arial Narrow" w:cs="Arial Narrow"/>
        </w:rPr>
        <w:t xml:space="preserve">, Koupéla, Pouytenga et Yargo). Les travaux ont démarré en août 2024 pour un délai de </w:t>
      </w:r>
      <w:r w:rsidR="00670991" w:rsidRPr="00670991">
        <w:rPr>
          <w:rFonts w:ascii="Arial Narrow" w:eastAsia="Arial Narrow" w:hAnsi="Arial Narrow" w:cs="Arial Narrow"/>
        </w:rPr>
        <w:t>04</w:t>
      </w:r>
      <w:r w:rsidRPr="00670991">
        <w:rPr>
          <w:rFonts w:ascii="Arial Narrow" w:eastAsia="Arial Narrow" w:hAnsi="Arial Narrow" w:cs="Arial Narrow"/>
        </w:rPr>
        <w:t xml:space="preserve"> mois</w:t>
      </w:r>
      <w:r w:rsidR="00670991" w:rsidRPr="00670991">
        <w:rPr>
          <w:rFonts w:ascii="Arial Narrow" w:eastAsia="Arial Narrow" w:hAnsi="Arial Narrow" w:cs="Arial Narrow"/>
        </w:rPr>
        <w:t>.</w:t>
      </w:r>
    </w:p>
    <w:p w14:paraId="205D55A5" w14:textId="4545FA14" w:rsidR="0052642A" w:rsidRPr="00670991" w:rsidRDefault="0052642A" w:rsidP="00670991">
      <w:pPr>
        <w:widowControl w:val="0"/>
        <w:spacing w:before="120" w:after="120"/>
        <w:jc w:val="both"/>
        <w:rPr>
          <w:rFonts w:ascii="Arial Narrow" w:eastAsia="Arial Narrow" w:hAnsi="Arial Narrow" w:cs="Arial Narrow"/>
          <w:sz w:val="24"/>
          <w:szCs w:val="24"/>
        </w:rPr>
      </w:pPr>
      <w:r w:rsidRPr="00670991">
        <w:rPr>
          <w:rFonts w:ascii="Arial Narrow" w:eastAsia="Arial Narrow" w:hAnsi="Arial Narrow" w:cs="Arial Narrow"/>
          <w:sz w:val="24"/>
          <w:szCs w:val="24"/>
        </w:rPr>
        <w:t xml:space="preserve">A la date du </w:t>
      </w:r>
      <w:r w:rsidR="00670991" w:rsidRPr="00670991">
        <w:rPr>
          <w:rFonts w:ascii="Arial Narrow" w:eastAsia="Arial Narrow" w:hAnsi="Arial Narrow" w:cs="Arial Narrow"/>
          <w:sz w:val="24"/>
          <w:szCs w:val="24"/>
        </w:rPr>
        <w:t>20</w:t>
      </w:r>
      <w:r w:rsidRPr="00670991">
        <w:rPr>
          <w:rFonts w:ascii="Arial Narrow" w:eastAsia="Arial Narrow" w:hAnsi="Arial Narrow" w:cs="Arial Narrow"/>
          <w:sz w:val="24"/>
          <w:szCs w:val="24"/>
        </w:rPr>
        <w:t xml:space="preserve"> septembre 2024, le taux global d’exécution des travaux est de 55% pour un délai consommé à 50%. </w:t>
      </w:r>
    </w:p>
    <w:p w14:paraId="122A57C9" w14:textId="62D29B7A" w:rsid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eastAsia="Arial Narrow" w:hAnsi="Arial Narrow" w:cs="Arial Narrow"/>
          <w:b/>
          <w:bCs/>
        </w:rPr>
        <w:t xml:space="preserve">Réaliser la construction de CSPS sur nouveaux sites dans les quinze premières communes : </w:t>
      </w:r>
      <w:r w:rsidR="008D1AC2" w:rsidRPr="008D1AC2">
        <w:rPr>
          <w:rFonts w:ascii="Arial Narrow" w:eastAsia="Arial Narrow" w:hAnsi="Arial Narrow" w:cs="Arial Narrow"/>
        </w:rPr>
        <w:t>l</w:t>
      </w:r>
      <w:r w:rsidRPr="008D1AC2">
        <w:rPr>
          <w:rFonts w:ascii="Arial Narrow" w:eastAsia="Arial Narrow" w:hAnsi="Arial Narrow" w:cs="Arial Narrow"/>
        </w:rPr>
        <w:t>e</w:t>
      </w:r>
      <w:r w:rsidRPr="00670991">
        <w:rPr>
          <w:rFonts w:ascii="Arial Narrow" w:eastAsia="Arial Narrow" w:hAnsi="Arial Narrow" w:cs="Arial Narrow"/>
        </w:rPr>
        <w:t>s études techniques ont été réalisées en 2022 pour la construction de 27 CSPS. Cependant, après le recrutement des entreprises pour l</w:t>
      </w:r>
      <w:r w:rsidR="008D1AC2">
        <w:rPr>
          <w:rFonts w:ascii="Arial Narrow" w:eastAsia="Arial Narrow" w:hAnsi="Arial Narrow" w:cs="Arial Narrow"/>
        </w:rPr>
        <w:t>es constructions</w:t>
      </w:r>
      <w:r w:rsidRPr="00670991">
        <w:rPr>
          <w:rFonts w:ascii="Arial Narrow" w:eastAsia="Arial Narrow" w:hAnsi="Arial Narrow" w:cs="Arial Narrow"/>
        </w:rPr>
        <w:t xml:space="preserve">, la situation sécuritaire s’est dégradée dans 09 des 15 communes. </w:t>
      </w:r>
      <w:r w:rsidR="00670991">
        <w:rPr>
          <w:rFonts w:ascii="Arial Narrow" w:eastAsia="Arial Narrow" w:hAnsi="Arial Narrow" w:cs="Arial Narrow"/>
        </w:rPr>
        <w:t>S</w:t>
      </w:r>
      <w:r w:rsidRPr="00670991">
        <w:rPr>
          <w:rFonts w:ascii="Arial Narrow" w:eastAsia="Arial Narrow" w:hAnsi="Arial Narrow" w:cs="Arial Narrow"/>
        </w:rPr>
        <w:t xml:space="preserve">euls les travaux de 03 CSPS ont été lancés dans les communes de Fada N’Gourma (02) et de Tougan (01). </w:t>
      </w:r>
    </w:p>
    <w:p w14:paraId="26757972" w14:textId="5228A796" w:rsidR="00670991" w:rsidRDefault="00670991" w:rsidP="00670991">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r w:rsidRPr="00670991">
        <w:rPr>
          <w:rFonts w:ascii="Arial Narrow" w:eastAsia="Arial Narrow" w:hAnsi="Arial Narrow" w:cs="Arial Narrow"/>
        </w:rPr>
        <w:t>Au 20 septembre 2024,</w:t>
      </w:r>
      <w:r>
        <w:rPr>
          <w:rFonts w:ascii="Arial Narrow" w:eastAsia="Arial Narrow" w:hAnsi="Arial Narrow" w:cs="Arial Narrow"/>
        </w:rPr>
        <w:t xml:space="preserve"> d</w:t>
      </w:r>
      <w:r w:rsidR="0052642A" w:rsidRPr="00670991">
        <w:rPr>
          <w:rFonts w:ascii="Arial Narrow" w:eastAsia="Arial Narrow" w:hAnsi="Arial Narrow" w:cs="Arial Narrow"/>
        </w:rPr>
        <w:t xml:space="preserve">ans la commune de Fada N’Gourma, </w:t>
      </w:r>
      <w:r>
        <w:rPr>
          <w:rFonts w:ascii="Arial Narrow" w:eastAsia="Arial Narrow" w:hAnsi="Arial Narrow" w:cs="Arial Narrow"/>
        </w:rPr>
        <w:t>le</w:t>
      </w:r>
      <w:r w:rsidR="008D1AC2">
        <w:rPr>
          <w:rFonts w:ascii="Arial Narrow" w:eastAsia="Arial Narrow" w:hAnsi="Arial Narrow" w:cs="Arial Narrow"/>
        </w:rPr>
        <w:t xml:space="preserve"> </w:t>
      </w:r>
      <w:r w:rsidR="0052642A" w:rsidRPr="00670991">
        <w:rPr>
          <w:rFonts w:ascii="Arial Narrow" w:eastAsia="Arial Narrow" w:hAnsi="Arial Narrow" w:cs="Arial Narrow"/>
        </w:rPr>
        <w:t xml:space="preserve">CSPS du secteur 02 </w:t>
      </w:r>
      <w:r w:rsidR="008D1AC2">
        <w:rPr>
          <w:rFonts w:ascii="Arial Narrow" w:eastAsia="Arial Narrow" w:hAnsi="Arial Narrow" w:cs="Arial Narrow"/>
        </w:rPr>
        <w:t xml:space="preserve">est fonctionnel </w:t>
      </w:r>
      <w:r w:rsidR="0052642A" w:rsidRPr="00670991">
        <w:rPr>
          <w:rFonts w:ascii="Arial Narrow" w:eastAsia="Arial Narrow" w:hAnsi="Arial Narrow" w:cs="Arial Narrow"/>
        </w:rPr>
        <w:t xml:space="preserve">et les travaux sont en attente de réception au niveau du CSPS de Bougui. </w:t>
      </w:r>
    </w:p>
    <w:p w14:paraId="44F9D3DC" w14:textId="7CB208D8" w:rsidR="0052642A" w:rsidRDefault="0052642A" w:rsidP="00670991">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r w:rsidRPr="00670991">
        <w:rPr>
          <w:rFonts w:ascii="Arial Narrow" w:eastAsia="Arial Narrow" w:hAnsi="Arial Narrow" w:cs="Arial Narrow"/>
        </w:rPr>
        <w:t>Les travaux du CSPS dans la commune de Tougan présentent un taux d’exécution de 60% avec un délai d’exécution consommé à 100%. Cette situation s’explique par les difficultés d’approvisionnement et de mobilisation de la main d’œuvre dans la commune compte tenu de la situation sécuritaire. Toutefois, l’entreprise s’est engagée à achever les travaux au plus tard le 30 novembre 2024.</w:t>
      </w:r>
    </w:p>
    <w:p w14:paraId="52409B9C" w14:textId="77777777" w:rsidR="00F738D6" w:rsidRDefault="00F738D6" w:rsidP="00670991">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p>
    <w:p w14:paraId="3F417371" w14:textId="77777777"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eastAsia="Arial Narrow" w:hAnsi="Arial Narrow" w:cs="Arial Narrow"/>
          <w:b/>
          <w:bCs/>
        </w:rPr>
        <w:lastRenderedPageBreak/>
        <w:t>Réaliser la construction de CSPS sur de nouveaux sites dans les communes de la 1</w:t>
      </w:r>
      <w:r w:rsidRPr="00670991">
        <w:rPr>
          <w:rFonts w:ascii="Arial Narrow" w:eastAsia="Arial Narrow" w:hAnsi="Arial Narrow" w:cs="Arial Narrow"/>
          <w:b/>
          <w:bCs/>
          <w:vertAlign w:val="superscript"/>
        </w:rPr>
        <w:t>ère</w:t>
      </w:r>
      <w:r w:rsidRPr="00670991">
        <w:rPr>
          <w:rFonts w:ascii="Arial Narrow" w:eastAsia="Arial Narrow" w:hAnsi="Arial Narrow" w:cs="Arial Narrow"/>
          <w:b/>
          <w:bCs/>
        </w:rPr>
        <w:t xml:space="preserve"> extension du Projet </w:t>
      </w:r>
      <w:r w:rsidRPr="00670991">
        <w:rPr>
          <w:rFonts w:ascii="Arial Narrow" w:eastAsia="Arial Narrow" w:hAnsi="Arial Narrow" w:cs="Arial Narrow"/>
        </w:rPr>
        <w:t xml:space="preserve">: il s’agit des travaux de construction de 14 CSPS y compris énergie solaire dans les communes de Boromo, Dédougou, </w:t>
      </w:r>
      <w:proofErr w:type="spellStart"/>
      <w:r w:rsidRPr="00670991">
        <w:rPr>
          <w:rFonts w:ascii="Arial Narrow" w:eastAsia="Arial Narrow" w:hAnsi="Arial Narrow" w:cs="Arial Narrow"/>
        </w:rPr>
        <w:t>Fara</w:t>
      </w:r>
      <w:proofErr w:type="spellEnd"/>
      <w:r w:rsidRPr="00670991">
        <w:rPr>
          <w:rFonts w:ascii="Arial Narrow" w:eastAsia="Arial Narrow" w:hAnsi="Arial Narrow" w:cs="Arial Narrow"/>
        </w:rPr>
        <w:t xml:space="preserve">, Siby et Toma dans la région de la Boucle du Mouhoun (09) et, Diabo, Diapangou et Tibga dans la région de l’Est (05). </w:t>
      </w:r>
    </w:p>
    <w:p w14:paraId="4CF68BB1" w14:textId="18E30DCA" w:rsidR="0052642A" w:rsidRPr="00670991" w:rsidRDefault="0052642A" w:rsidP="00670991">
      <w:pPr>
        <w:widowControl w:val="0"/>
        <w:spacing w:before="120" w:after="120"/>
        <w:jc w:val="both"/>
        <w:rPr>
          <w:rFonts w:ascii="Arial Narrow" w:eastAsia="Arial Narrow" w:hAnsi="Arial Narrow" w:cs="Arial Narrow"/>
          <w:sz w:val="24"/>
          <w:szCs w:val="24"/>
        </w:rPr>
      </w:pPr>
      <w:r w:rsidRPr="00670991">
        <w:rPr>
          <w:rFonts w:ascii="Arial Narrow" w:eastAsia="Arial Narrow" w:hAnsi="Arial Narrow" w:cs="Arial Narrow"/>
          <w:sz w:val="24"/>
          <w:szCs w:val="24"/>
        </w:rPr>
        <w:t xml:space="preserve">Au </w:t>
      </w:r>
      <w:r w:rsidR="00670991">
        <w:rPr>
          <w:rFonts w:ascii="Arial Narrow" w:eastAsia="Arial Narrow" w:hAnsi="Arial Narrow" w:cs="Arial Narrow"/>
          <w:sz w:val="24"/>
          <w:szCs w:val="24"/>
        </w:rPr>
        <w:t>20</w:t>
      </w:r>
      <w:r w:rsidRPr="00670991">
        <w:rPr>
          <w:rFonts w:ascii="Arial Narrow" w:eastAsia="Arial Narrow" w:hAnsi="Arial Narrow" w:cs="Arial Narrow"/>
          <w:sz w:val="24"/>
          <w:szCs w:val="24"/>
        </w:rPr>
        <w:t xml:space="preserve"> septembre 2024, le recrutement des entreprises a été lancé et le début des travaux est prévu pour novembre 2024</w:t>
      </w:r>
      <w:r w:rsidR="008D1AC2">
        <w:rPr>
          <w:rFonts w:ascii="Arial Narrow" w:eastAsia="Arial Narrow" w:hAnsi="Arial Narrow" w:cs="Arial Narrow"/>
          <w:sz w:val="24"/>
          <w:szCs w:val="24"/>
        </w:rPr>
        <w:t xml:space="preserve"> pour un délai d’exécution de 06 mois</w:t>
      </w:r>
      <w:r w:rsidRPr="00670991">
        <w:rPr>
          <w:rFonts w:ascii="Arial Narrow" w:eastAsia="Arial Narrow" w:hAnsi="Arial Narrow" w:cs="Arial Narrow"/>
          <w:sz w:val="24"/>
          <w:szCs w:val="24"/>
        </w:rPr>
        <w:t xml:space="preserve">. </w:t>
      </w:r>
    </w:p>
    <w:p w14:paraId="2959F6BE" w14:textId="77777777"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670991">
        <w:rPr>
          <w:rFonts w:ascii="Arial Narrow" w:eastAsia="Arial Narrow" w:hAnsi="Arial Narrow" w:cs="Arial Narrow"/>
          <w:b/>
          <w:bCs/>
        </w:rPr>
        <w:t>Réaliser des études et suivi contrôle pour la construction d’infrastructures sanitaires sur nouveaux sites dans les communes de la 2</w:t>
      </w:r>
      <w:r w:rsidRPr="00670991">
        <w:rPr>
          <w:rFonts w:ascii="Arial Narrow" w:eastAsia="Arial Narrow" w:hAnsi="Arial Narrow" w:cs="Arial Narrow"/>
          <w:b/>
          <w:bCs/>
          <w:vertAlign w:val="superscript"/>
        </w:rPr>
        <w:t>ème</w:t>
      </w:r>
      <w:r w:rsidRPr="00670991">
        <w:rPr>
          <w:rFonts w:ascii="Arial Narrow" w:eastAsia="Arial Narrow" w:hAnsi="Arial Narrow" w:cs="Arial Narrow"/>
          <w:b/>
          <w:bCs/>
        </w:rPr>
        <w:t xml:space="preserve"> extension du Projet : </w:t>
      </w:r>
      <w:r w:rsidRPr="00670991">
        <w:rPr>
          <w:rFonts w:ascii="Arial Narrow" w:eastAsia="Arial Narrow" w:hAnsi="Arial Narrow" w:cs="Arial Narrow"/>
        </w:rPr>
        <w:t xml:space="preserve">cela concerne les études pour la réalisation de 10 CSPS y compris énergie solaire dans les communes de Koudougou, </w:t>
      </w:r>
      <w:proofErr w:type="spellStart"/>
      <w:r w:rsidRPr="00670991">
        <w:rPr>
          <w:rFonts w:ascii="Arial Narrow" w:eastAsia="Arial Narrow" w:hAnsi="Arial Narrow" w:cs="Arial Narrow"/>
        </w:rPr>
        <w:t>Réo</w:t>
      </w:r>
      <w:proofErr w:type="spellEnd"/>
      <w:r w:rsidRPr="00670991">
        <w:rPr>
          <w:rFonts w:ascii="Arial Narrow" w:eastAsia="Arial Narrow" w:hAnsi="Arial Narrow" w:cs="Arial Narrow"/>
        </w:rPr>
        <w:t xml:space="preserve">, Koupéla, Pouytenga et Yargo soit 02 infrastructures par communes. </w:t>
      </w:r>
    </w:p>
    <w:p w14:paraId="7B5BB102" w14:textId="77777777" w:rsidR="0052642A" w:rsidRPr="00670991" w:rsidRDefault="0052642A" w:rsidP="00670991">
      <w:pPr>
        <w:widowControl w:val="0"/>
        <w:spacing w:before="120" w:after="120"/>
        <w:jc w:val="both"/>
        <w:rPr>
          <w:rFonts w:ascii="Arial Narrow" w:eastAsia="Arial Narrow" w:hAnsi="Arial Narrow" w:cs="Arial Narrow"/>
          <w:sz w:val="24"/>
          <w:szCs w:val="24"/>
        </w:rPr>
      </w:pPr>
      <w:r w:rsidRPr="00670991">
        <w:rPr>
          <w:rFonts w:ascii="Arial Narrow" w:eastAsia="Arial Narrow" w:hAnsi="Arial Narrow" w:cs="Arial Narrow"/>
          <w:sz w:val="24"/>
          <w:szCs w:val="24"/>
        </w:rPr>
        <w:t xml:space="preserve">Les études techniques sont achevées et le recrutement des entreprises est prévus pour début novembre 2024 à l’issu des évaluations environnementales et sociales. Le démarrage des travaux est prévu pour janvier 2025 pour un délai de 06 mois. </w:t>
      </w:r>
    </w:p>
    <w:p w14:paraId="07A29FB4" w14:textId="68AF6557" w:rsidR="0052642A" w:rsidRPr="00670991" w:rsidRDefault="0052642A" w:rsidP="0067099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bookmarkStart w:id="49" w:name="_Hlk146107274"/>
      <w:bookmarkEnd w:id="49"/>
      <w:r w:rsidRPr="00670991">
        <w:rPr>
          <w:rFonts w:ascii="Arial Narrow" w:eastAsia="Arial Narrow" w:hAnsi="Arial Narrow" w:cs="Arial Narrow"/>
          <w:b/>
          <w:bCs/>
        </w:rPr>
        <w:t xml:space="preserve">Appuyer l’opérationnalisation et le fonctionnement des formations sanitaires : </w:t>
      </w:r>
      <w:r w:rsidRPr="00670991">
        <w:rPr>
          <w:rFonts w:ascii="Arial Narrow" w:eastAsia="Arial Narrow" w:hAnsi="Arial Narrow" w:cs="Arial Narrow"/>
        </w:rPr>
        <w:t xml:space="preserve">de 2021 à septembre 2024, </w:t>
      </w:r>
      <w:r w:rsidR="00F43D83">
        <w:rPr>
          <w:rFonts w:ascii="Arial Narrow" w:eastAsia="Arial Narrow" w:hAnsi="Arial Narrow" w:cs="Arial Narrow"/>
        </w:rPr>
        <w:t>79 ouvrages construits dans le cadre de la normalisation des</w:t>
      </w:r>
      <w:r w:rsidRPr="00670991">
        <w:rPr>
          <w:rFonts w:ascii="Arial Narrow" w:eastAsia="Arial Narrow" w:hAnsi="Arial Narrow" w:cs="Arial Narrow"/>
        </w:rPr>
        <w:t xml:space="preserve"> </w:t>
      </w:r>
      <w:r w:rsidR="00F43D83">
        <w:rPr>
          <w:rFonts w:ascii="Arial Narrow" w:eastAsia="Arial Narrow" w:hAnsi="Arial Narrow" w:cs="Arial Narrow"/>
        </w:rPr>
        <w:t>formations</w:t>
      </w:r>
      <w:r w:rsidRPr="00670991">
        <w:rPr>
          <w:rFonts w:ascii="Arial Narrow" w:eastAsia="Arial Narrow" w:hAnsi="Arial Narrow" w:cs="Arial Narrow"/>
        </w:rPr>
        <w:t xml:space="preserve"> sanitaires normalisées et / ou construites sur nouveaux sites ont été équipés en Matériel Médico-Technique (MMT).</w:t>
      </w:r>
    </w:p>
    <w:p w14:paraId="04D5672E" w14:textId="77777777" w:rsidR="0052642A" w:rsidRPr="00670991" w:rsidRDefault="0052642A" w:rsidP="00670991">
      <w:pPr>
        <w:widowControl w:val="0"/>
        <w:spacing w:before="120" w:after="120"/>
        <w:jc w:val="both"/>
        <w:rPr>
          <w:rFonts w:ascii="Arial Narrow" w:eastAsia="Arial Narrow" w:hAnsi="Arial Narrow" w:cs="Arial Narrow"/>
          <w:sz w:val="24"/>
          <w:szCs w:val="24"/>
        </w:rPr>
      </w:pPr>
      <w:r w:rsidRPr="00670991">
        <w:rPr>
          <w:rFonts w:ascii="Arial Narrow" w:eastAsia="Arial Narrow" w:hAnsi="Arial Narrow" w:cs="Arial Narrow"/>
          <w:sz w:val="24"/>
          <w:szCs w:val="24"/>
        </w:rPr>
        <w:t>Le tableau ci-dessous présente les équipements acquis pour renforcer le fonctionnement desdites formations sanitaires.</w:t>
      </w:r>
    </w:p>
    <w:p w14:paraId="09E3F853" w14:textId="77777777" w:rsidR="0052642A" w:rsidRPr="00C35F2E" w:rsidRDefault="0052642A" w:rsidP="0052642A">
      <w:pPr>
        <w:pStyle w:val="Lgende"/>
        <w:widowControl w:val="0"/>
      </w:pPr>
      <w:bookmarkStart w:id="50" w:name="_Toc179822400"/>
      <w:r w:rsidRPr="3B4D4339">
        <w:rPr>
          <w:u w:val="single"/>
        </w:rPr>
        <w:t xml:space="preserve">Tableau </w:t>
      </w:r>
      <w:r w:rsidRPr="3B4D4339">
        <w:rPr>
          <w:u w:val="single"/>
        </w:rPr>
        <w:fldChar w:fldCharType="begin"/>
      </w:r>
      <w:r w:rsidRPr="3B4D4339">
        <w:rPr>
          <w:u w:val="single"/>
        </w:rPr>
        <w:instrText xml:space="preserve"> SEQ Tableau \* ARABIC </w:instrText>
      </w:r>
      <w:r w:rsidRPr="3B4D4339">
        <w:rPr>
          <w:u w:val="single"/>
        </w:rPr>
        <w:fldChar w:fldCharType="separate"/>
      </w:r>
      <w:r w:rsidRPr="3B4D4339">
        <w:rPr>
          <w:noProof/>
          <w:u w:val="single"/>
        </w:rPr>
        <w:t>5</w:t>
      </w:r>
      <w:r w:rsidRPr="3B4D4339">
        <w:rPr>
          <w:u w:val="single"/>
        </w:rPr>
        <w:fldChar w:fldCharType="end"/>
      </w:r>
      <w:r>
        <w:t> : Matériel médico technique (MMT) acquis entre 2021-2024</w:t>
      </w:r>
      <w:bookmarkEnd w:id="50"/>
    </w:p>
    <w:tbl>
      <w:tblPr>
        <w:tblW w:w="9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17"/>
        <w:gridCol w:w="2337"/>
        <w:gridCol w:w="875"/>
        <w:gridCol w:w="2920"/>
        <w:gridCol w:w="1022"/>
        <w:gridCol w:w="876"/>
      </w:tblGrid>
      <w:tr w:rsidR="008D520B" w:rsidRPr="008D520B" w14:paraId="4ABF4E7E" w14:textId="77777777" w:rsidTr="0014102B">
        <w:trPr>
          <w:trHeight w:val="36"/>
        </w:trPr>
        <w:tc>
          <w:tcPr>
            <w:tcW w:w="1017" w:type="dxa"/>
            <w:shd w:val="clear" w:color="auto" w:fill="F2F2F2" w:themeFill="background1" w:themeFillShade="F2"/>
            <w:vAlign w:val="center"/>
            <w:hideMark/>
          </w:tcPr>
          <w:p w14:paraId="09BA4CDD"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8764B8"/>
                <w:sz w:val="20"/>
                <w:szCs w:val="20"/>
                <w:lang w:eastAsia="fr-FR"/>
              </w:rPr>
            </w:pPr>
            <w:r w:rsidRPr="008D520B">
              <w:rPr>
                <w:rFonts w:ascii="Arial Narrow" w:eastAsia="Times New Roman" w:hAnsi="Arial Narrow"/>
                <w:b/>
                <w:bCs/>
                <w:sz w:val="20"/>
                <w:szCs w:val="20"/>
                <w:lang w:eastAsia="fr-FR"/>
              </w:rPr>
              <w:t>Année</w:t>
            </w:r>
            <w:r w:rsidRPr="008D520B">
              <w:rPr>
                <w:rFonts w:ascii="Arial Narrow" w:eastAsia="Times New Roman" w:hAnsi="Arial Narrow"/>
                <w:sz w:val="20"/>
                <w:szCs w:val="20"/>
                <w:lang w:eastAsia="fr-FR"/>
              </w:rPr>
              <w:t xml:space="preserve"> </w:t>
            </w:r>
          </w:p>
        </w:tc>
        <w:tc>
          <w:tcPr>
            <w:tcW w:w="2336" w:type="dxa"/>
            <w:shd w:val="clear" w:color="auto" w:fill="F2F2F2" w:themeFill="background1" w:themeFillShade="F2"/>
            <w:vAlign w:val="center"/>
            <w:hideMark/>
          </w:tcPr>
          <w:p w14:paraId="4B23836A"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Infrastructure</w:t>
            </w:r>
            <w:r w:rsidRPr="008D520B">
              <w:rPr>
                <w:rFonts w:ascii="Arial Narrow" w:eastAsia="Times New Roman" w:hAnsi="Arial Narrow"/>
                <w:color w:val="000000"/>
                <w:sz w:val="20"/>
                <w:szCs w:val="20"/>
                <w:lang w:eastAsia="fr-FR"/>
              </w:rPr>
              <w:t xml:space="preserve"> </w:t>
            </w:r>
          </w:p>
        </w:tc>
        <w:tc>
          <w:tcPr>
            <w:tcW w:w="875" w:type="dxa"/>
            <w:shd w:val="clear" w:color="auto" w:fill="F2F2F2" w:themeFill="background1" w:themeFillShade="F2"/>
            <w:vAlign w:val="center"/>
            <w:hideMark/>
          </w:tcPr>
          <w:p w14:paraId="2C755E23"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Nombre</w:t>
            </w:r>
          </w:p>
        </w:tc>
        <w:tc>
          <w:tcPr>
            <w:tcW w:w="2920" w:type="dxa"/>
            <w:shd w:val="clear" w:color="auto" w:fill="F2F2F2" w:themeFill="background1" w:themeFillShade="F2"/>
            <w:vAlign w:val="center"/>
            <w:hideMark/>
          </w:tcPr>
          <w:p w14:paraId="2DA93C62"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Localité</w:t>
            </w:r>
            <w:r w:rsidRPr="008D520B">
              <w:rPr>
                <w:rFonts w:ascii="Arial Narrow" w:eastAsia="Times New Roman" w:hAnsi="Arial Narrow"/>
                <w:color w:val="000000"/>
                <w:sz w:val="20"/>
                <w:szCs w:val="20"/>
                <w:lang w:eastAsia="fr-FR"/>
              </w:rPr>
              <w:t xml:space="preserve"> </w:t>
            </w:r>
          </w:p>
        </w:tc>
        <w:tc>
          <w:tcPr>
            <w:tcW w:w="1022" w:type="dxa"/>
            <w:shd w:val="clear" w:color="auto" w:fill="F2F2F2" w:themeFill="background1" w:themeFillShade="F2"/>
            <w:vAlign w:val="center"/>
            <w:hideMark/>
          </w:tcPr>
          <w:p w14:paraId="507E4302"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 xml:space="preserve">Nombre d’item </w:t>
            </w:r>
          </w:p>
        </w:tc>
        <w:tc>
          <w:tcPr>
            <w:tcW w:w="876" w:type="dxa"/>
            <w:shd w:val="clear" w:color="auto" w:fill="F2F2F2" w:themeFill="background1" w:themeFillShade="F2"/>
            <w:vAlign w:val="center"/>
            <w:hideMark/>
          </w:tcPr>
          <w:p w14:paraId="16DD818A"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Quantité totale</w:t>
            </w:r>
          </w:p>
        </w:tc>
      </w:tr>
      <w:tr w:rsidR="008D520B" w:rsidRPr="008D520B" w14:paraId="72EDA7E6" w14:textId="77777777" w:rsidTr="0014102B">
        <w:trPr>
          <w:trHeight w:val="36"/>
        </w:trPr>
        <w:tc>
          <w:tcPr>
            <w:tcW w:w="1017" w:type="dxa"/>
            <w:vMerge w:val="restart"/>
            <w:shd w:val="clear" w:color="auto" w:fill="auto"/>
            <w:vAlign w:val="center"/>
            <w:hideMark/>
          </w:tcPr>
          <w:p w14:paraId="28331CEE"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2021-2022 </w:t>
            </w:r>
          </w:p>
        </w:tc>
        <w:tc>
          <w:tcPr>
            <w:tcW w:w="2336" w:type="dxa"/>
            <w:shd w:val="clear" w:color="auto" w:fill="auto"/>
            <w:vAlign w:val="center"/>
            <w:hideMark/>
          </w:tcPr>
          <w:p w14:paraId="4BE9922E"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Maternité </w:t>
            </w:r>
          </w:p>
        </w:tc>
        <w:tc>
          <w:tcPr>
            <w:tcW w:w="875" w:type="dxa"/>
            <w:shd w:val="clear" w:color="auto" w:fill="auto"/>
            <w:vAlign w:val="center"/>
            <w:hideMark/>
          </w:tcPr>
          <w:p w14:paraId="5A99BFA2"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2</w:t>
            </w:r>
          </w:p>
        </w:tc>
        <w:tc>
          <w:tcPr>
            <w:tcW w:w="2920" w:type="dxa"/>
            <w:shd w:val="clear" w:color="auto" w:fill="auto"/>
            <w:vAlign w:val="center"/>
            <w:hideMark/>
          </w:tcPr>
          <w:p w14:paraId="57598A48" w14:textId="7A97350F"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proofErr w:type="spellStart"/>
            <w:r w:rsidRPr="008D520B">
              <w:rPr>
                <w:rFonts w:ascii="Arial Narrow" w:eastAsia="Times New Roman" w:hAnsi="Arial Narrow"/>
                <w:color w:val="000000"/>
                <w:sz w:val="20"/>
                <w:szCs w:val="20"/>
                <w:lang w:eastAsia="fr-FR"/>
              </w:rPr>
              <w:t>Kouka</w:t>
            </w:r>
            <w:proofErr w:type="spellEnd"/>
            <w:r w:rsidRPr="008D520B">
              <w:rPr>
                <w:rFonts w:ascii="Arial Narrow" w:eastAsia="Times New Roman" w:hAnsi="Arial Narrow"/>
                <w:color w:val="000000"/>
                <w:sz w:val="20"/>
                <w:szCs w:val="20"/>
                <w:lang w:eastAsia="fr-FR"/>
              </w:rPr>
              <w:t xml:space="preserve"> (</w:t>
            </w:r>
            <w:proofErr w:type="spellStart"/>
            <w:r w:rsidRPr="008D520B">
              <w:rPr>
                <w:rFonts w:ascii="Arial Narrow" w:eastAsia="Times New Roman" w:hAnsi="Arial Narrow"/>
                <w:color w:val="000000"/>
                <w:sz w:val="20"/>
                <w:szCs w:val="20"/>
                <w:lang w:eastAsia="fr-FR"/>
              </w:rPr>
              <w:t>Bankouma</w:t>
            </w:r>
            <w:proofErr w:type="spellEnd"/>
            <w:r w:rsidR="00BC4333">
              <w:rPr>
                <w:rFonts w:ascii="Arial Narrow" w:eastAsia="Times New Roman" w:hAnsi="Arial Narrow"/>
                <w:color w:val="000000"/>
                <w:sz w:val="20"/>
                <w:szCs w:val="20"/>
                <w:lang w:eastAsia="fr-FR"/>
              </w:rPr>
              <w:t xml:space="preserve"> et</w:t>
            </w:r>
            <w:r w:rsidRPr="008D520B">
              <w:rPr>
                <w:rFonts w:ascii="Arial Narrow" w:eastAsia="Times New Roman" w:hAnsi="Arial Narrow"/>
                <w:color w:val="000000"/>
                <w:sz w:val="20"/>
                <w:szCs w:val="20"/>
                <w:lang w:eastAsia="fr-FR"/>
              </w:rPr>
              <w:t xml:space="preserve"> </w:t>
            </w:r>
            <w:proofErr w:type="spellStart"/>
            <w:r w:rsidRPr="008D520B">
              <w:rPr>
                <w:rFonts w:ascii="Arial Narrow" w:eastAsia="Times New Roman" w:hAnsi="Arial Narrow"/>
                <w:color w:val="000000"/>
                <w:sz w:val="20"/>
                <w:szCs w:val="20"/>
                <w:lang w:eastAsia="fr-FR"/>
              </w:rPr>
              <w:t>Sama</w:t>
            </w:r>
            <w:proofErr w:type="spellEnd"/>
            <w:r w:rsidRPr="008D520B">
              <w:rPr>
                <w:rFonts w:ascii="Arial Narrow" w:eastAsia="Times New Roman" w:hAnsi="Arial Narrow"/>
                <w:color w:val="000000"/>
                <w:sz w:val="20"/>
                <w:szCs w:val="20"/>
                <w:lang w:eastAsia="fr-FR"/>
              </w:rPr>
              <w:t xml:space="preserve">) </w:t>
            </w:r>
          </w:p>
        </w:tc>
        <w:tc>
          <w:tcPr>
            <w:tcW w:w="1022" w:type="dxa"/>
            <w:shd w:val="clear" w:color="auto" w:fill="auto"/>
            <w:vAlign w:val="center"/>
            <w:hideMark/>
          </w:tcPr>
          <w:p w14:paraId="211AE398"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27</w:t>
            </w:r>
          </w:p>
        </w:tc>
        <w:tc>
          <w:tcPr>
            <w:tcW w:w="876" w:type="dxa"/>
            <w:shd w:val="clear" w:color="auto" w:fill="auto"/>
            <w:vAlign w:val="center"/>
            <w:hideMark/>
          </w:tcPr>
          <w:p w14:paraId="1F9A063A"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144</w:t>
            </w:r>
          </w:p>
        </w:tc>
      </w:tr>
      <w:tr w:rsidR="008D520B" w:rsidRPr="008D520B" w14:paraId="22802CF5" w14:textId="77777777" w:rsidTr="0014102B">
        <w:trPr>
          <w:trHeight w:val="36"/>
        </w:trPr>
        <w:tc>
          <w:tcPr>
            <w:tcW w:w="1017" w:type="dxa"/>
            <w:vMerge/>
            <w:shd w:val="clear" w:color="auto" w:fill="auto"/>
            <w:vAlign w:val="center"/>
            <w:hideMark/>
          </w:tcPr>
          <w:p w14:paraId="224F11AD" w14:textId="77777777" w:rsidR="0052642A" w:rsidRPr="008D520B" w:rsidRDefault="0052642A" w:rsidP="0068569E">
            <w:pPr>
              <w:suppressAutoHyphens w:val="0"/>
              <w:autoSpaceDN/>
              <w:spacing w:after="0" w:line="240" w:lineRule="auto"/>
              <w:textAlignment w:val="auto"/>
              <w:rPr>
                <w:rFonts w:ascii="Arial Narrow" w:eastAsia="Times New Roman" w:hAnsi="Arial Narrow"/>
                <w:sz w:val="20"/>
                <w:szCs w:val="20"/>
                <w:lang w:eastAsia="fr-FR"/>
              </w:rPr>
            </w:pPr>
          </w:p>
        </w:tc>
        <w:tc>
          <w:tcPr>
            <w:tcW w:w="2336" w:type="dxa"/>
            <w:shd w:val="clear" w:color="auto" w:fill="auto"/>
            <w:vAlign w:val="center"/>
            <w:hideMark/>
          </w:tcPr>
          <w:p w14:paraId="4E65DBB6"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Salle d'hospitalisation </w:t>
            </w:r>
          </w:p>
        </w:tc>
        <w:tc>
          <w:tcPr>
            <w:tcW w:w="875" w:type="dxa"/>
            <w:shd w:val="clear" w:color="auto" w:fill="auto"/>
            <w:vAlign w:val="center"/>
            <w:hideMark/>
          </w:tcPr>
          <w:p w14:paraId="34AAA1FF"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5</w:t>
            </w:r>
          </w:p>
        </w:tc>
        <w:tc>
          <w:tcPr>
            <w:tcW w:w="2920" w:type="dxa"/>
            <w:shd w:val="clear" w:color="auto" w:fill="auto"/>
            <w:vAlign w:val="center"/>
            <w:hideMark/>
          </w:tcPr>
          <w:p w14:paraId="1115750D"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 xml:space="preserve">Lankoué (Lankoué centre </w:t>
            </w:r>
            <w:proofErr w:type="spellStart"/>
            <w:r w:rsidRPr="008D520B">
              <w:rPr>
                <w:rFonts w:ascii="Arial Narrow" w:eastAsia="Times New Roman" w:hAnsi="Arial Narrow"/>
                <w:color w:val="000000"/>
                <w:sz w:val="20"/>
                <w:szCs w:val="20"/>
                <w:lang w:eastAsia="fr-FR"/>
              </w:rPr>
              <w:t>Rassouly</w:t>
            </w:r>
            <w:proofErr w:type="spellEnd"/>
            <w:r w:rsidRPr="008D520B">
              <w:rPr>
                <w:rFonts w:ascii="Arial Narrow" w:eastAsia="Times New Roman" w:hAnsi="Arial Narrow"/>
                <w:color w:val="000000"/>
                <w:sz w:val="20"/>
                <w:szCs w:val="20"/>
                <w:lang w:eastAsia="fr-FR"/>
              </w:rPr>
              <w:t xml:space="preserve">, </w:t>
            </w:r>
            <w:proofErr w:type="spellStart"/>
            <w:r w:rsidRPr="008D520B">
              <w:rPr>
                <w:rFonts w:ascii="Arial Narrow" w:eastAsia="Times New Roman" w:hAnsi="Arial Narrow"/>
                <w:color w:val="000000"/>
                <w:sz w:val="20"/>
                <w:szCs w:val="20"/>
                <w:lang w:eastAsia="fr-FR"/>
              </w:rPr>
              <w:t>Gourbala</w:t>
            </w:r>
            <w:proofErr w:type="spellEnd"/>
            <w:r w:rsidRPr="008D520B">
              <w:rPr>
                <w:rFonts w:ascii="Arial Narrow" w:eastAsia="Times New Roman" w:hAnsi="Arial Narrow"/>
                <w:color w:val="000000"/>
                <w:sz w:val="20"/>
                <w:szCs w:val="20"/>
                <w:lang w:eastAsia="fr-FR"/>
              </w:rPr>
              <w:t xml:space="preserve">), Fada (Secteur 1) </w:t>
            </w:r>
          </w:p>
        </w:tc>
        <w:tc>
          <w:tcPr>
            <w:tcW w:w="1022" w:type="dxa"/>
            <w:shd w:val="clear" w:color="auto" w:fill="auto"/>
            <w:vAlign w:val="center"/>
            <w:hideMark/>
          </w:tcPr>
          <w:p w14:paraId="7F383D26"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14</w:t>
            </w:r>
          </w:p>
        </w:tc>
        <w:tc>
          <w:tcPr>
            <w:tcW w:w="876" w:type="dxa"/>
            <w:shd w:val="clear" w:color="auto" w:fill="auto"/>
            <w:vAlign w:val="center"/>
            <w:hideMark/>
          </w:tcPr>
          <w:p w14:paraId="2B8EDB4F"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288</w:t>
            </w:r>
          </w:p>
        </w:tc>
      </w:tr>
      <w:tr w:rsidR="008D520B" w:rsidRPr="008D520B" w14:paraId="69E174CB" w14:textId="77777777" w:rsidTr="0014102B">
        <w:trPr>
          <w:trHeight w:val="36"/>
        </w:trPr>
        <w:tc>
          <w:tcPr>
            <w:tcW w:w="1017" w:type="dxa"/>
            <w:vMerge/>
            <w:shd w:val="clear" w:color="auto" w:fill="auto"/>
            <w:vAlign w:val="center"/>
            <w:hideMark/>
          </w:tcPr>
          <w:p w14:paraId="2A4982E1" w14:textId="77777777" w:rsidR="0052642A" w:rsidRPr="008D520B" w:rsidRDefault="0052642A" w:rsidP="0068569E">
            <w:pPr>
              <w:suppressAutoHyphens w:val="0"/>
              <w:autoSpaceDN/>
              <w:spacing w:after="0" w:line="240" w:lineRule="auto"/>
              <w:textAlignment w:val="auto"/>
              <w:rPr>
                <w:rFonts w:ascii="Arial Narrow" w:eastAsia="Times New Roman" w:hAnsi="Arial Narrow"/>
                <w:sz w:val="20"/>
                <w:szCs w:val="20"/>
                <w:lang w:eastAsia="fr-FR"/>
              </w:rPr>
            </w:pPr>
          </w:p>
        </w:tc>
        <w:tc>
          <w:tcPr>
            <w:tcW w:w="2336" w:type="dxa"/>
            <w:shd w:val="clear" w:color="auto" w:fill="auto"/>
            <w:vAlign w:val="center"/>
            <w:hideMark/>
          </w:tcPr>
          <w:p w14:paraId="612EBD57" w14:textId="77777777" w:rsidR="0052642A" w:rsidRPr="008D520B" w:rsidRDefault="0052642A" w:rsidP="0068569E">
            <w:pPr>
              <w:suppressAutoHyphens w:val="0"/>
              <w:autoSpaceDN/>
              <w:spacing w:after="0" w:line="240" w:lineRule="auto"/>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Dispensaire </w:t>
            </w:r>
          </w:p>
        </w:tc>
        <w:tc>
          <w:tcPr>
            <w:tcW w:w="875" w:type="dxa"/>
            <w:shd w:val="clear" w:color="auto" w:fill="auto"/>
            <w:vAlign w:val="center"/>
            <w:hideMark/>
          </w:tcPr>
          <w:p w14:paraId="59229702"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w:t>
            </w:r>
          </w:p>
        </w:tc>
        <w:tc>
          <w:tcPr>
            <w:tcW w:w="2920" w:type="dxa"/>
            <w:shd w:val="clear" w:color="auto" w:fill="auto"/>
            <w:vAlign w:val="center"/>
            <w:hideMark/>
          </w:tcPr>
          <w:p w14:paraId="1F0810DA"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 xml:space="preserve">Bogandé (CSPS Secteur 1)  </w:t>
            </w:r>
          </w:p>
        </w:tc>
        <w:tc>
          <w:tcPr>
            <w:tcW w:w="1022" w:type="dxa"/>
            <w:shd w:val="clear" w:color="auto" w:fill="auto"/>
            <w:vAlign w:val="center"/>
            <w:hideMark/>
          </w:tcPr>
          <w:p w14:paraId="137B4EF8"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78</w:t>
            </w:r>
          </w:p>
        </w:tc>
        <w:tc>
          <w:tcPr>
            <w:tcW w:w="876" w:type="dxa"/>
            <w:shd w:val="clear" w:color="auto" w:fill="auto"/>
            <w:vAlign w:val="center"/>
            <w:hideMark/>
          </w:tcPr>
          <w:p w14:paraId="7C91366A"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398</w:t>
            </w:r>
          </w:p>
        </w:tc>
      </w:tr>
      <w:tr w:rsidR="008D520B" w:rsidRPr="008D520B" w14:paraId="026B7F91" w14:textId="77777777" w:rsidTr="0014102B">
        <w:trPr>
          <w:trHeight w:val="448"/>
        </w:trPr>
        <w:tc>
          <w:tcPr>
            <w:tcW w:w="1017" w:type="dxa"/>
            <w:vMerge/>
            <w:shd w:val="clear" w:color="auto" w:fill="auto"/>
            <w:vAlign w:val="center"/>
            <w:hideMark/>
          </w:tcPr>
          <w:p w14:paraId="094A8C5B"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lang w:eastAsia="fr-FR"/>
              </w:rPr>
            </w:pPr>
          </w:p>
        </w:tc>
        <w:tc>
          <w:tcPr>
            <w:tcW w:w="2336" w:type="dxa"/>
            <w:shd w:val="clear" w:color="auto" w:fill="auto"/>
            <w:vAlign w:val="center"/>
            <w:hideMark/>
          </w:tcPr>
          <w:p w14:paraId="0BF73529"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Hangar pour accompagnant</w:t>
            </w:r>
          </w:p>
        </w:tc>
        <w:tc>
          <w:tcPr>
            <w:tcW w:w="875" w:type="dxa"/>
            <w:shd w:val="clear" w:color="auto" w:fill="auto"/>
            <w:vAlign w:val="center"/>
            <w:hideMark/>
          </w:tcPr>
          <w:p w14:paraId="25BF1EEB"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2</w:t>
            </w:r>
          </w:p>
        </w:tc>
        <w:tc>
          <w:tcPr>
            <w:tcW w:w="2920" w:type="dxa"/>
            <w:shd w:val="clear" w:color="auto" w:fill="auto"/>
            <w:vAlign w:val="center"/>
            <w:hideMark/>
          </w:tcPr>
          <w:p w14:paraId="3011D99D"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 xml:space="preserve">Bogandé (CSPS </w:t>
            </w:r>
            <w:proofErr w:type="spellStart"/>
            <w:r w:rsidRPr="008D520B">
              <w:rPr>
                <w:rFonts w:ascii="Arial Narrow" w:eastAsia="Times New Roman" w:hAnsi="Arial Narrow"/>
                <w:color w:val="000000"/>
                <w:sz w:val="20"/>
                <w:szCs w:val="20"/>
                <w:lang w:eastAsia="fr-FR"/>
              </w:rPr>
              <w:t>Kankalsi</w:t>
            </w:r>
            <w:proofErr w:type="spellEnd"/>
            <w:r w:rsidRPr="008D520B">
              <w:rPr>
                <w:rFonts w:ascii="Arial Narrow" w:eastAsia="Times New Roman" w:hAnsi="Arial Narrow"/>
                <w:color w:val="000000"/>
                <w:sz w:val="20"/>
                <w:szCs w:val="20"/>
                <w:lang w:eastAsia="fr-FR"/>
              </w:rPr>
              <w:t xml:space="preserve">) </w:t>
            </w:r>
          </w:p>
        </w:tc>
        <w:tc>
          <w:tcPr>
            <w:tcW w:w="1022" w:type="dxa"/>
            <w:shd w:val="clear" w:color="auto" w:fill="auto"/>
            <w:vAlign w:val="center"/>
            <w:hideMark/>
          </w:tcPr>
          <w:p w14:paraId="37D63760"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4</w:t>
            </w:r>
          </w:p>
        </w:tc>
        <w:tc>
          <w:tcPr>
            <w:tcW w:w="876" w:type="dxa"/>
            <w:shd w:val="clear" w:color="auto" w:fill="auto"/>
            <w:vAlign w:val="center"/>
            <w:hideMark/>
          </w:tcPr>
          <w:p w14:paraId="30172176"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48</w:t>
            </w:r>
          </w:p>
        </w:tc>
      </w:tr>
      <w:tr w:rsidR="008D520B" w:rsidRPr="008D520B" w14:paraId="7A61E2FD" w14:textId="77777777" w:rsidTr="0014102B">
        <w:trPr>
          <w:trHeight w:val="273"/>
        </w:trPr>
        <w:tc>
          <w:tcPr>
            <w:tcW w:w="1017" w:type="dxa"/>
            <w:vMerge/>
            <w:shd w:val="clear" w:color="auto" w:fill="auto"/>
            <w:vAlign w:val="center"/>
            <w:hideMark/>
          </w:tcPr>
          <w:p w14:paraId="71098D07"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lang w:eastAsia="fr-FR"/>
              </w:rPr>
            </w:pPr>
          </w:p>
        </w:tc>
        <w:tc>
          <w:tcPr>
            <w:tcW w:w="2336" w:type="dxa"/>
            <w:shd w:val="clear" w:color="auto" w:fill="auto"/>
            <w:vAlign w:val="center"/>
            <w:hideMark/>
          </w:tcPr>
          <w:p w14:paraId="16743DF5"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 xml:space="preserve">Service commun </w:t>
            </w:r>
          </w:p>
        </w:tc>
        <w:tc>
          <w:tcPr>
            <w:tcW w:w="875" w:type="dxa"/>
            <w:shd w:val="clear" w:color="auto" w:fill="auto"/>
            <w:vAlign w:val="center"/>
            <w:hideMark/>
          </w:tcPr>
          <w:p w14:paraId="0479A684"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w:t>
            </w:r>
          </w:p>
        </w:tc>
        <w:tc>
          <w:tcPr>
            <w:tcW w:w="2920" w:type="dxa"/>
            <w:shd w:val="clear" w:color="auto" w:fill="auto"/>
            <w:vAlign w:val="center"/>
            <w:hideMark/>
          </w:tcPr>
          <w:p w14:paraId="49F5C682"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 xml:space="preserve">Bogandé (CSPS </w:t>
            </w:r>
            <w:proofErr w:type="spellStart"/>
            <w:r w:rsidRPr="008D520B">
              <w:rPr>
                <w:rFonts w:ascii="Arial Narrow" w:eastAsia="Times New Roman" w:hAnsi="Arial Narrow"/>
                <w:color w:val="000000"/>
                <w:sz w:val="20"/>
                <w:szCs w:val="20"/>
                <w:lang w:eastAsia="fr-FR"/>
              </w:rPr>
              <w:t>Kankalsi</w:t>
            </w:r>
            <w:proofErr w:type="spellEnd"/>
            <w:r w:rsidRPr="008D520B">
              <w:rPr>
                <w:rFonts w:ascii="Arial Narrow" w:eastAsia="Times New Roman" w:hAnsi="Arial Narrow"/>
                <w:color w:val="000000"/>
                <w:sz w:val="20"/>
                <w:szCs w:val="20"/>
                <w:lang w:eastAsia="fr-FR"/>
              </w:rPr>
              <w:t xml:space="preserve">) </w:t>
            </w:r>
          </w:p>
        </w:tc>
        <w:tc>
          <w:tcPr>
            <w:tcW w:w="1022" w:type="dxa"/>
            <w:shd w:val="clear" w:color="auto" w:fill="auto"/>
            <w:vAlign w:val="center"/>
            <w:hideMark/>
          </w:tcPr>
          <w:p w14:paraId="74CD37AC"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33</w:t>
            </w:r>
          </w:p>
        </w:tc>
        <w:tc>
          <w:tcPr>
            <w:tcW w:w="876" w:type="dxa"/>
            <w:shd w:val="clear" w:color="auto" w:fill="auto"/>
            <w:vAlign w:val="center"/>
            <w:hideMark/>
          </w:tcPr>
          <w:p w14:paraId="7FDDC880"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102</w:t>
            </w:r>
          </w:p>
        </w:tc>
      </w:tr>
      <w:tr w:rsidR="0052642A" w:rsidRPr="008D520B" w14:paraId="3BF69ED7" w14:textId="77777777" w:rsidTr="0014102B">
        <w:trPr>
          <w:trHeight w:val="36"/>
        </w:trPr>
        <w:tc>
          <w:tcPr>
            <w:tcW w:w="1017" w:type="dxa"/>
            <w:vMerge w:val="restart"/>
            <w:shd w:val="clear" w:color="auto" w:fill="auto"/>
            <w:vAlign w:val="center"/>
            <w:hideMark/>
          </w:tcPr>
          <w:p w14:paraId="184DF3EE"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color w:val="8764B8"/>
                <w:sz w:val="20"/>
                <w:szCs w:val="20"/>
                <w:lang w:eastAsia="fr-FR"/>
              </w:rPr>
            </w:pPr>
            <w:r w:rsidRPr="008D520B">
              <w:rPr>
                <w:rFonts w:ascii="Arial Narrow" w:eastAsia="Times New Roman" w:hAnsi="Arial Narrow"/>
                <w:sz w:val="20"/>
                <w:szCs w:val="20"/>
                <w:lang w:eastAsia="fr-FR"/>
              </w:rPr>
              <w:t xml:space="preserve">2023-2024 </w:t>
            </w:r>
          </w:p>
        </w:tc>
        <w:tc>
          <w:tcPr>
            <w:tcW w:w="2336" w:type="dxa"/>
            <w:shd w:val="clear" w:color="auto" w:fill="auto"/>
            <w:vAlign w:val="center"/>
            <w:hideMark/>
          </w:tcPr>
          <w:p w14:paraId="0193BA38"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Hangar pour accompagnants </w:t>
            </w:r>
          </w:p>
        </w:tc>
        <w:tc>
          <w:tcPr>
            <w:tcW w:w="875" w:type="dxa"/>
            <w:shd w:val="clear" w:color="auto" w:fill="auto"/>
            <w:vAlign w:val="center"/>
            <w:hideMark/>
          </w:tcPr>
          <w:p w14:paraId="1B5BB822"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46</w:t>
            </w:r>
          </w:p>
        </w:tc>
        <w:tc>
          <w:tcPr>
            <w:tcW w:w="2920" w:type="dxa"/>
            <w:shd w:val="clear" w:color="auto" w:fill="auto"/>
            <w:vAlign w:val="center"/>
            <w:hideMark/>
          </w:tcPr>
          <w:p w14:paraId="28B3B643" w14:textId="19691361"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proofErr w:type="spellStart"/>
            <w:r w:rsidRPr="008D520B">
              <w:rPr>
                <w:rFonts w:ascii="Arial Narrow" w:eastAsia="Times New Roman" w:hAnsi="Arial Narrow"/>
                <w:sz w:val="20"/>
                <w:szCs w:val="20"/>
                <w:lang w:val="en-US" w:eastAsia="fr-FR"/>
              </w:rPr>
              <w:t>Boromo</w:t>
            </w:r>
            <w:proofErr w:type="spellEnd"/>
            <w:r w:rsidRPr="008D520B">
              <w:rPr>
                <w:rFonts w:ascii="Arial Narrow" w:eastAsia="Times New Roman" w:hAnsi="Arial Narrow"/>
                <w:sz w:val="20"/>
                <w:szCs w:val="20"/>
                <w:lang w:val="en-US" w:eastAsia="fr-FR"/>
              </w:rPr>
              <w:t xml:space="preserve">, Diabo, </w:t>
            </w:r>
            <w:proofErr w:type="spellStart"/>
            <w:r w:rsidRPr="008D520B">
              <w:rPr>
                <w:rFonts w:ascii="Arial Narrow" w:eastAsia="Times New Roman" w:hAnsi="Arial Narrow"/>
                <w:sz w:val="20"/>
                <w:szCs w:val="20"/>
                <w:lang w:val="en-US" w:eastAsia="fr-FR"/>
              </w:rPr>
              <w:t>Diapangou</w:t>
            </w:r>
            <w:proofErr w:type="spellEnd"/>
            <w:r w:rsidRPr="008D520B">
              <w:rPr>
                <w:rFonts w:ascii="Arial Narrow" w:eastAsia="Times New Roman" w:hAnsi="Arial Narrow"/>
                <w:sz w:val="20"/>
                <w:szCs w:val="20"/>
                <w:lang w:val="en-US" w:eastAsia="fr-FR"/>
              </w:rPr>
              <w:t xml:space="preserve">, Nouna, Siby, </w:t>
            </w:r>
            <w:proofErr w:type="spellStart"/>
            <w:r w:rsidRPr="008D520B">
              <w:rPr>
                <w:rFonts w:ascii="Arial Narrow" w:eastAsia="Times New Roman" w:hAnsi="Arial Narrow"/>
                <w:sz w:val="20"/>
                <w:szCs w:val="20"/>
                <w:lang w:val="en-US" w:eastAsia="fr-FR"/>
              </w:rPr>
              <w:t>Tibga</w:t>
            </w:r>
            <w:proofErr w:type="spellEnd"/>
            <w:r w:rsidRPr="008D520B">
              <w:rPr>
                <w:rFonts w:ascii="Arial Narrow" w:eastAsia="Times New Roman" w:hAnsi="Arial Narrow"/>
                <w:sz w:val="20"/>
                <w:szCs w:val="20"/>
                <w:lang w:val="en-US" w:eastAsia="fr-FR"/>
              </w:rPr>
              <w:t xml:space="preserve">, Toma. </w:t>
            </w:r>
          </w:p>
        </w:tc>
        <w:tc>
          <w:tcPr>
            <w:tcW w:w="1022" w:type="dxa"/>
            <w:shd w:val="clear" w:color="auto" w:fill="auto"/>
            <w:vAlign w:val="center"/>
            <w:hideMark/>
          </w:tcPr>
          <w:p w14:paraId="1163F961"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4</w:t>
            </w:r>
          </w:p>
        </w:tc>
        <w:tc>
          <w:tcPr>
            <w:tcW w:w="876" w:type="dxa"/>
            <w:shd w:val="clear" w:color="auto" w:fill="auto"/>
            <w:vAlign w:val="center"/>
            <w:hideMark/>
          </w:tcPr>
          <w:p w14:paraId="4362AF94"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1 104</w:t>
            </w:r>
          </w:p>
        </w:tc>
      </w:tr>
      <w:tr w:rsidR="0052642A" w:rsidRPr="008D520B" w14:paraId="196CD292" w14:textId="77777777" w:rsidTr="0014102B">
        <w:trPr>
          <w:trHeight w:val="36"/>
        </w:trPr>
        <w:tc>
          <w:tcPr>
            <w:tcW w:w="1017" w:type="dxa"/>
            <w:vMerge/>
            <w:shd w:val="clear" w:color="auto" w:fill="auto"/>
            <w:vAlign w:val="center"/>
            <w:hideMark/>
          </w:tcPr>
          <w:p w14:paraId="7F3866A2"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u w:val="single"/>
                <w:lang w:eastAsia="fr-FR"/>
              </w:rPr>
            </w:pPr>
          </w:p>
        </w:tc>
        <w:tc>
          <w:tcPr>
            <w:tcW w:w="2336" w:type="dxa"/>
            <w:shd w:val="clear" w:color="auto" w:fill="auto"/>
            <w:vAlign w:val="center"/>
            <w:hideMark/>
          </w:tcPr>
          <w:p w14:paraId="31C64E76"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Maternité </w:t>
            </w:r>
          </w:p>
        </w:tc>
        <w:tc>
          <w:tcPr>
            <w:tcW w:w="875" w:type="dxa"/>
            <w:shd w:val="clear" w:color="auto" w:fill="auto"/>
            <w:vAlign w:val="center"/>
            <w:hideMark/>
          </w:tcPr>
          <w:p w14:paraId="1FBCD737"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5</w:t>
            </w:r>
          </w:p>
        </w:tc>
        <w:tc>
          <w:tcPr>
            <w:tcW w:w="2920" w:type="dxa"/>
            <w:shd w:val="clear" w:color="auto" w:fill="auto"/>
            <w:vAlign w:val="center"/>
            <w:hideMark/>
          </w:tcPr>
          <w:p w14:paraId="2A99245C" w14:textId="50A451B4"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Boromo, Diapangou, Nouna, Toma </w:t>
            </w:r>
          </w:p>
        </w:tc>
        <w:tc>
          <w:tcPr>
            <w:tcW w:w="1022" w:type="dxa"/>
            <w:shd w:val="clear" w:color="auto" w:fill="auto"/>
            <w:vAlign w:val="center"/>
            <w:hideMark/>
          </w:tcPr>
          <w:p w14:paraId="5014ACEC"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71</w:t>
            </w:r>
          </w:p>
        </w:tc>
        <w:tc>
          <w:tcPr>
            <w:tcW w:w="876" w:type="dxa"/>
            <w:shd w:val="clear" w:color="auto" w:fill="auto"/>
            <w:vAlign w:val="center"/>
            <w:hideMark/>
          </w:tcPr>
          <w:p w14:paraId="443AA8DC"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1 515</w:t>
            </w:r>
          </w:p>
        </w:tc>
      </w:tr>
      <w:tr w:rsidR="008D520B" w:rsidRPr="008D520B" w14:paraId="04513628" w14:textId="77777777" w:rsidTr="0014102B">
        <w:trPr>
          <w:trHeight w:val="314"/>
        </w:trPr>
        <w:tc>
          <w:tcPr>
            <w:tcW w:w="1017" w:type="dxa"/>
            <w:vMerge/>
            <w:shd w:val="clear" w:color="auto" w:fill="auto"/>
            <w:vAlign w:val="center"/>
            <w:hideMark/>
          </w:tcPr>
          <w:p w14:paraId="7ED6EBEC"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u w:val="single"/>
                <w:lang w:eastAsia="fr-FR"/>
              </w:rPr>
            </w:pPr>
          </w:p>
        </w:tc>
        <w:tc>
          <w:tcPr>
            <w:tcW w:w="2336" w:type="dxa"/>
            <w:shd w:val="clear" w:color="auto" w:fill="auto"/>
            <w:vAlign w:val="center"/>
            <w:hideMark/>
          </w:tcPr>
          <w:p w14:paraId="1625C87B"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Service commun </w:t>
            </w:r>
          </w:p>
        </w:tc>
        <w:tc>
          <w:tcPr>
            <w:tcW w:w="875" w:type="dxa"/>
            <w:shd w:val="clear" w:color="auto" w:fill="auto"/>
            <w:vAlign w:val="center"/>
            <w:hideMark/>
          </w:tcPr>
          <w:p w14:paraId="4288C105"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13</w:t>
            </w:r>
          </w:p>
        </w:tc>
        <w:tc>
          <w:tcPr>
            <w:tcW w:w="2920" w:type="dxa"/>
            <w:shd w:val="clear" w:color="auto" w:fill="auto"/>
            <w:vAlign w:val="center"/>
            <w:hideMark/>
          </w:tcPr>
          <w:p w14:paraId="1361A859" w14:textId="1E444AF8"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proofErr w:type="spellStart"/>
            <w:r w:rsidRPr="008D520B">
              <w:rPr>
                <w:rFonts w:ascii="Arial Narrow" w:eastAsia="Times New Roman" w:hAnsi="Arial Narrow"/>
                <w:sz w:val="20"/>
                <w:szCs w:val="20"/>
                <w:lang w:val="en-US" w:eastAsia="fr-FR"/>
              </w:rPr>
              <w:t>Boromo</w:t>
            </w:r>
            <w:proofErr w:type="spellEnd"/>
            <w:r w:rsidRPr="008D520B">
              <w:rPr>
                <w:rFonts w:ascii="Arial Narrow" w:eastAsia="Times New Roman" w:hAnsi="Arial Narrow"/>
                <w:sz w:val="20"/>
                <w:szCs w:val="20"/>
                <w:lang w:val="en-US" w:eastAsia="fr-FR"/>
              </w:rPr>
              <w:t xml:space="preserve">, Diabo, </w:t>
            </w:r>
            <w:proofErr w:type="spellStart"/>
            <w:r w:rsidRPr="008D520B">
              <w:rPr>
                <w:rFonts w:ascii="Arial Narrow" w:eastAsia="Times New Roman" w:hAnsi="Arial Narrow"/>
                <w:sz w:val="20"/>
                <w:szCs w:val="20"/>
                <w:lang w:val="en-US" w:eastAsia="fr-FR"/>
              </w:rPr>
              <w:t>Diapangou</w:t>
            </w:r>
            <w:proofErr w:type="spellEnd"/>
            <w:r w:rsidR="00BC4333">
              <w:rPr>
                <w:rFonts w:ascii="Arial Narrow" w:eastAsia="Times New Roman" w:hAnsi="Arial Narrow"/>
                <w:sz w:val="20"/>
                <w:szCs w:val="20"/>
                <w:lang w:val="en-US" w:eastAsia="fr-FR"/>
              </w:rPr>
              <w:t>,</w:t>
            </w:r>
            <w:r w:rsidRPr="008D520B">
              <w:rPr>
                <w:rFonts w:ascii="Arial Narrow" w:eastAsia="Times New Roman" w:hAnsi="Arial Narrow"/>
                <w:sz w:val="20"/>
                <w:szCs w:val="20"/>
                <w:lang w:val="en-US" w:eastAsia="fr-FR"/>
              </w:rPr>
              <w:t xml:space="preserve"> Nouna, Siby, </w:t>
            </w:r>
            <w:proofErr w:type="spellStart"/>
            <w:r w:rsidRPr="008D520B">
              <w:rPr>
                <w:rFonts w:ascii="Arial Narrow" w:eastAsia="Times New Roman" w:hAnsi="Arial Narrow"/>
                <w:sz w:val="20"/>
                <w:szCs w:val="20"/>
                <w:lang w:val="en-US" w:eastAsia="fr-FR"/>
              </w:rPr>
              <w:t>Tibga</w:t>
            </w:r>
            <w:proofErr w:type="spellEnd"/>
            <w:r w:rsidRPr="008D520B">
              <w:rPr>
                <w:rFonts w:ascii="Arial Narrow" w:eastAsia="Times New Roman" w:hAnsi="Arial Narrow"/>
                <w:sz w:val="20"/>
                <w:szCs w:val="20"/>
                <w:lang w:val="en-US" w:eastAsia="fr-FR"/>
              </w:rPr>
              <w:t>, Toma</w:t>
            </w:r>
          </w:p>
        </w:tc>
        <w:tc>
          <w:tcPr>
            <w:tcW w:w="1022" w:type="dxa"/>
            <w:shd w:val="clear" w:color="auto" w:fill="auto"/>
            <w:vAlign w:val="center"/>
            <w:hideMark/>
          </w:tcPr>
          <w:p w14:paraId="24841568"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35</w:t>
            </w:r>
          </w:p>
        </w:tc>
        <w:tc>
          <w:tcPr>
            <w:tcW w:w="876" w:type="dxa"/>
            <w:shd w:val="clear" w:color="auto" w:fill="auto"/>
            <w:vAlign w:val="center"/>
            <w:hideMark/>
          </w:tcPr>
          <w:p w14:paraId="7A35FDA9"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1 326</w:t>
            </w:r>
          </w:p>
        </w:tc>
      </w:tr>
      <w:tr w:rsidR="0052642A" w:rsidRPr="008D520B" w14:paraId="644E7308" w14:textId="77777777" w:rsidTr="0014102B">
        <w:trPr>
          <w:trHeight w:val="36"/>
        </w:trPr>
        <w:tc>
          <w:tcPr>
            <w:tcW w:w="1017" w:type="dxa"/>
            <w:vMerge/>
            <w:shd w:val="clear" w:color="auto" w:fill="auto"/>
            <w:vAlign w:val="center"/>
            <w:hideMark/>
          </w:tcPr>
          <w:p w14:paraId="3A975674"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u w:val="single"/>
                <w:lang w:eastAsia="fr-FR"/>
              </w:rPr>
            </w:pPr>
          </w:p>
        </w:tc>
        <w:tc>
          <w:tcPr>
            <w:tcW w:w="2336" w:type="dxa"/>
            <w:shd w:val="clear" w:color="auto" w:fill="auto"/>
            <w:vAlign w:val="center"/>
            <w:hideMark/>
          </w:tcPr>
          <w:p w14:paraId="5ADC6346"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CSPS complet y compris Kits ouverture CSPS</w:t>
            </w:r>
          </w:p>
        </w:tc>
        <w:tc>
          <w:tcPr>
            <w:tcW w:w="875" w:type="dxa"/>
            <w:shd w:val="clear" w:color="auto" w:fill="auto"/>
            <w:vAlign w:val="center"/>
            <w:hideMark/>
          </w:tcPr>
          <w:p w14:paraId="53D96B0A"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2</w:t>
            </w:r>
          </w:p>
        </w:tc>
        <w:tc>
          <w:tcPr>
            <w:tcW w:w="2920" w:type="dxa"/>
            <w:shd w:val="clear" w:color="auto" w:fill="auto"/>
            <w:vAlign w:val="center"/>
            <w:hideMark/>
          </w:tcPr>
          <w:p w14:paraId="56EC4D13" w14:textId="32C1AB36"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Bougui, </w:t>
            </w:r>
            <w:r w:rsidR="00BC4333" w:rsidRPr="008D520B">
              <w:rPr>
                <w:rFonts w:ascii="Arial Narrow" w:eastAsia="Times New Roman" w:hAnsi="Arial Narrow"/>
                <w:sz w:val="20"/>
                <w:szCs w:val="20"/>
                <w:lang w:eastAsia="fr-FR"/>
              </w:rPr>
              <w:t xml:space="preserve">Fada </w:t>
            </w:r>
            <w:r w:rsidR="00BC4333">
              <w:rPr>
                <w:rFonts w:ascii="Arial Narrow" w:eastAsia="Times New Roman" w:hAnsi="Arial Narrow"/>
                <w:sz w:val="20"/>
                <w:szCs w:val="20"/>
                <w:lang w:eastAsia="fr-FR"/>
              </w:rPr>
              <w:t>(s</w:t>
            </w:r>
            <w:r w:rsidRPr="008D520B">
              <w:rPr>
                <w:rFonts w:ascii="Arial Narrow" w:eastAsia="Times New Roman" w:hAnsi="Arial Narrow"/>
                <w:sz w:val="20"/>
                <w:szCs w:val="20"/>
                <w:lang w:eastAsia="fr-FR"/>
              </w:rPr>
              <w:t>ecteur 2</w:t>
            </w:r>
            <w:r w:rsidR="00BC4333">
              <w:rPr>
                <w:rFonts w:ascii="Arial Narrow" w:eastAsia="Times New Roman" w:hAnsi="Arial Narrow"/>
                <w:sz w:val="20"/>
                <w:szCs w:val="20"/>
                <w:lang w:eastAsia="fr-FR"/>
              </w:rPr>
              <w:t>)</w:t>
            </w:r>
            <w:r w:rsidRPr="008D520B">
              <w:rPr>
                <w:rFonts w:ascii="Arial Narrow" w:eastAsia="Times New Roman" w:hAnsi="Arial Narrow"/>
                <w:sz w:val="20"/>
                <w:szCs w:val="20"/>
                <w:lang w:eastAsia="fr-FR"/>
              </w:rPr>
              <w:t xml:space="preserve"> </w:t>
            </w:r>
          </w:p>
          <w:p w14:paraId="4255C810"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p>
        </w:tc>
        <w:tc>
          <w:tcPr>
            <w:tcW w:w="1022" w:type="dxa"/>
            <w:shd w:val="clear" w:color="auto" w:fill="auto"/>
            <w:vAlign w:val="center"/>
            <w:hideMark/>
          </w:tcPr>
          <w:p w14:paraId="6FE8F8CF"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104</w:t>
            </w:r>
          </w:p>
        </w:tc>
        <w:tc>
          <w:tcPr>
            <w:tcW w:w="876" w:type="dxa"/>
            <w:shd w:val="clear" w:color="auto" w:fill="auto"/>
            <w:vAlign w:val="center"/>
            <w:hideMark/>
          </w:tcPr>
          <w:p w14:paraId="579E05B9"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1 468</w:t>
            </w:r>
          </w:p>
        </w:tc>
      </w:tr>
      <w:tr w:rsidR="008D520B" w:rsidRPr="008D520B" w14:paraId="5B7D2F02" w14:textId="77777777" w:rsidTr="0014102B">
        <w:trPr>
          <w:trHeight w:val="36"/>
        </w:trPr>
        <w:tc>
          <w:tcPr>
            <w:tcW w:w="1017" w:type="dxa"/>
            <w:vMerge/>
            <w:shd w:val="clear" w:color="auto" w:fill="auto"/>
            <w:vAlign w:val="center"/>
            <w:hideMark/>
          </w:tcPr>
          <w:p w14:paraId="309FD82B" w14:textId="77777777" w:rsidR="0052642A" w:rsidRPr="008D520B" w:rsidRDefault="0052642A" w:rsidP="0068569E">
            <w:pPr>
              <w:suppressAutoHyphens w:val="0"/>
              <w:autoSpaceDN/>
              <w:spacing w:after="0" w:line="240" w:lineRule="auto"/>
              <w:textAlignment w:val="auto"/>
              <w:rPr>
                <w:rFonts w:ascii="Arial Narrow" w:eastAsia="Times New Roman" w:hAnsi="Arial Narrow"/>
                <w:color w:val="8764B8"/>
                <w:sz w:val="20"/>
                <w:szCs w:val="20"/>
                <w:u w:val="single"/>
                <w:lang w:eastAsia="fr-FR"/>
              </w:rPr>
            </w:pPr>
          </w:p>
        </w:tc>
        <w:tc>
          <w:tcPr>
            <w:tcW w:w="2336" w:type="dxa"/>
            <w:shd w:val="clear" w:color="auto" w:fill="auto"/>
            <w:vAlign w:val="center"/>
            <w:hideMark/>
          </w:tcPr>
          <w:p w14:paraId="7F34B06D" w14:textId="77777777"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CHR </w:t>
            </w:r>
          </w:p>
        </w:tc>
        <w:tc>
          <w:tcPr>
            <w:tcW w:w="875" w:type="dxa"/>
            <w:shd w:val="clear" w:color="auto" w:fill="auto"/>
            <w:vAlign w:val="center"/>
            <w:hideMark/>
          </w:tcPr>
          <w:p w14:paraId="23613864"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2</w:t>
            </w:r>
          </w:p>
        </w:tc>
        <w:tc>
          <w:tcPr>
            <w:tcW w:w="2920" w:type="dxa"/>
            <w:shd w:val="clear" w:color="auto" w:fill="auto"/>
            <w:vAlign w:val="center"/>
            <w:hideMark/>
          </w:tcPr>
          <w:p w14:paraId="63BD124B" w14:textId="37CC6196" w:rsidR="0052642A" w:rsidRPr="008D520B" w:rsidRDefault="0052642A" w:rsidP="0068569E">
            <w:pPr>
              <w:suppressAutoHyphens w:val="0"/>
              <w:autoSpaceDN/>
              <w:spacing w:after="0" w:line="240" w:lineRule="auto"/>
              <w:jc w:val="both"/>
              <w:textAlignment w:val="auto"/>
              <w:rPr>
                <w:rFonts w:ascii="Arial Narrow" w:eastAsia="Times New Roman" w:hAnsi="Arial Narrow"/>
                <w:sz w:val="20"/>
                <w:szCs w:val="20"/>
                <w:lang w:eastAsia="fr-FR"/>
              </w:rPr>
            </w:pPr>
            <w:r w:rsidRPr="008D520B">
              <w:rPr>
                <w:rFonts w:ascii="Arial Narrow" w:eastAsia="Times New Roman" w:hAnsi="Arial Narrow"/>
                <w:sz w:val="20"/>
                <w:szCs w:val="20"/>
                <w:lang w:eastAsia="fr-FR"/>
              </w:rPr>
              <w:t xml:space="preserve">Dédougou, Fada  </w:t>
            </w:r>
          </w:p>
        </w:tc>
        <w:tc>
          <w:tcPr>
            <w:tcW w:w="1022" w:type="dxa"/>
            <w:shd w:val="clear" w:color="auto" w:fill="auto"/>
            <w:vAlign w:val="center"/>
            <w:hideMark/>
          </w:tcPr>
          <w:p w14:paraId="6773A966"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136</w:t>
            </w:r>
          </w:p>
        </w:tc>
        <w:tc>
          <w:tcPr>
            <w:tcW w:w="876" w:type="dxa"/>
            <w:shd w:val="clear" w:color="auto" w:fill="auto"/>
            <w:vAlign w:val="center"/>
            <w:hideMark/>
          </w:tcPr>
          <w:p w14:paraId="5B36AC4F"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color w:val="000000"/>
                <w:sz w:val="20"/>
                <w:szCs w:val="20"/>
                <w:lang w:eastAsia="fr-FR"/>
              </w:rPr>
            </w:pPr>
            <w:r w:rsidRPr="008D520B">
              <w:rPr>
                <w:rFonts w:ascii="Arial Narrow" w:eastAsia="Times New Roman" w:hAnsi="Arial Narrow"/>
                <w:color w:val="000000"/>
                <w:sz w:val="20"/>
                <w:szCs w:val="20"/>
                <w:lang w:eastAsia="fr-FR"/>
              </w:rPr>
              <w:t>307</w:t>
            </w:r>
          </w:p>
        </w:tc>
      </w:tr>
      <w:tr w:rsidR="008D520B" w:rsidRPr="008D520B" w14:paraId="4F33E739" w14:textId="77777777" w:rsidTr="0014102B">
        <w:trPr>
          <w:trHeight w:val="36"/>
        </w:trPr>
        <w:tc>
          <w:tcPr>
            <w:tcW w:w="3354" w:type="dxa"/>
            <w:gridSpan w:val="2"/>
            <w:shd w:val="clear" w:color="auto" w:fill="F2F2F2" w:themeFill="background1" w:themeFillShade="F2"/>
            <w:vAlign w:val="center"/>
            <w:hideMark/>
          </w:tcPr>
          <w:p w14:paraId="6C815789"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TOTAL</w:t>
            </w:r>
            <w:r w:rsidRPr="008D520B">
              <w:rPr>
                <w:rFonts w:ascii="Arial Narrow" w:eastAsia="Times New Roman" w:hAnsi="Arial Narrow"/>
                <w:color w:val="000000"/>
                <w:sz w:val="20"/>
                <w:szCs w:val="20"/>
                <w:lang w:eastAsia="fr-FR"/>
              </w:rPr>
              <w:t xml:space="preserve"> </w:t>
            </w:r>
          </w:p>
        </w:tc>
        <w:tc>
          <w:tcPr>
            <w:tcW w:w="875" w:type="dxa"/>
            <w:shd w:val="clear" w:color="auto" w:fill="F2F2F2" w:themeFill="background1" w:themeFillShade="F2"/>
            <w:vAlign w:val="center"/>
            <w:hideMark/>
          </w:tcPr>
          <w:p w14:paraId="39080D9E"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79</w:t>
            </w:r>
          </w:p>
        </w:tc>
        <w:tc>
          <w:tcPr>
            <w:tcW w:w="2920" w:type="dxa"/>
            <w:shd w:val="clear" w:color="auto" w:fill="F2F2F2" w:themeFill="background1" w:themeFillShade="F2"/>
            <w:vAlign w:val="center"/>
            <w:hideMark/>
          </w:tcPr>
          <w:p w14:paraId="04FF4124"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 xml:space="preserve"> </w:t>
            </w:r>
          </w:p>
        </w:tc>
        <w:tc>
          <w:tcPr>
            <w:tcW w:w="1022" w:type="dxa"/>
            <w:shd w:val="clear" w:color="auto" w:fill="F2F2F2" w:themeFill="background1" w:themeFillShade="F2"/>
            <w:vAlign w:val="center"/>
            <w:hideMark/>
          </w:tcPr>
          <w:p w14:paraId="4F72B448"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506</w:t>
            </w:r>
          </w:p>
        </w:tc>
        <w:tc>
          <w:tcPr>
            <w:tcW w:w="876" w:type="dxa"/>
            <w:shd w:val="clear" w:color="auto" w:fill="F2F2F2" w:themeFill="background1" w:themeFillShade="F2"/>
            <w:vAlign w:val="center"/>
            <w:hideMark/>
          </w:tcPr>
          <w:p w14:paraId="7E7AFC74" w14:textId="77777777" w:rsidR="0052642A" w:rsidRPr="008D520B" w:rsidRDefault="0052642A" w:rsidP="0068569E">
            <w:pPr>
              <w:suppressAutoHyphens w:val="0"/>
              <w:autoSpaceDN/>
              <w:spacing w:after="0" w:line="240" w:lineRule="auto"/>
              <w:jc w:val="center"/>
              <w:textAlignment w:val="auto"/>
              <w:rPr>
                <w:rFonts w:ascii="Arial Narrow" w:eastAsia="Times New Roman" w:hAnsi="Arial Narrow"/>
                <w:b/>
                <w:bCs/>
                <w:color w:val="000000"/>
                <w:sz w:val="20"/>
                <w:szCs w:val="20"/>
                <w:lang w:eastAsia="fr-FR"/>
              </w:rPr>
            </w:pPr>
            <w:r w:rsidRPr="008D520B">
              <w:rPr>
                <w:rFonts w:ascii="Arial Narrow" w:eastAsia="Times New Roman" w:hAnsi="Arial Narrow"/>
                <w:b/>
                <w:bCs/>
                <w:color w:val="000000"/>
                <w:sz w:val="20"/>
                <w:szCs w:val="20"/>
                <w:lang w:eastAsia="fr-FR"/>
              </w:rPr>
              <w:t>6700</w:t>
            </w:r>
          </w:p>
        </w:tc>
      </w:tr>
    </w:tbl>
    <w:p w14:paraId="153A63EE" w14:textId="77777777" w:rsidR="0052642A" w:rsidRDefault="0052642A" w:rsidP="0052642A">
      <w:pPr>
        <w:widowControl w:val="0"/>
        <w:spacing w:after="0"/>
        <w:jc w:val="both"/>
      </w:pPr>
      <w:r w:rsidRPr="3B4D4339">
        <w:rPr>
          <w:rFonts w:ascii="Arial Narrow" w:eastAsia="Arial Narrow" w:hAnsi="Arial Narrow" w:cs="Arial Narrow"/>
          <w:i/>
          <w:iCs/>
          <w:sz w:val="20"/>
          <w:szCs w:val="20"/>
        </w:rPr>
        <w:t>Source : Base de données PUDTR</w:t>
      </w:r>
    </w:p>
    <w:p w14:paraId="7C185C5A" w14:textId="5E54A9A8" w:rsidR="0052642A" w:rsidRDefault="0052642A" w:rsidP="0052642A">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hAnsi="Arial Narrow"/>
        </w:rPr>
      </w:pPr>
      <w:r w:rsidRPr="00731822">
        <w:rPr>
          <w:rFonts w:ascii="Arial Narrow" w:hAnsi="Arial Narrow"/>
        </w:rPr>
        <w:t xml:space="preserve">Pour permettre la bonne implication des populations à la gestion des CSPS construits par le Projet, un comité de gestion (COGES) a été mis en place pour le CSPS du secteur 02 de Fada N’Gourma et les membres formés </w:t>
      </w:r>
      <w:r w:rsidR="00F43D83">
        <w:rPr>
          <w:rFonts w:ascii="Arial Narrow" w:hAnsi="Arial Narrow"/>
        </w:rPr>
        <w:t xml:space="preserve">sur </w:t>
      </w:r>
      <w:r w:rsidRPr="00731822">
        <w:rPr>
          <w:rFonts w:ascii="Arial Narrow" w:hAnsi="Arial Narrow"/>
        </w:rPr>
        <w:t>leur rôle dans la gestion des CSPS du 04 au 08 avril 2024. Cette formation a été étendue à 09 COGES de CSPS de la ville de Fada N’Gourma.</w:t>
      </w:r>
    </w:p>
    <w:p w14:paraId="4D9BE00E" w14:textId="40265A1B" w:rsidR="0052642A" w:rsidRDefault="0052642A" w:rsidP="0052642A">
      <w:pPr>
        <w:pStyle w:val="Paragraphedeliste"/>
        <w:widowControl w:val="0"/>
        <w:shd w:val="clear" w:color="auto" w:fill="FFFFFF" w:themeFill="background1"/>
        <w:spacing w:before="120" w:after="120" w:line="276" w:lineRule="auto"/>
        <w:ind w:left="0"/>
        <w:jc w:val="both"/>
        <w:rPr>
          <w:rFonts w:ascii="Arial Narrow" w:hAnsi="Arial Narrow"/>
        </w:rPr>
      </w:pPr>
      <w:r w:rsidRPr="00731822">
        <w:rPr>
          <w:rFonts w:ascii="Arial Narrow" w:hAnsi="Arial Narrow"/>
        </w:rPr>
        <w:t xml:space="preserve">Au </w:t>
      </w:r>
      <w:r w:rsidR="00BC4333">
        <w:rPr>
          <w:rFonts w:ascii="Arial Narrow" w:hAnsi="Arial Narrow"/>
        </w:rPr>
        <w:t>2</w:t>
      </w:r>
      <w:r w:rsidRPr="00731822">
        <w:rPr>
          <w:rFonts w:ascii="Arial Narrow" w:hAnsi="Arial Narrow"/>
        </w:rPr>
        <w:t xml:space="preserve">0 septembre 2024, le CSPS du secteur </w:t>
      </w:r>
      <w:r>
        <w:rPr>
          <w:rFonts w:ascii="Arial Narrow" w:hAnsi="Arial Narrow"/>
        </w:rPr>
        <w:t>0</w:t>
      </w:r>
      <w:r w:rsidRPr="00731822">
        <w:rPr>
          <w:rFonts w:ascii="Arial Narrow" w:hAnsi="Arial Narrow"/>
        </w:rPr>
        <w:t>2 est fonctionnel</w:t>
      </w:r>
      <w:r w:rsidR="00F43D83">
        <w:rPr>
          <w:rFonts w:ascii="Arial Narrow" w:hAnsi="Arial Narrow"/>
        </w:rPr>
        <w:t xml:space="preserve">. Le </w:t>
      </w:r>
      <w:r w:rsidRPr="00731822">
        <w:rPr>
          <w:rFonts w:ascii="Arial Narrow" w:hAnsi="Arial Narrow"/>
        </w:rPr>
        <w:t>personnel</w:t>
      </w:r>
      <w:r w:rsidR="00F43D83">
        <w:rPr>
          <w:rFonts w:ascii="Arial Narrow" w:hAnsi="Arial Narrow"/>
        </w:rPr>
        <w:t xml:space="preserve"> y</w:t>
      </w:r>
      <w:r w:rsidRPr="00731822">
        <w:rPr>
          <w:rFonts w:ascii="Arial Narrow" w:hAnsi="Arial Narrow"/>
        </w:rPr>
        <w:t xml:space="preserve"> a été affecté par le ministère de la </w:t>
      </w:r>
      <w:r w:rsidR="00B178D6">
        <w:rPr>
          <w:rFonts w:ascii="Arial Narrow" w:hAnsi="Arial Narrow"/>
        </w:rPr>
        <w:t>s</w:t>
      </w:r>
      <w:r w:rsidRPr="00731822">
        <w:rPr>
          <w:rFonts w:ascii="Arial Narrow" w:hAnsi="Arial Narrow"/>
        </w:rPr>
        <w:t xml:space="preserve">anté et </w:t>
      </w:r>
      <w:r>
        <w:rPr>
          <w:rFonts w:ascii="Arial Narrow" w:hAnsi="Arial Narrow"/>
        </w:rPr>
        <w:t xml:space="preserve">le </w:t>
      </w:r>
      <w:r w:rsidRPr="00731822">
        <w:rPr>
          <w:rFonts w:ascii="Arial Narrow" w:hAnsi="Arial Narrow"/>
        </w:rPr>
        <w:t xml:space="preserve">kit d’ouverture a été livré. </w:t>
      </w:r>
    </w:p>
    <w:p w14:paraId="6FEF608F" w14:textId="737AB5B5" w:rsidR="0052642A" w:rsidRPr="007F476D" w:rsidRDefault="0052642A" w:rsidP="0052642A">
      <w:pPr>
        <w:pStyle w:val="Paragraphedeliste"/>
        <w:widowControl w:val="0"/>
        <w:numPr>
          <w:ilvl w:val="0"/>
          <w:numId w:val="307"/>
        </w:numPr>
        <w:shd w:val="clear" w:color="auto" w:fill="FFFFFF" w:themeFill="background1"/>
        <w:spacing w:before="120" w:after="120" w:line="276" w:lineRule="auto"/>
        <w:ind w:left="0" w:firstLine="0"/>
        <w:jc w:val="both"/>
      </w:pPr>
      <w:r w:rsidRPr="00C35F2E">
        <w:rPr>
          <w:rFonts w:ascii="Arial Narrow" w:hAnsi="Arial Narrow"/>
        </w:rPr>
        <w:lastRenderedPageBreak/>
        <w:t xml:space="preserve">Par ailleurs, </w:t>
      </w:r>
      <w:r w:rsidRPr="00570A30">
        <w:rPr>
          <w:rFonts w:ascii="Arial Narrow" w:hAnsi="Arial Narrow"/>
          <w:b/>
          <w:bCs/>
        </w:rPr>
        <w:t>pour la prise en charge des cas de VBG</w:t>
      </w:r>
      <w:r w:rsidRPr="00C35F2E">
        <w:rPr>
          <w:rFonts w:ascii="Arial Narrow" w:hAnsi="Arial Narrow"/>
        </w:rPr>
        <w:t xml:space="preserve">, </w:t>
      </w:r>
      <w:r>
        <w:rPr>
          <w:rFonts w:ascii="Arial Narrow" w:hAnsi="Arial Narrow"/>
        </w:rPr>
        <w:t>08</w:t>
      </w:r>
      <w:r w:rsidRPr="00C35F2E">
        <w:rPr>
          <w:rFonts w:ascii="Arial Narrow" w:hAnsi="Arial Narrow"/>
        </w:rPr>
        <w:t xml:space="preserve"> formations sanitaires ont bénéficié </w:t>
      </w:r>
      <w:r w:rsidRPr="00C35F2E">
        <w:rPr>
          <w:rFonts w:ascii="Arial Narrow" w:eastAsia="Arial Narrow" w:hAnsi="Arial Narrow" w:cs="Arial Narrow"/>
        </w:rPr>
        <w:t>de</w:t>
      </w:r>
      <w:r w:rsidR="00F43D83">
        <w:rPr>
          <w:rFonts w:ascii="Arial Narrow" w:eastAsia="Arial Narrow" w:hAnsi="Arial Narrow" w:cs="Arial Narrow"/>
        </w:rPr>
        <w:t xml:space="preserve"> 1 428</w:t>
      </w:r>
      <w:r w:rsidRPr="00C35F2E">
        <w:rPr>
          <w:rFonts w:ascii="Arial Narrow" w:eastAsia="Arial Narrow" w:hAnsi="Arial Narrow" w:cs="Arial Narrow"/>
        </w:rPr>
        <w:t xml:space="preserve"> kits VBG et de médicament</w:t>
      </w:r>
      <w:r>
        <w:rPr>
          <w:rFonts w:ascii="Arial Narrow" w:eastAsia="Arial Narrow" w:hAnsi="Arial Narrow" w:cs="Arial Narrow"/>
        </w:rPr>
        <w:t>s</w:t>
      </w:r>
      <w:r w:rsidRPr="00C35F2E">
        <w:rPr>
          <w:rFonts w:ascii="Arial Narrow" w:eastAsia="Arial Narrow" w:hAnsi="Arial Narrow" w:cs="Arial Narrow"/>
        </w:rPr>
        <w:t xml:space="preserve"> </w:t>
      </w:r>
      <w:r>
        <w:rPr>
          <w:rFonts w:ascii="Arial Narrow" w:eastAsia="Arial Narrow" w:hAnsi="Arial Narrow" w:cs="Arial Narrow"/>
        </w:rPr>
        <w:t>conformément au</w:t>
      </w:r>
      <w:r w:rsidRPr="00C35F2E">
        <w:rPr>
          <w:rFonts w:ascii="Arial Narrow" w:eastAsia="Arial Narrow" w:hAnsi="Arial Narrow" w:cs="Arial Narrow"/>
        </w:rPr>
        <w:t xml:space="preserve"> tableau ci-</w:t>
      </w:r>
      <w:r>
        <w:rPr>
          <w:rFonts w:ascii="Arial Narrow" w:eastAsia="Arial Narrow" w:hAnsi="Arial Narrow" w:cs="Arial Narrow"/>
        </w:rPr>
        <w:t>après</w:t>
      </w:r>
      <w:r w:rsidRPr="00C35F2E">
        <w:rPr>
          <w:rFonts w:ascii="Arial Narrow" w:eastAsia="Arial Narrow" w:hAnsi="Arial Narrow" w:cs="Arial Narrow"/>
        </w:rPr>
        <w:t>.</w:t>
      </w:r>
    </w:p>
    <w:p w14:paraId="4D58483B" w14:textId="77777777" w:rsidR="0052642A" w:rsidRPr="00C35F2E" w:rsidRDefault="0052642A" w:rsidP="0052642A">
      <w:pPr>
        <w:pStyle w:val="Lgende"/>
        <w:widowControl w:val="0"/>
      </w:pPr>
      <w:bookmarkStart w:id="51" w:name="_Toc179822401"/>
      <w:r w:rsidRPr="007F1283">
        <w:rPr>
          <w:u w:val="single"/>
        </w:rPr>
        <w:t xml:space="preserve">Tableau </w:t>
      </w:r>
      <w:r w:rsidRPr="007F1283">
        <w:rPr>
          <w:u w:val="single"/>
        </w:rPr>
        <w:fldChar w:fldCharType="begin"/>
      </w:r>
      <w:r w:rsidRPr="007F1283">
        <w:rPr>
          <w:u w:val="single"/>
        </w:rPr>
        <w:instrText xml:space="preserve"> SEQ Tableau \* ARABIC </w:instrText>
      </w:r>
      <w:r w:rsidRPr="007F1283">
        <w:rPr>
          <w:u w:val="single"/>
        </w:rPr>
        <w:fldChar w:fldCharType="separate"/>
      </w:r>
      <w:r w:rsidRPr="007F1283">
        <w:rPr>
          <w:noProof/>
          <w:u w:val="single"/>
        </w:rPr>
        <w:t>7</w:t>
      </w:r>
      <w:r w:rsidRPr="007F1283">
        <w:rPr>
          <w:noProof/>
          <w:u w:val="single"/>
        </w:rPr>
        <w:fldChar w:fldCharType="end"/>
      </w:r>
      <w:r w:rsidRPr="00C35F2E">
        <w:t> : Kits VBG et médicaments acquis au profit des formations sanitaires</w:t>
      </w:r>
      <w:bookmarkEnd w:id="51"/>
    </w:p>
    <w:tbl>
      <w:tblPr>
        <w:tblW w:w="9149" w:type="dxa"/>
        <w:tblLayout w:type="fixed"/>
        <w:tblLook w:val="04A0" w:firstRow="1" w:lastRow="0" w:firstColumn="1" w:lastColumn="0" w:noHBand="0" w:noVBand="1"/>
      </w:tblPr>
      <w:tblGrid>
        <w:gridCol w:w="600"/>
        <w:gridCol w:w="1828"/>
        <w:gridCol w:w="603"/>
        <w:gridCol w:w="947"/>
        <w:gridCol w:w="635"/>
        <w:gridCol w:w="746"/>
        <w:gridCol w:w="564"/>
        <w:gridCol w:w="718"/>
        <w:gridCol w:w="602"/>
        <w:gridCol w:w="602"/>
        <w:gridCol w:w="602"/>
        <w:gridCol w:w="702"/>
      </w:tblGrid>
      <w:tr w:rsidR="0052642A" w:rsidRPr="00570A30" w14:paraId="0F6FC14A" w14:textId="77777777" w:rsidTr="005F15BD">
        <w:trPr>
          <w:trHeight w:val="14"/>
        </w:trPr>
        <w:tc>
          <w:tcPr>
            <w:tcW w:w="600" w:type="dxa"/>
            <w:tcBorders>
              <w:top w:val="single" w:sz="2" w:space="0" w:color="auto"/>
              <w:left w:val="single" w:sz="2"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4ED7EA0E" w14:textId="77777777" w:rsidR="0052642A" w:rsidRPr="00570A30" w:rsidRDefault="0052642A" w:rsidP="0068569E">
            <w:pPr>
              <w:widowControl w:val="0"/>
              <w:spacing w:after="0"/>
              <w:jc w:val="center"/>
              <w:rPr>
                <w:rFonts w:ascii="Arial Narrow" w:hAnsi="Arial Narrow"/>
                <w:b/>
                <w:bCs/>
                <w:sz w:val="20"/>
                <w:szCs w:val="20"/>
              </w:rPr>
            </w:pPr>
            <w:r w:rsidRPr="00570A30">
              <w:rPr>
                <w:rFonts w:ascii="Arial Narrow" w:hAnsi="Arial Narrow" w:cs="Calibri"/>
                <w:b/>
                <w:bCs/>
                <w:color w:val="000000" w:themeColor="text1"/>
                <w:sz w:val="20"/>
                <w:szCs w:val="20"/>
              </w:rPr>
              <w:t>N°</w:t>
            </w:r>
          </w:p>
        </w:tc>
        <w:tc>
          <w:tcPr>
            <w:tcW w:w="1828"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4C3B0722"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DESIGNATION</w:t>
            </w:r>
          </w:p>
        </w:tc>
        <w:tc>
          <w:tcPr>
            <w:tcW w:w="601"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0F8D7A59"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UNITE</w:t>
            </w:r>
          </w:p>
        </w:tc>
        <w:tc>
          <w:tcPr>
            <w:tcW w:w="947"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419B5763"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DEDOUGOU</w:t>
            </w:r>
          </w:p>
        </w:tc>
        <w:tc>
          <w:tcPr>
            <w:tcW w:w="635"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7F744D7F"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NOUNA</w:t>
            </w:r>
          </w:p>
        </w:tc>
        <w:tc>
          <w:tcPr>
            <w:tcW w:w="746"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2BCE0DDB"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SOLENZO</w:t>
            </w:r>
          </w:p>
        </w:tc>
        <w:tc>
          <w:tcPr>
            <w:tcW w:w="564"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1AF642D5"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TOMA</w:t>
            </w:r>
          </w:p>
        </w:tc>
        <w:tc>
          <w:tcPr>
            <w:tcW w:w="718"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746EA8A9"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TOUGAN</w:t>
            </w:r>
          </w:p>
        </w:tc>
        <w:tc>
          <w:tcPr>
            <w:tcW w:w="602"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54495FF1"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CHR FADA</w:t>
            </w:r>
          </w:p>
        </w:tc>
        <w:tc>
          <w:tcPr>
            <w:tcW w:w="602"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1DF286D5"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FADA</w:t>
            </w:r>
          </w:p>
        </w:tc>
        <w:tc>
          <w:tcPr>
            <w:tcW w:w="602" w:type="dxa"/>
            <w:tcBorders>
              <w:top w:val="single" w:sz="2"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center"/>
          </w:tcPr>
          <w:p w14:paraId="7C2B4A87"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DS MANI</w:t>
            </w:r>
          </w:p>
        </w:tc>
        <w:tc>
          <w:tcPr>
            <w:tcW w:w="702" w:type="dxa"/>
            <w:tcBorders>
              <w:top w:val="single" w:sz="2" w:space="0" w:color="auto"/>
              <w:left w:val="single" w:sz="8" w:space="0" w:color="auto"/>
              <w:bottom w:val="single" w:sz="8" w:space="0" w:color="auto"/>
              <w:right w:val="single" w:sz="2" w:space="0" w:color="auto"/>
            </w:tcBorders>
            <w:shd w:val="clear" w:color="auto" w:fill="F2F2F2" w:themeFill="background1" w:themeFillShade="F2"/>
            <w:tcMar>
              <w:left w:w="70" w:type="dxa"/>
              <w:right w:w="70" w:type="dxa"/>
            </w:tcMar>
            <w:vAlign w:val="center"/>
          </w:tcPr>
          <w:p w14:paraId="23D7233E" w14:textId="77777777" w:rsidR="0052642A" w:rsidRPr="005F15BD" w:rsidRDefault="0052642A" w:rsidP="0068569E">
            <w:pPr>
              <w:widowControl w:val="0"/>
              <w:spacing w:after="0"/>
              <w:jc w:val="center"/>
              <w:rPr>
                <w:rFonts w:ascii="Arial Narrow" w:hAnsi="Arial Narrow"/>
                <w:b/>
                <w:bCs/>
                <w:sz w:val="18"/>
                <w:szCs w:val="18"/>
              </w:rPr>
            </w:pPr>
            <w:r w:rsidRPr="005F15BD">
              <w:rPr>
                <w:rFonts w:ascii="Arial Narrow" w:hAnsi="Arial Narrow" w:cs="Calibri"/>
                <w:b/>
                <w:bCs/>
                <w:color w:val="000000" w:themeColor="text1"/>
                <w:sz w:val="18"/>
                <w:szCs w:val="18"/>
              </w:rPr>
              <w:t>TOTAL</w:t>
            </w:r>
          </w:p>
        </w:tc>
      </w:tr>
      <w:tr w:rsidR="0052642A" w:rsidRPr="00570A30" w14:paraId="2EE2DC33"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4D56FD7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467FF2"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 xml:space="preserve">Kit coups et blessures </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A725DB"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640C3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83562AA"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16CE93"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CFFCDC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C86D044"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F0B3A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F288CFE"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60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B5D41F"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40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1797A00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270</w:t>
            </w:r>
          </w:p>
        </w:tc>
      </w:tr>
      <w:tr w:rsidR="0052642A" w:rsidRPr="00570A30" w14:paraId="56D90E24"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5026581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0E0960"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Kit viol</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78A895C"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8C44DF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EFB16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F75B0D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0EA5E4"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9FED7B1"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A5A68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DF23B0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60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CF0E93"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40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626EFC7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270</w:t>
            </w:r>
          </w:p>
        </w:tc>
      </w:tr>
      <w:tr w:rsidR="0052642A" w:rsidRPr="00570A30" w14:paraId="3127FD20"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600066E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786E02" w14:textId="77777777" w:rsidR="0052642A" w:rsidRPr="00570A30" w:rsidRDefault="0052642A" w:rsidP="0068569E">
            <w:pPr>
              <w:widowControl w:val="0"/>
              <w:spacing w:after="0"/>
              <w:ind w:left="30"/>
              <w:rPr>
                <w:rFonts w:ascii="Arial Narrow" w:hAnsi="Arial Narrow" w:cs="Calibri"/>
                <w:color w:val="000000" w:themeColor="text1"/>
                <w:sz w:val="20"/>
                <w:szCs w:val="20"/>
              </w:rPr>
            </w:pPr>
            <w:r w:rsidRPr="00570A30">
              <w:rPr>
                <w:rFonts w:ascii="Arial Narrow" w:hAnsi="Arial Narrow" w:cs="Calibri"/>
                <w:color w:val="000000" w:themeColor="text1"/>
                <w:sz w:val="20"/>
                <w:szCs w:val="20"/>
              </w:rPr>
              <w:t>Kit prévention grossesse/VIH/Hépatites</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20FE25"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C2ACD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46E181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E9FE01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65686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B6386F8"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3DB77A"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B4A5EE"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60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34E506F"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40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2E709C4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270</w:t>
            </w:r>
          </w:p>
        </w:tc>
      </w:tr>
      <w:tr w:rsidR="0052642A" w:rsidRPr="00570A30" w14:paraId="7ADCD20F"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66268A5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4</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F962403"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Kit IST</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DF08352"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EEAC0E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EF7F95F"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A2690F9"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49463A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BC06E56"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55C392"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3C61D9"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38</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882A950"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37A61E1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168</w:t>
            </w:r>
          </w:p>
        </w:tc>
      </w:tr>
      <w:tr w:rsidR="0052642A" w:rsidRPr="00570A30" w14:paraId="64D2A6ED"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04737FC4"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5</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F92E7C"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Kit consommables contraception</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B79324C"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38B72FD"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C72489"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D16053"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4695812"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64978F"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172DCE"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44FE0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60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BD2CD6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40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111EC75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270</w:t>
            </w:r>
          </w:p>
        </w:tc>
      </w:tr>
      <w:tr w:rsidR="0052642A" w:rsidRPr="00570A30" w14:paraId="234AD268"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005ACD22"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6</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67C4E92"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Kit santé de la reproduction</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9DEF9E0"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A24EF80"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604D54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15</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7694C1"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15</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357E09"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311BE1"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15</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4073CD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4B5BD20"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B25574E"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15</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42932DA4"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150</w:t>
            </w:r>
          </w:p>
        </w:tc>
      </w:tr>
      <w:tr w:rsidR="0052642A" w:rsidRPr="00570A30" w14:paraId="2B43454B" w14:textId="77777777" w:rsidTr="005F15BD">
        <w:trPr>
          <w:trHeight w:val="14"/>
        </w:trPr>
        <w:tc>
          <w:tcPr>
            <w:tcW w:w="600" w:type="dxa"/>
            <w:tcBorders>
              <w:top w:val="single" w:sz="8" w:space="0" w:color="auto"/>
              <w:left w:val="single" w:sz="2" w:space="0" w:color="auto"/>
              <w:bottom w:val="single" w:sz="8" w:space="0" w:color="auto"/>
              <w:right w:val="single" w:sz="8" w:space="0" w:color="auto"/>
            </w:tcBorders>
            <w:tcMar>
              <w:left w:w="70" w:type="dxa"/>
              <w:right w:w="70" w:type="dxa"/>
            </w:tcMar>
            <w:vAlign w:val="center"/>
          </w:tcPr>
          <w:p w14:paraId="0876B3DB"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7</w:t>
            </w:r>
          </w:p>
        </w:tc>
        <w:tc>
          <w:tcPr>
            <w:tcW w:w="182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CDE8464" w14:textId="77777777" w:rsidR="0052642A" w:rsidRPr="00570A30" w:rsidRDefault="0052642A" w:rsidP="0068569E">
            <w:pPr>
              <w:widowControl w:val="0"/>
              <w:spacing w:after="0"/>
              <w:ind w:left="30"/>
              <w:rPr>
                <w:rFonts w:ascii="Arial Narrow" w:hAnsi="Arial Narrow"/>
                <w:sz w:val="20"/>
                <w:szCs w:val="20"/>
              </w:rPr>
            </w:pPr>
            <w:r w:rsidRPr="00570A30">
              <w:rPr>
                <w:rFonts w:ascii="Arial Narrow" w:hAnsi="Arial Narrow" w:cs="Calibri"/>
                <w:color w:val="000000" w:themeColor="text1"/>
                <w:sz w:val="20"/>
                <w:szCs w:val="20"/>
              </w:rPr>
              <w:t>Kit opératoire</w:t>
            </w:r>
          </w:p>
        </w:tc>
        <w:tc>
          <w:tcPr>
            <w:tcW w:w="60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F89D423" w14:textId="77777777" w:rsidR="0052642A" w:rsidRPr="00570A30" w:rsidRDefault="0052642A" w:rsidP="0068569E">
            <w:pPr>
              <w:widowControl w:val="0"/>
              <w:spacing w:after="0"/>
              <w:jc w:val="center"/>
              <w:rPr>
                <w:rFonts w:ascii="Arial Narrow" w:hAnsi="Arial Narrow"/>
                <w:sz w:val="20"/>
                <w:szCs w:val="20"/>
              </w:rPr>
            </w:pPr>
            <w:proofErr w:type="gramStart"/>
            <w:r w:rsidRPr="00570A30">
              <w:rPr>
                <w:rFonts w:ascii="Arial Narrow" w:hAnsi="Arial Narrow" w:cs="Calibri"/>
                <w:color w:val="000000" w:themeColor="text1"/>
                <w:sz w:val="20"/>
                <w:szCs w:val="20"/>
              </w:rPr>
              <w:t>kit</w:t>
            </w:r>
            <w:proofErr w:type="gramEnd"/>
          </w:p>
        </w:tc>
        <w:tc>
          <w:tcPr>
            <w:tcW w:w="94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59BF418"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10</w:t>
            </w:r>
          </w:p>
        </w:tc>
        <w:tc>
          <w:tcPr>
            <w:tcW w:w="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AF00B18"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746"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E67169"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56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4998CE2"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71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BE755E"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2A98AFC"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45DEB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10</w:t>
            </w:r>
          </w:p>
        </w:tc>
        <w:tc>
          <w:tcPr>
            <w:tcW w:w="60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7D9495"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0</w:t>
            </w:r>
          </w:p>
        </w:tc>
        <w:tc>
          <w:tcPr>
            <w:tcW w:w="702" w:type="dxa"/>
            <w:tcBorders>
              <w:top w:val="single" w:sz="8" w:space="0" w:color="auto"/>
              <w:left w:val="single" w:sz="8" w:space="0" w:color="auto"/>
              <w:bottom w:val="single" w:sz="8" w:space="0" w:color="auto"/>
              <w:right w:val="single" w:sz="2" w:space="0" w:color="auto"/>
            </w:tcBorders>
            <w:tcMar>
              <w:left w:w="70" w:type="dxa"/>
              <w:right w:w="70" w:type="dxa"/>
            </w:tcMar>
            <w:vAlign w:val="center"/>
          </w:tcPr>
          <w:p w14:paraId="18B9CEE7" w14:textId="77777777" w:rsidR="0052642A" w:rsidRPr="00570A30" w:rsidRDefault="0052642A" w:rsidP="0068569E">
            <w:pPr>
              <w:widowControl w:val="0"/>
              <w:spacing w:after="0"/>
              <w:jc w:val="center"/>
              <w:rPr>
                <w:rFonts w:ascii="Arial Narrow" w:hAnsi="Arial Narrow"/>
                <w:sz w:val="20"/>
                <w:szCs w:val="20"/>
              </w:rPr>
            </w:pPr>
            <w:r w:rsidRPr="00570A30">
              <w:rPr>
                <w:rFonts w:ascii="Arial Narrow" w:hAnsi="Arial Narrow" w:cs="Calibri"/>
                <w:color w:val="000000" w:themeColor="text1"/>
                <w:sz w:val="20"/>
                <w:szCs w:val="20"/>
              </w:rPr>
              <w:t>30</w:t>
            </w:r>
          </w:p>
        </w:tc>
      </w:tr>
      <w:tr w:rsidR="00570A30" w:rsidRPr="00570A30" w14:paraId="5FA62E43" w14:textId="77777777" w:rsidTr="005F15BD">
        <w:trPr>
          <w:trHeight w:val="14"/>
        </w:trPr>
        <w:tc>
          <w:tcPr>
            <w:tcW w:w="3031" w:type="dxa"/>
            <w:gridSpan w:val="3"/>
            <w:tcBorders>
              <w:top w:val="single" w:sz="8" w:space="0" w:color="auto"/>
              <w:left w:val="single" w:sz="2" w:space="0" w:color="auto"/>
              <w:bottom w:val="single" w:sz="2" w:space="0" w:color="auto"/>
              <w:right w:val="single" w:sz="8" w:space="0" w:color="000000" w:themeColor="text1"/>
            </w:tcBorders>
            <w:shd w:val="clear" w:color="auto" w:fill="F2F2F2" w:themeFill="background1" w:themeFillShade="F2"/>
            <w:tcMar>
              <w:left w:w="70" w:type="dxa"/>
              <w:right w:w="70" w:type="dxa"/>
            </w:tcMar>
            <w:vAlign w:val="center"/>
          </w:tcPr>
          <w:p w14:paraId="1EBE168D" w14:textId="082496B2"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TOTAL</w:t>
            </w:r>
          </w:p>
        </w:tc>
        <w:tc>
          <w:tcPr>
            <w:tcW w:w="947" w:type="dxa"/>
            <w:tcBorders>
              <w:top w:val="single" w:sz="8" w:space="0" w:color="auto"/>
              <w:left w:val="nil"/>
              <w:bottom w:val="single" w:sz="2" w:space="0" w:color="auto"/>
              <w:right w:val="single" w:sz="8" w:space="0" w:color="auto"/>
            </w:tcBorders>
            <w:shd w:val="clear" w:color="auto" w:fill="F2F2F2" w:themeFill="background1" w:themeFillShade="F2"/>
            <w:tcMar>
              <w:left w:w="70" w:type="dxa"/>
              <w:right w:w="70" w:type="dxa"/>
            </w:tcMar>
            <w:vAlign w:val="center"/>
          </w:tcPr>
          <w:p w14:paraId="7D73E979"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180</w:t>
            </w:r>
          </w:p>
        </w:tc>
        <w:tc>
          <w:tcPr>
            <w:tcW w:w="635"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62D0C762"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155</w:t>
            </w:r>
          </w:p>
        </w:tc>
        <w:tc>
          <w:tcPr>
            <w:tcW w:w="746"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7E7DE153"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155</w:t>
            </w:r>
          </w:p>
        </w:tc>
        <w:tc>
          <w:tcPr>
            <w:tcW w:w="564"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3E3A2E7B"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170</w:t>
            </w:r>
          </w:p>
        </w:tc>
        <w:tc>
          <w:tcPr>
            <w:tcW w:w="718"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5915EBF0"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155</w:t>
            </w:r>
          </w:p>
        </w:tc>
        <w:tc>
          <w:tcPr>
            <w:tcW w:w="602"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39094C6D"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90</w:t>
            </w:r>
          </w:p>
        </w:tc>
        <w:tc>
          <w:tcPr>
            <w:tcW w:w="602"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34C5BD34"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318</w:t>
            </w:r>
          </w:p>
        </w:tc>
        <w:tc>
          <w:tcPr>
            <w:tcW w:w="602" w:type="dxa"/>
            <w:tcBorders>
              <w:top w:val="single" w:sz="8" w:space="0" w:color="auto"/>
              <w:left w:val="single" w:sz="8" w:space="0" w:color="auto"/>
              <w:bottom w:val="single" w:sz="2" w:space="0" w:color="auto"/>
              <w:right w:val="single" w:sz="8" w:space="0" w:color="auto"/>
            </w:tcBorders>
            <w:shd w:val="clear" w:color="auto" w:fill="F2F2F2" w:themeFill="background1" w:themeFillShade="F2"/>
            <w:tcMar>
              <w:left w:w="70" w:type="dxa"/>
              <w:right w:w="70" w:type="dxa"/>
            </w:tcMar>
            <w:vAlign w:val="center"/>
          </w:tcPr>
          <w:p w14:paraId="20F831EF"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205</w:t>
            </w:r>
          </w:p>
        </w:tc>
        <w:tc>
          <w:tcPr>
            <w:tcW w:w="702" w:type="dxa"/>
            <w:tcBorders>
              <w:top w:val="single" w:sz="8" w:space="0" w:color="auto"/>
              <w:left w:val="single" w:sz="8" w:space="0" w:color="auto"/>
              <w:bottom w:val="single" w:sz="2" w:space="0" w:color="auto"/>
              <w:right w:val="single" w:sz="2" w:space="0" w:color="auto"/>
            </w:tcBorders>
            <w:shd w:val="clear" w:color="auto" w:fill="F2F2F2" w:themeFill="background1" w:themeFillShade="F2"/>
            <w:tcMar>
              <w:left w:w="70" w:type="dxa"/>
              <w:right w:w="70" w:type="dxa"/>
            </w:tcMar>
            <w:vAlign w:val="center"/>
          </w:tcPr>
          <w:p w14:paraId="6CA06095" w14:textId="77777777" w:rsidR="00570A30" w:rsidRPr="00570A30" w:rsidRDefault="00570A30" w:rsidP="0068569E">
            <w:pPr>
              <w:widowControl w:val="0"/>
              <w:spacing w:after="0"/>
              <w:jc w:val="center"/>
              <w:rPr>
                <w:rFonts w:ascii="Arial Narrow" w:hAnsi="Arial Narrow"/>
                <w:sz w:val="20"/>
                <w:szCs w:val="20"/>
              </w:rPr>
            </w:pPr>
            <w:r w:rsidRPr="00570A30">
              <w:rPr>
                <w:rFonts w:ascii="Arial Narrow" w:hAnsi="Arial Narrow" w:cs="Calibri"/>
                <w:b/>
                <w:bCs/>
                <w:color w:val="000000" w:themeColor="text1"/>
                <w:sz w:val="20"/>
                <w:szCs w:val="20"/>
              </w:rPr>
              <w:t>1428</w:t>
            </w:r>
          </w:p>
        </w:tc>
      </w:tr>
    </w:tbl>
    <w:p w14:paraId="05499D2E" w14:textId="77777777" w:rsidR="0052642A" w:rsidRPr="00C35F2E" w:rsidRDefault="0052642A" w:rsidP="0052642A">
      <w:pPr>
        <w:widowControl w:val="0"/>
        <w:spacing w:after="0"/>
        <w:jc w:val="both"/>
      </w:pPr>
      <w:r w:rsidRPr="00C35F2E">
        <w:rPr>
          <w:rFonts w:ascii="Arial Narrow" w:eastAsia="Arial Narrow" w:hAnsi="Arial Narrow" w:cs="Arial Narrow"/>
          <w:sz w:val="24"/>
          <w:szCs w:val="24"/>
        </w:rPr>
        <w:t xml:space="preserve"> </w:t>
      </w:r>
      <w:r w:rsidRPr="00C35F2E">
        <w:rPr>
          <w:rFonts w:ascii="Arial Narrow" w:eastAsia="Arial Narrow" w:hAnsi="Arial Narrow" w:cs="Arial Narrow"/>
          <w:i/>
          <w:iCs/>
          <w:sz w:val="20"/>
          <w:szCs w:val="20"/>
        </w:rPr>
        <w:t>Source : Base de données PUDTR</w:t>
      </w:r>
    </w:p>
    <w:p w14:paraId="741FA335" w14:textId="77777777" w:rsidR="0052642A" w:rsidRDefault="0052642A" w:rsidP="0052642A">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hAnsi="Arial Narrow"/>
        </w:rPr>
      </w:pPr>
      <w:r w:rsidRPr="00C35F2E">
        <w:rPr>
          <w:rFonts w:ascii="Arial Narrow" w:hAnsi="Arial Narrow"/>
        </w:rPr>
        <w:t>En vue d’améliorer l’évacuation des malades d</w:t>
      </w:r>
      <w:r>
        <w:rPr>
          <w:rFonts w:ascii="Arial Narrow" w:hAnsi="Arial Narrow"/>
        </w:rPr>
        <w:t>es</w:t>
      </w:r>
      <w:r w:rsidRPr="00C35F2E">
        <w:rPr>
          <w:rFonts w:ascii="Arial Narrow" w:hAnsi="Arial Narrow"/>
        </w:rPr>
        <w:t xml:space="preserve"> périphérie</w:t>
      </w:r>
      <w:r>
        <w:rPr>
          <w:rFonts w:ascii="Arial Narrow" w:hAnsi="Arial Narrow"/>
        </w:rPr>
        <w:t>s</w:t>
      </w:r>
      <w:r w:rsidRPr="00C35F2E">
        <w:rPr>
          <w:rFonts w:ascii="Arial Narrow" w:hAnsi="Arial Narrow"/>
        </w:rPr>
        <w:t xml:space="preserve"> vers les centres de référence, </w:t>
      </w:r>
      <w:r>
        <w:rPr>
          <w:rFonts w:ascii="Arial Narrow" w:hAnsi="Arial Narrow"/>
        </w:rPr>
        <w:t>0</w:t>
      </w:r>
      <w:r w:rsidRPr="00C35F2E">
        <w:rPr>
          <w:rFonts w:ascii="Arial Narrow" w:hAnsi="Arial Narrow"/>
        </w:rPr>
        <w:t>8 ambulances ont été acquises au profit des communes de Dédougou, Tougan, Nouna, Fada N’Gourma, Diabo et Bogandé et le personnel de conduite a été formé à l’usage durable desdits véhicules.</w:t>
      </w:r>
    </w:p>
    <w:p w14:paraId="7CC51C9D" w14:textId="0FD4F680" w:rsidR="0052642A" w:rsidRPr="00362551" w:rsidRDefault="0052642A" w:rsidP="0052642A">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hAnsi="Arial Narrow"/>
        </w:rPr>
      </w:pPr>
      <w:r w:rsidRPr="00362551">
        <w:rPr>
          <w:rFonts w:ascii="Arial Narrow" w:hAnsi="Arial Narrow"/>
          <w:b/>
          <w:bCs/>
        </w:rPr>
        <w:t>Mettre en œuvre les activités de nutrition</w:t>
      </w:r>
      <w:r w:rsidRPr="00362551">
        <w:rPr>
          <w:rFonts w:ascii="Arial Narrow" w:hAnsi="Arial Narrow"/>
        </w:rPr>
        <w:t> :</w:t>
      </w:r>
      <w:r>
        <w:rPr>
          <w:rFonts w:ascii="Arial Narrow" w:hAnsi="Arial Narrow"/>
        </w:rPr>
        <w:t xml:space="preserve"> </w:t>
      </w:r>
      <w:r w:rsidR="00570A30">
        <w:rPr>
          <w:rFonts w:ascii="Arial Narrow" w:hAnsi="Arial Narrow"/>
        </w:rPr>
        <w:t>dans le cadre de</w:t>
      </w:r>
      <w:r w:rsidRPr="00362551">
        <w:rPr>
          <w:rFonts w:ascii="Arial Narrow" w:hAnsi="Arial Narrow"/>
        </w:rPr>
        <w:t xml:space="preserve"> l’amélioration de la santé maternelle et infantile, du MMT a été acquis pour assurer le dépistage de la malnutrition et le suivi de la croissance dans les communes de </w:t>
      </w:r>
      <w:proofErr w:type="spellStart"/>
      <w:r w:rsidRPr="00362551">
        <w:rPr>
          <w:rFonts w:ascii="Arial Narrow" w:hAnsi="Arial Narrow"/>
        </w:rPr>
        <w:t>Yaba</w:t>
      </w:r>
      <w:proofErr w:type="spellEnd"/>
      <w:r w:rsidRPr="00362551">
        <w:rPr>
          <w:rFonts w:ascii="Arial Narrow" w:hAnsi="Arial Narrow"/>
        </w:rPr>
        <w:t xml:space="preserve">, Tougan, </w:t>
      </w:r>
      <w:proofErr w:type="spellStart"/>
      <w:r w:rsidRPr="00362551">
        <w:rPr>
          <w:rFonts w:ascii="Arial Narrow" w:hAnsi="Arial Narrow"/>
        </w:rPr>
        <w:t>Sanaba</w:t>
      </w:r>
      <w:proofErr w:type="spellEnd"/>
      <w:r w:rsidRPr="00362551">
        <w:rPr>
          <w:rFonts w:ascii="Arial Narrow" w:hAnsi="Arial Narrow"/>
        </w:rPr>
        <w:t xml:space="preserve">, </w:t>
      </w:r>
      <w:proofErr w:type="spellStart"/>
      <w:r w:rsidRPr="00362551">
        <w:rPr>
          <w:rFonts w:ascii="Arial Narrow" w:hAnsi="Arial Narrow"/>
        </w:rPr>
        <w:t>Kouka</w:t>
      </w:r>
      <w:proofErr w:type="spellEnd"/>
      <w:r w:rsidRPr="00362551">
        <w:rPr>
          <w:rFonts w:ascii="Arial Narrow" w:hAnsi="Arial Narrow"/>
        </w:rPr>
        <w:t>, et Dokuy</w:t>
      </w:r>
      <w:r w:rsidR="00D41549">
        <w:rPr>
          <w:rFonts w:ascii="Arial Narrow" w:hAnsi="Arial Narrow"/>
        </w:rPr>
        <w:t>.</w:t>
      </w:r>
      <w:r w:rsidR="00D41549" w:rsidRPr="00D41549">
        <w:rPr>
          <w:rFonts w:ascii="Arial Narrow" w:hAnsi="Arial Narrow"/>
        </w:rPr>
        <w:t xml:space="preserve"> </w:t>
      </w:r>
      <w:r w:rsidR="00D41549">
        <w:rPr>
          <w:rFonts w:ascii="Arial Narrow" w:hAnsi="Arial Narrow"/>
        </w:rPr>
        <w:t>Les acquisitions faites sont présentées ci-après</w:t>
      </w:r>
      <w:r w:rsidRPr="00362551">
        <w:rPr>
          <w:rFonts w:ascii="Arial Narrow" w:hAnsi="Arial Narrow"/>
        </w:rPr>
        <w:t xml:space="preserve">. </w:t>
      </w:r>
    </w:p>
    <w:p w14:paraId="30E7B6AF" w14:textId="77777777" w:rsidR="0052642A" w:rsidRPr="00C35F2E" w:rsidRDefault="0052642A" w:rsidP="0052642A">
      <w:pPr>
        <w:pStyle w:val="Lgende"/>
        <w:widowControl w:val="0"/>
        <w:rPr>
          <w:bCs/>
          <w:szCs w:val="24"/>
          <w:u w:val="single"/>
        </w:rPr>
      </w:pPr>
      <w:bookmarkStart w:id="52" w:name="_Toc179822402"/>
      <w:r w:rsidRPr="00C35F2E">
        <w:rPr>
          <w:u w:val="single"/>
        </w:rPr>
        <w:t xml:space="preserve">Tableau </w:t>
      </w:r>
      <w:r w:rsidRPr="00C35F2E">
        <w:rPr>
          <w:u w:val="single"/>
        </w:rPr>
        <w:fldChar w:fldCharType="begin"/>
      </w:r>
      <w:r w:rsidRPr="00C35F2E">
        <w:rPr>
          <w:u w:val="single"/>
        </w:rPr>
        <w:instrText xml:space="preserve"> SEQ Tableau \* ARABIC </w:instrText>
      </w:r>
      <w:r w:rsidRPr="00C35F2E">
        <w:rPr>
          <w:u w:val="single"/>
        </w:rPr>
        <w:fldChar w:fldCharType="separate"/>
      </w:r>
      <w:r>
        <w:rPr>
          <w:noProof/>
          <w:u w:val="single"/>
        </w:rPr>
        <w:t>8</w:t>
      </w:r>
      <w:r w:rsidRPr="00C35F2E">
        <w:rPr>
          <w:u w:val="single"/>
        </w:rPr>
        <w:fldChar w:fldCharType="end"/>
      </w:r>
      <w:r w:rsidRPr="00C35F2E">
        <w:t xml:space="preserve"> : </w:t>
      </w:r>
      <w:r w:rsidRPr="00C35F2E">
        <w:rPr>
          <w:bCs/>
          <w:szCs w:val="24"/>
        </w:rPr>
        <w:t>Matériel technique pour le dépistage de la malnutrition et le suivi de la croissance</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9"/>
        <w:gridCol w:w="3999"/>
        <w:gridCol w:w="1864"/>
        <w:gridCol w:w="2577"/>
      </w:tblGrid>
      <w:tr w:rsidR="0052642A" w:rsidRPr="00C35F2E" w14:paraId="24F48DB2" w14:textId="77777777" w:rsidTr="0068569E">
        <w:trPr>
          <w:trHeight w:val="465"/>
        </w:trPr>
        <w:tc>
          <w:tcPr>
            <w:tcW w:w="619" w:type="dxa"/>
            <w:shd w:val="clear" w:color="auto" w:fill="F2F2F2" w:themeFill="background1" w:themeFillShade="F2"/>
            <w:tcMar>
              <w:left w:w="108" w:type="dxa"/>
              <w:right w:w="108" w:type="dxa"/>
            </w:tcMar>
            <w:vAlign w:val="center"/>
          </w:tcPr>
          <w:p w14:paraId="445836F5"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sz w:val="20"/>
                <w:szCs w:val="20"/>
              </w:rPr>
              <w:t>N°</w:t>
            </w:r>
          </w:p>
        </w:tc>
        <w:tc>
          <w:tcPr>
            <w:tcW w:w="3999" w:type="dxa"/>
            <w:shd w:val="clear" w:color="auto" w:fill="F2F2F2" w:themeFill="background1" w:themeFillShade="F2"/>
            <w:tcMar>
              <w:left w:w="108" w:type="dxa"/>
              <w:right w:w="108" w:type="dxa"/>
            </w:tcMar>
            <w:vAlign w:val="center"/>
          </w:tcPr>
          <w:p w14:paraId="0741379D"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sz w:val="20"/>
                <w:szCs w:val="20"/>
              </w:rPr>
              <w:t>Type d’item</w:t>
            </w:r>
          </w:p>
        </w:tc>
        <w:tc>
          <w:tcPr>
            <w:tcW w:w="1864" w:type="dxa"/>
            <w:shd w:val="clear" w:color="auto" w:fill="F2F2F2" w:themeFill="background1" w:themeFillShade="F2"/>
            <w:tcMar>
              <w:left w:w="108" w:type="dxa"/>
              <w:right w:w="108" w:type="dxa"/>
            </w:tcMar>
            <w:vAlign w:val="center"/>
          </w:tcPr>
          <w:p w14:paraId="6BFF3702"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sz w:val="20"/>
                <w:szCs w:val="20"/>
              </w:rPr>
              <w:t>Quantité</w:t>
            </w:r>
          </w:p>
        </w:tc>
        <w:tc>
          <w:tcPr>
            <w:tcW w:w="2577" w:type="dxa"/>
            <w:shd w:val="clear" w:color="auto" w:fill="F2F2F2" w:themeFill="background1" w:themeFillShade="F2"/>
            <w:tcMar>
              <w:left w:w="108" w:type="dxa"/>
              <w:right w:w="108" w:type="dxa"/>
            </w:tcMar>
            <w:vAlign w:val="center"/>
          </w:tcPr>
          <w:p w14:paraId="38EE31AD"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sz w:val="20"/>
                <w:szCs w:val="20"/>
              </w:rPr>
              <w:t>Localité</w:t>
            </w:r>
          </w:p>
        </w:tc>
      </w:tr>
      <w:tr w:rsidR="0052642A" w:rsidRPr="00C35F2E" w14:paraId="0FB3AC10" w14:textId="77777777" w:rsidTr="0068569E">
        <w:trPr>
          <w:trHeight w:val="510"/>
        </w:trPr>
        <w:tc>
          <w:tcPr>
            <w:tcW w:w="619" w:type="dxa"/>
            <w:tcMar>
              <w:left w:w="108" w:type="dxa"/>
              <w:right w:w="108" w:type="dxa"/>
            </w:tcMar>
            <w:vAlign w:val="center"/>
          </w:tcPr>
          <w:p w14:paraId="54ECA2F4" w14:textId="77777777" w:rsidR="0052642A" w:rsidRPr="00C35F2E" w:rsidRDefault="0052642A" w:rsidP="0068569E">
            <w:pPr>
              <w:widowControl w:val="0"/>
              <w:spacing w:after="0"/>
              <w:jc w:val="center"/>
            </w:pPr>
            <w:r w:rsidRPr="00C35F2E">
              <w:rPr>
                <w:rFonts w:ascii="Arial Narrow" w:eastAsia="Arial Narrow" w:hAnsi="Arial Narrow" w:cs="Arial Narrow"/>
                <w:sz w:val="20"/>
                <w:szCs w:val="20"/>
              </w:rPr>
              <w:t>1</w:t>
            </w:r>
          </w:p>
        </w:tc>
        <w:tc>
          <w:tcPr>
            <w:tcW w:w="3999" w:type="dxa"/>
            <w:tcMar>
              <w:left w:w="108" w:type="dxa"/>
              <w:right w:w="108" w:type="dxa"/>
            </w:tcMar>
            <w:vAlign w:val="center"/>
          </w:tcPr>
          <w:p w14:paraId="15345AD0" w14:textId="77777777" w:rsidR="0052642A" w:rsidRPr="00C35F2E" w:rsidRDefault="0052642A" w:rsidP="0068569E">
            <w:pPr>
              <w:widowControl w:val="0"/>
              <w:spacing w:after="0"/>
            </w:pPr>
            <w:r w:rsidRPr="00C35F2E">
              <w:rPr>
                <w:rFonts w:ascii="Arial Narrow" w:eastAsia="Arial Narrow" w:hAnsi="Arial Narrow" w:cs="Arial Narrow"/>
              </w:rPr>
              <w:t>Balance mécanique type SALTER</w:t>
            </w:r>
          </w:p>
        </w:tc>
        <w:tc>
          <w:tcPr>
            <w:tcW w:w="1864" w:type="dxa"/>
            <w:tcMar>
              <w:left w:w="108" w:type="dxa"/>
              <w:right w:w="108" w:type="dxa"/>
            </w:tcMar>
            <w:vAlign w:val="center"/>
          </w:tcPr>
          <w:p w14:paraId="148C8DD2" w14:textId="77777777" w:rsidR="0052642A" w:rsidRPr="00C35F2E" w:rsidRDefault="0052642A" w:rsidP="0068569E">
            <w:pPr>
              <w:widowControl w:val="0"/>
              <w:spacing w:after="0"/>
              <w:jc w:val="center"/>
            </w:pPr>
            <w:r w:rsidRPr="00C35F2E">
              <w:rPr>
                <w:rFonts w:ascii="Arial Narrow" w:eastAsia="Arial Narrow" w:hAnsi="Arial Narrow" w:cs="Arial Narrow"/>
                <w:b/>
                <w:bCs/>
              </w:rPr>
              <w:t>100</w:t>
            </w:r>
          </w:p>
        </w:tc>
        <w:tc>
          <w:tcPr>
            <w:tcW w:w="2577" w:type="dxa"/>
            <w:vMerge w:val="restart"/>
            <w:tcMar>
              <w:left w:w="108" w:type="dxa"/>
              <w:right w:w="108" w:type="dxa"/>
            </w:tcMar>
            <w:vAlign w:val="center"/>
          </w:tcPr>
          <w:p w14:paraId="6F2963DD" w14:textId="77777777" w:rsidR="0052642A" w:rsidRPr="00C35F2E" w:rsidRDefault="0052642A" w:rsidP="0052642A">
            <w:pPr>
              <w:pStyle w:val="Paragraphedeliste"/>
              <w:widowControl w:val="0"/>
              <w:numPr>
                <w:ilvl w:val="0"/>
                <w:numId w:val="130"/>
              </w:numPr>
              <w:rPr>
                <w:rFonts w:ascii="Arial Narrow" w:eastAsia="Arial Narrow" w:hAnsi="Arial Narrow" w:cs="Arial Narrow"/>
                <w:i/>
                <w:iCs/>
              </w:rPr>
            </w:pPr>
            <w:proofErr w:type="spellStart"/>
            <w:r w:rsidRPr="00C35F2E">
              <w:rPr>
                <w:rFonts w:ascii="Arial Narrow" w:eastAsia="Arial Narrow" w:hAnsi="Arial Narrow" w:cs="Arial Narrow"/>
                <w:i/>
                <w:iCs/>
              </w:rPr>
              <w:t>Yaba</w:t>
            </w:r>
            <w:proofErr w:type="spellEnd"/>
          </w:p>
          <w:p w14:paraId="21E9066E" w14:textId="77777777" w:rsidR="0052642A" w:rsidRPr="00C35F2E" w:rsidRDefault="0052642A" w:rsidP="0052642A">
            <w:pPr>
              <w:pStyle w:val="Paragraphedeliste"/>
              <w:widowControl w:val="0"/>
              <w:numPr>
                <w:ilvl w:val="0"/>
                <w:numId w:val="130"/>
              </w:numPr>
              <w:rPr>
                <w:rFonts w:ascii="Arial Narrow" w:eastAsia="Arial Narrow" w:hAnsi="Arial Narrow" w:cs="Arial Narrow"/>
                <w:i/>
                <w:iCs/>
              </w:rPr>
            </w:pPr>
            <w:r w:rsidRPr="00C35F2E">
              <w:rPr>
                <w:rFonts w:ascii="Arial Narrow" w:eastAsia="Arial Narrow" w:hAnsi="Arial Narrow" w:cs="Arial Narrow"/>
                <w:i/>
                <w:iCs/>
              </w:rPr>
              <w:t>Tougan</w:t>
            </w:r>
          </w:p>
          <w:p w14:paraId="03A8683B" w14:textId="77777777" w:rsidR="0052642A" w:rsidRPr="00C35F2E" w:rsidRDefault="0052642A" w:rsidP="0052642A">
            <w:pPr>
              <w:pStyle w:val="Paragraphedeliste"/>
              <w:widowControl w:val="0"/>
              <w:numPr>
                <w:ilvl w:val="0"/>
                <w:numId w:val="130"/>
              </w:numPr>
              <w:rPr>
                <w:rFonts w:ascii="Arial Narrow" w:eastAsia="Arial Narrow" w:hAnsi="Arial Narrow" w:cs="Arial Narrow"/>
                <w:i/>
                <w:iCs/>
              </w:rPr>
            </w:pPr>
            <w:proofErr w:type="spellStart"/>
            <w:r w:rsidRPr="00C35F2E">
              <w:rPr>
                <w:rFonts w:ascii="Arial Narrow" w:eastAsia="Arial Narrow" w:hAnsi="Arial Narrow" w:cs="Arial Narrow"/>
                <w:i/>
                <w:iCs/>
              </w:rPr>
              <w:t>Sanaba</w:t>
            </w:r>
            <w:proofErr w:type="spellEnd"/>
          </w:p>
          <w:p w14:paraId="6EB350BC" w14:textId="77777777" w:rsidR="0052642A" w:rsidRPr="00C35F2E" w:rsidRDefault="0052642A" w:rsidP="0052642A">
            <w:pPr>
              <w:pStyle w:val="Paragraphedeliste"/>
              <w:widowControl w:val="0"/>
              <w:numPr>
                <w:ilvl w:val="0"/>
                <w:numId w:val="130"/>
              </w:numPr>
              <w:rPr>
                <w:rFonts w:ascii="Arial Narrow" w:eastAsia="Arial Narrow" w:hAnsi="Arial Narrow" w:cs="Arial Narrow"/>
                <w:i/>
                <w:iCs/>
              </w:rPr>
            </w:pPr>
            <w:proofErr w:type="spellStart"/>
            <w:r w:rsidRPr="00C35F2E">
              <w:rPr>
                <w:rFonts w:ascii="Arial Narrow" w:eastAsia="Arial Narrow" w:hAnsi="Arial Narrow" w:cs="Arial Narrow"/>
                <w:i/>
                <w:iCs/>
              </w:rPr>
              <w:t>Kouka</w:t>
            </w:r>
            <w:proofErr w:type="spellEnd"/>
          </w:p>
          <w:p w14:paraId="702D2A10" w14:textId="77777777" w:rsidR="0052642A" w:rsidRPr="00C35F2E" w:rsidRDefault="0052642A" w:rsidP="0052642A">
            <w:pPr>
              <w:pStyle w:val="Paragraphedeliste"/>
              <w:widowControl w:val="0"/>
              <w:numPr>
                <w:ilvl w:val="0"/>
                <w:numId w:val="130"/>
              </w:numPr>
              <w:rPr>
                <w:rFonts w:ascii="Arial Narrow" w:eastAsia="Arial Narrow" w:hAnsi="Arial Narrow" w:cs="Arial Narrow"/>
                <w:i/>
                <w:iCs/>
              </w:rPr>
            </w:pPr>
            <w:r w:rsidRPr="00C35F2E">
              <w:rPr>
                <w:rFonts w:ascii="Arial Narrow" w:eastAsia="Arial Narrow" w:hAnsi="Arial Narrow" w:cs="Arial Narrow"/>
                <w:i/>
                <w:iCs/>
              </w:rPr>
              <w:t>Dokuy</w:t>
            </w:r>
          </w:p>
        </w:tc>
      </w:tr>
      <w:tr w:rsidR="0052642A" w14:paraId="58FF44E5" w14:textId="77777777" w:rsidTr="0068569E">
        <w:trPr>
          <w:trHeight w:val="420"/>
        </w:trPr>
        <w:tc>
          <w:tcPr>
            <w:tcW w:w="619" w:type="dxa"/>
            <w:tcMar>
              <w:left w:w="108" w:type="dxa"/>
              <w:right w:w="108" w:type="dxa"/>
            </w:tcMar>
            <w:vAlign w:val="center"/>
          </w:tcPr>
          <w:p w14:paraId="7ADCAC37" w14:textId="77777777" w:rsidR="0052642A" w:rsidRPr="00C35F2E" w:rsidRDefault="0052642A" w:rsidP="0068569E">
            <w:pPr>
              <w:widowControl w:val="0"/>
              <w:spacing w:after="0"/>
              <w:jc w:val="center"/>
            </w:pPr>
            <w:r w:rsidRPr="00C35F2E">
              <w:rPr>
                <w:rFonts w:ascii="Arial Narrow" w:eastAsia="Arial Narrow" w:hAnsi="Arial Narrow" w:cs="Arial Narrow"/>
                <w:sz w:val="20"/>
                <w:szCs w:val="20"/>
              </w:rPr>
              <w:t>2</w:t>
            </w:r>
          </w:p>
        </w:tc>
        <w:tc>
          <w:tcPr>
            <w:tcW w:w="3999" w:type="dxa"/>
            <w:tcMar>
              <w:left w:w="108" w:type="dxa"/>
              <w:right w:w="108" w:type="dxa"/>
            </w:tcMar>
            <w:vAlign w:val="center"/>
          </w:tcPr>
          <w:p w14:paraId="7EC7A1FA" w14:textId="77777777" w:rsidR="0052642A" w:rsidRPr="00C35F2E" w:rsidRDefault="0052642A" w:rsidP="0068569E">
            <w:pPr>
              <w:widowControl w:val="0"/>
              <w:spacing w:after="0"/>
            </w:pPr>
            <w:r w:rsidRPr="00C35F2E">
              <w:rPr>
                <w:rFonts w:ascii="Arial Narrow" w:eastAsia="Arial Narrow" w:hAnsi="Arial Narrow" w:cs="Arial Narrow"/>
              </w:rPr>
              <w:t>Bande de Shakir pour adulte Bande (MUAC).</w:t>
            </w:r>
          </w:p>
        </w:tc>
        <w:tc>
          <w:tcPr>
            <w:tcW w:w="1864" w:type="dxa"/>
            <w:tcMar>
              <w:left w:w="108" w:type="dxa"/>
              <w:right w:w="108" w:type="dxa"/>
            </w:tcMar>
            <w:vAlign w:val="center"/>
          </w:tcPr>
          <w:p w14:paraId="4B9DF885" w14:textId="77777777" w:rsidR="0052642A" w:rsidRPr="00C35F2E" w:rsidRDefault="0052642A" w:rsidP="0068569E">
            <w:pPr>
              <w:widowControl w:val="0"/>
              <w:spacing w:after="0"/>
              <w:jc w:val="center"/>
            </w:pPr>
            <w:r w:rsidRPr="00C35F2E">
              <w:rPr>
                <w:rFonts w:ascii="Arial Narrow" w:eastAsia="Arial Narrow" w:hAnsi="Arial Narrow" w:cs="Arial Narrow"/>
                <w:b/>
                <w:bCs/>
              </w:rPr>
              <w:t>100</w:t>
            </w:r>
          </w:p>
        </w:tc>
        <w:tc>
          <w:tcPr>
            <w:tcW w:w="2577" w:type="dxa"/>
            <w:vMerge/>
            <w:vAlign w:val="center"/>
          </w:tcPr>
          <w:p w14:paraId="0653D42C" w14:textId="77777777" w:rsidR="0052642A" w:rsidRPr="00C35F2E" w:rsidRDefault="0052642A" w:rsidP="0068569E">
            <w:pPr>
              <w:widowControl w:val="0"/>
            </w:pPr>
          </w:p>
        </w:tc>
      </w:tr>
      <w:tr w:rsidR="0052642A" w14:paraId="57F45370" w14:textId="77777777" w:rsidTr="0068569E">
        <w:trPr>
          <w:trHeight w:val="135"/>
        </w:trPr>
        <w:tc>
          <w:tcPr>
            <w:tcW w:w="619" w:type="dxa"/>
            <w:tcMar>
              <w:left w:w="108" w:type="dxa"/>
              <w:right w:w="108" w:type="dxa"/>
            </w:tcMar>
            <w:vAlign w:val="center"/>
          </w:tcPr>
          <w:p w14:paraId="5402E5C6" w14:textId="77777777" w:rsidR="0052642A" w:rsidRPr="00C35F2E" w:rsidRDefault="0052642A" w:rsidP="0068569E">
            <w:pPr>
              <w:widowControl w:val="0"/>
              <w:spacing w:after="0"/>
              <w:jc w:val="center"/>
            </w:pPr>
            <w:r w:rsidRPr="00C35F2E">
              <w:rPr>
                <w:rFonts w:ascii="Arial Narrow" w:eastAsia="Arial Narrow" w:hAnsi="Arial Narrow" w:cs="Arial Narrow"/>
                <w:sz w:val="20"/>
                <w:szCs w:val="20"/>
              </w:rPr>
              <w:t>3</w:t>
            </w:r>
          </w:p>
        </w:tc>
        <w:tc>
          <w:tcPr>
            <w:tcW w:w="3999" w:type="dxa"/>
            <w:tcMar>
              <w:left w:w="108" w:type="dxa"/>
              <w:right w:w="108" w:type="dxa"/>
            </w:tcMar>
            <w:vAlign w:val="center"/>
          </w:tcPr>
          <w:p w14:paraId="0E35BBF1" w14:textId="77777777" w:rsidR="0052642A" w:rsidRPr="00C35F2E" w:rsidRDefault="0052642A" w:rsidP="0068569E">
            <w:pPr>
              <w:widowControl w:val="0"/>
              <w:spacing w:after="0"/>
            </w:pPr>
            <w:r w:rsidRPr="00C35F2E">
              <w:rPr>
                <w:rFonts w:ascii="Arial Narrow" w:eastAsia="Arial Narrow" w:hAnsi="Arial Narrow" w:cs="Arial Narrow"/>
              </w:rPr>
              <w:t>Bandelette de Shakir</w:t>
            </w:r>
          </w:p>
        </w:tc>
        <w:tc>
          <w:tcPr>
            <w:tcW w:w="1864" w:type="dxa"/>
            <w:tcMar>
              <w:left w:w="108" w:type="dxa"/>
              <w:right w:w="108" w:type="dxa"/>
            </w:tcMar>
            <w:vAlign w:val="center"/>
          </w:tcPr>
          <w:p w14:paraId="3E77CC51" w14:textId="77777777" w:rsidR="0052642A" w:rsidRPr="00C35F2E" w:rsidRDefault="0052642A" w:rsidP="0068569E">
            <w:pPr>
              <w:widowControl w:val="0"/>
              <w:spacing w:after="0"/>
              <w:jc w:val="center"/>
            </w:pPr>
            <w:r w:rsidRPr="00C35F2E">
              <w:rPr>
                <w:rFonts w:ascii="Arial Narrow" w:eastAsia="Arial Narrow" w:hAnsi="Arial Narrow" w:cs="Arial Narrow"/>
                <w:b/>
                <w:bCs/>
              </w:rPr>
              <w:t>100</w:t>
            </w:r>
          </w:p>
        </w:tc>
        <w:tc>
          <w:tcPr>
            <w:tcW w:w="2577" w:type="dxa"/>
            <w:vMerge/>
            <w:vAlign w:val="center"/>
          </w:tcPr>
          <w:p w14:paraId="14E60902" w14:textId="77777777" w:rsidR="0052642A" w:rsidRPr="00C35F2E" w:rsidRDefault="0052642A" w:rsidP="0068569E">
            <w:pPr>
              <w:widowControl w:val="0"/>
            </w:pPr>
          </w:p>
        </w:tc>
      </w:tr>
      <w:tr w:rsidR="0052642A" w:rsidRPr="00C35F2E" w14:paraId="42789243" w14:textId="77777777" w:rsidTr="0068569E">
        <w:trPr>
          <w:trHeight w:val="435"/>
        </w:trPr>
        <w:tc>
          <w:tcPr>
            <w:tcW w:w="4618" w:type="dxa"/>
            <w:gridSpan w:val="2"/>
            <w:shd w:val="clear" w:color="auto" w:fill="F2F2F2" w:themeFill="background1" w:themeFillShade="F2"/>
            <w:tcMar>
              <w:left w:w="108" w:type="dxa"/>
              <w:right w:w="108" w:type="dxa"/>
            </w:tcMar>
            <w:vAlign w:val="center"/>
          </w:tcPr>
          <w:p w14:paraId="5331D4FD"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TOTAL</w:t>
            </w:r>
          </w:p>
        </w:tc>
        <w:tc>
          <w:tcPr>
            <w:tcW w:w="1864" w:type="dxa"/>
            <w:shd w:val="clear" w:color="auto" w:fill="F2F2F2" w:themeFill="background1" w:themeFillShade="F2"/>
            <w:tcMar>
              <w:left w:w="108" w:type="dxa"/>
              <w:right w:w="108" w:type="dxa"/>
            </w:tcMar>
            <w:vAlign w:val="center"/>
          </w:tcPr>
          <w:p w14:paraId="39C4DDEE"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300</w:t>
            </w:r>
          </w:p>
        </w:tc>
        <w:tc>
          <w:tcPr>
            <w:tcW w:w="2577" w:type="dxa"/>
            <w:shd w:val="clear" w:color="auto" w:fill="F2F2F2" w:themeFill="background1" w:themeFillShade="F2"/>
            <w:tcMar>
              <w:left w:w="108" w:type="dxa"/>
              <w:right w:w="108" w:type="dxa"/>
            </w:tcMar>
            <w:vAlign w:val="center"/>
          </w:tcPr>
          <w:p w14:paraId="5082BC24" w14:textId="77777777" w:rsidR="0052642A" w:rsidRPr="00C35F2E" w:rsidRDefault="0052642A" w:rsidP="0068569E">
            <w:pPr>
              <w:widowControl w:val="0"/>
              <w:spacing w:after="0"/>
              <w:jc w:val="right"/>
            </w:pPr>
            <w:r w:rsidRPr="00C35F2E">
              <w:rPr>
                <w:rFonts w:ascii="Arial Narrow" w:eastAsia="Arial Narrow" w:hAnsi="Arial Narrow" w:cs="Arial Narrow"/>
                <w:b/>
                <w:bCs/>
                <w:i/>
                <w:iCs/>
                <w:sz w:val="18"/>
                <w:szCs w:val="18"/>
              </w:rPr>
              <w:t xml:space="preserve"> </w:t>
            </w:r>
          </w:p>
        </w:tc>
      </w:tr>
    </w:tbl>
    <w:p w14:paraId="268FDE5F" w14:textId="77777777" w:rsidR="0052642A" w:rsidRPr="00C35F2E" w:rsidRDefault="0052642A" w:rsidP="0052642A">
      <w:pPr>
        <w:widowControl w:val="0"/>
        <w:spacing w:after="0"/>
        <w:jc w:val="both"/>
      </w:pPr>
      <w:r w:rsidRPr="3B4D4339">
        <w:rPr>
          <w:rFonts w:ascii="Arial Narrow" w:eastAsia="Arial Narrow" w:hAnsi="Arial Narrow" w:cs="Arial Narrow"/>
          <w:i/>
          <w:iCs/>
          <w:sz w:val="20"/>
          <w:szCs w:val="20"/>
        </w:rPr>
        <w:t>Source : Base de données PUDTR</w:t>
      </w:r>
    </w:p>
    <w:p w14:paraId="7852A7AB" w14:textId="18BFEAA3" w:rsidR="0052642A" w:rsidRPr="00E31D2D" w:rsidRDefault="0052642A" w:rsidP="00E31D2D">
      <w:pPr>
        <w:pStyle w:val="Paragraphedeliste"/>
        <w:widowControl w:val="0"/>
        <w:spacing w:before="120" w:after="120" w:line="276" w:lineRule="auto"/>
        <w:ind w:left="0"/>
        <w:jc w:val="both"/>
        <w:rPr>
          <w:rFonts w:ascii="Arial Narrow" w:hAnsi="Arial Narrow"/>
        </w:rPr>
      </w:pPr>
      <w:r w:rsidRPr="00E31D2D">
        <w:rPr>
          <w:rFonts w:ascii="Arial Narrow" w:hAnsi="Arial Narrow"/>
        </w:rPr>
        <w:t xml:space="preserve">Les acquisitions ont été renforcées par la formation à </w:t>
      </w:r>
      <w:r w:rsidRPr="00E31D2D">
        <w:rPr>
          <w:rFonts w:ascii="Arial Narrow" w:hAnsi="Arial Narrow" w:cs="Microsoft New Tai Lue"/>
        </w:rPr>
        <w:t>l’alimentation du nourrisson et du jeune enfant (</w:t>
      </w:r>
      <w:r w:rsidRPr="00E31D2D">
        <w:rPr>
          <w:rFonts w:ascii="Arial Narrow" w:hAnsi="Arial Narrow"/>
        </w:rPr>
        <w:t xml:space="preserve">ANJE) dispensée aux agents de santé en collaboration avec la Direction de la Nutrition et les </w:t>
      </w:r>
      <w:r w:rsidR="00D41549">
        <w:rPr>
          <w:rFonts w:ascii="Arial Narrow" w:hAnsi="Arial Narrow"/>
        </w:rPr>
        <w:t>D</w:t>
      </w:r>
      <w:r w:rsidRPr="00E31D2D">
        <w:rPr>
          <w:rFonts w:ascii="Arial Narrow" w:hAnsi="Arial Narrow"/>
        </w:rPr>
        <w:t>irections régionales de la santé (DRS). Ainsi, 07 sessions des formations en ANJE ont été réalisées dont 03 sessions dans la région de l’Est et 04 dans celle du Centre-Sud</w:t>
      </w:r>
      <w:r w:rsidR="00D41549">
        <w:rPr>
          <w:rFonts w:ascii="Arial Narrow" w:hAnsi="Arial Narrow"/>
        </w:rPr>
        <w:t>. Elles ont</w:t>
      </w:r>
      <w:r w:rsidRPr="00E31D2D">
        <w:rPr>
          <w:rFonts w:ascii="Arial Narrow" w:hAnsi="Arial Narrow"/>
        </w:rPr>
        <w:t xml:space="preserve"> permis de toucher 649 agents de santé.</w:t>
      </w:r>
    </w:p>
    <w:p w14:paraId="15F73E10" w14:textId="4A95E259" w:rsidR="0052642A" w:rsidRPr="00E31D2D" w:rsidRDefault="259E2904" w:rsidP="00E31D2D">
      <w:pPr>
        <w:pStyle w:val="Paragraphedeliste"/>
        <w:widowControl w:val="0"/>
        <w:spacing w:before="120" w:after="120" w:line="276" w:lineRule="auto"/>
        <w:ind w:left="0"/>
        <w:jc w:val="both"/>
        <w:rPr>
          <w:rFonts w:ascii="Arial Narrow" w:hAnsi="Arial Narrow"/>
        </w:rPr>
      </w:pPr>
      <w:r w:rsidRPr="00E31D2D">
        <w:rPr>
          <w:rFonts w:ascii="Arial Narrow" w:hAnsi="Arial Narrow"/>
        </w:rPr>
        <w:t xml:space="preserve">L’objectif général de la formation en ANJE dans la région de l’Est était de mieux outiller les agents de santé, et particulièrement les agents nouvellement affectés, aux interventions de nutrition dans les situations d’urgences afin d’apporter une réponse adéquate dans la réduction du risque de mortalité </w:t>
      </w:r>
      <w:r w:rsidRPr="00E31D2D">
        <w:rPr>
          <w:rFonts w:ascii="Arial Narrow" w:hAnsi="Arial Narrow"/>
        </w:rPr>
        <w:lastRenderedPageBreak/>
        <w:t xml:space="preserve">infantile associé aux mauvaises pratiques d’ANJE pendant une urgence. Les formations réalisées ont permis de toucher 415 agents dont 33 agents au niveau DRS, 49 infirmiers chefs de postes et 333 </w:t>
      </w:r>
      <w:r w:rsidR="00D41549">
        <w:rPr>
          <w:rFonts w:ascii="Arial Narrow" w:hAnsi="Arial Narrow"/>
        </w:rPr>
        <w:t>Agents de santé à base communautaire (</w:t>
      </w:r>
      <w:r w:rsidRPr="00E31D2D">
        <w:rPr>
          <w:rFonts w:ascii="Arial Narrow" w:hAnsi="Arial Narrow"/>
        </w:rPr>
        <w:t>ASBC</w:t>
      </w:r>
      <w:r w:rsidR="00D41549">
        <w:rPr>
          <w:rFonts w:ascii="Arial Narrow" w:hAnsi="Arial Narrow"/>
        </w:rPr>
        <w:t>)</w:t>
      </w:r>
      <w:r w:rsidRPr="00E31D2D">
        <w:rPr>
          <w:rFonts w:ascii="Arial Narrow" w:hAnsi="Arial Narrow"/>
        </w:rPr>
        <w:t xml:space="preserve">. </w:t>
      </w:r>
    </w:p>
    <w:p w14:paraId="4914B7DD" w14:textId="3791C175" w:rsidR="0052642A" w:rsidRPr="00E31D2D" w:rsidRDefault="259E2904" w:rsidP="00E31D2D">
      <w:pPr>
        <w:pStyle w:val="Paragraphedeliste"/>
        <w:widowControl w:val="0"/>
        <w:spacing w:before="120" w:after="120" w:line="276" w:lineRule="auto"/>
        <w:ind w:left="0"/>
        <w:jc w:val="both"/>
        <w:rPr>
          <w:rFonts w:ascii="Arial Narrow" w:hAnsi="Arial Narrow"/>
        </w:rPr>
      </w:pPr>
      <w:r w:rsidRPr="00E31D2D">
        <w:rPr>
          <w:rFonts w:ascii="Arial Narrow" w:hAnsi="Arial Narrow"/>
        </w:rPr>
        <w:t xml:space="preserve">Concernant la région du Centre-Sud, l’objectif visé était de former les membres de l’équipe cadre des districts sur le </w:t>
      </w:r>
      <w:r w:rsidR="00D41549">
        <w:rPr>
          <w:rFonts w:ascii="Arial Narrow" w:hAnsi="Arial Narrow"/>
        </w:rPr>
        <w:t>paquet</w:t>
      </w:r>
      <w:r w:rsidRPr="00E31D2D">
        <w:rPr>
          <w:rFonts w:ascii="Arial Narrow" w:hAnsi="Arial Narrow"/>
        </w:rPr>
        <w:t xml:space="preserve"> </w:t>
      </w:r>
      <w:r w:rsidR="00D41549">
        <w:rPr>
          <w:rFonts w:ascii="Arial Narrow" w:hAnsi="Arial Narrow"/>
        </w:rPr>
        <w:t>i</w:t>
      </w:r>
      <w:r w:rsidRPr="00E31D2D">
        <w:rPr>
          <w:rFonts w:ascii="Arial Narrow" w:hAnsi="Arial Narrow"/>
        </w:rPr>
        <w:t>ntégré des services d’ANJE révisé et l’implantation des</w:t>
      </w:r>
      <w:r w:rsidR="00D41549" w:rsidRPr="00D41549">
        <w:rPr>
          <w:rFonts w:ascii="Arial Narrow" w:hAnsi="Arial Narrow"/>
        </w:rPr>
        <w:t xml:space="preserve"> </w:t>
      </w:r>
      <w:r w:rsidR="00D41549">
        <w:rPr>
          <w:rFonts w:ascii="Arial Narrow" w:hAnsi="Arial Narrow"/>
        </w:rPr>
        <w:t>Groupes d’Apprentissage et de Suivi des Pratiques d’ANJE</w:t>
      </w:r>
      <w:r w:rsidRPr="00E31D2D">
        <w:rPr>
          <w:rFonts w:ascii="Arial Narrow" w:hAnsi="Arial Narrow"/>
        </w:rPr>
        <w:t xml:space="preserve"> </w:t>
      </w:r>
      <w:r w:rsidR="00D41549">
        <w:rPr>
          <w:rFonts w:ascii="Arial Narrow" w:hAnsi="Arial Narrow"/>
        </w:rPr>
        <w:t>(</w:t>
      </w:r>
      <w:r w:rsidRPr="00E31D2D">
        <w:rPr>
          <w:rFonts w:ascii="Arial Narrow" w:hAnsi="Arial Narrow"/>
        </w:rPr>
        <w:t>GASPA</w:t>
      </w:r>
      <w:r w:rsidR="00D41549">
        <w:rPr>
          <w:rFonts w:ascii="Arial Narrow" w:hAnsi="Arial Narrow"/>
        </w:rPr>
        <w:t>)</w:t>
      </w:r>
      <w:r w:rsidRPr="00E31D2D">
        <w:rPr>
          <w:rFonts w:ascii="Arial Narrow" w:hAnsi="Arial Narrow"/>
        </w:rPr>
        <w:t>. Ainsi, 234 agents soit 16 agents au niveau DRS, 27 infirmiers chefs de postes (ICP)</w:t>
      </w:r>
      <w:r w:rsidR="00D41549">
        <w:rPr>
          <w:rFonts w:ascii="Arial Narrow" w:hAnsi="Arial Narrow"/>
        </w:rPr>
        <w:t xml:space="preserve">, </w:t>
      </w:r>
      <w:r w:rsidRPr="00E31D2D">
        <w:rPr>
          <w:rFonts w:ascii="Arial Narrow" w:hAnsi="Arial Narrow"/>
        </w:rPr>
        <w:t xml:space="preserve">27 responsables de maternités et 164 ASBC </w:t>
      </w:r>
      <w:r w:rsidR="00D41549">
        <w:rPr>
          <w:rFonts w:ascii="Arial Narrow" w:hAnsi="Arial Narrow"/>
        </w:rPr>
        <w:t>ainsi que</w:t>
      </w:r>
      <w:r w:rsidR="00D41549" w:rsidRPr="00E31D2D">
        <w:rPr>
          <w:rFonts w:ascii="Arial Narrow" w:hAnsi="Arial Narrow"/>
        </w:rPr>
        <w:t xml:space="preserve"> des personnes ressources du district de Saponé</w:t>
      </w:r>
      <w:r w:rsidR="00D41549">
        <w:rPr>
          <w:rFonts w:ascii="Arial Narrow" w:hAnsi="Arial Narrow"/>
        </w:rPr>
        <w:t xml:space="preserve"> ont bénéficié de la formation</w:t>
      </w:r>
      <w:r w:rsidRPr="00E31D2D">
        <w:rPr>
          <w:rFonts w:ascii="Arial Narrow" w:hAnsi="Arial Narrow"/>
        </w:rPr>
        <w:t>.</w:t>
      </w:r>
    </w:p>
    <w:p w14:paraId="60234BFA" w14:textId="1F0256B4" w:rsidR="00E31D2D" w:rsidRDefault="0052642A" w:rsidP="0068569E">
      <w:pPr>
        <w:pStyle w:val="Paragraphedeliste"/>
        <w:widowControl w:val="0"/>
        <w:numPr>
          <w:ilvl w:val="0"/>
          <w:numId w:val="307"/>
        </w:numPr>
        <w:spacing w:before="120" w:after="120" w:line="276" w:lineRule="auto"/>
        <w:ind w:left="0" w:firstLine="0"/>
        <w:jc w:val="both"/>
        <w:rPr>
          <w:rFonts w:ascii="Arial Narrow" w:hAnsi="Arial Narrow"/>
        </w:rPr>
      </w:pPr>
      <w:r w:rsidRPr="00E31D2D">
        <w:rPr>
          <w:rFonts w:ascii="Arial Narrow" w:eastAsia="Aptos" w:hAnsi="Arial Narrow" w:cs="Aptos"/>
          <w:b/>
          <w:bCs/>
        </w:rPr>
        <w:t xml:space="preserve"> </w:t>
      </w:r>
      <w:r w:rsidR="00E31D2D" w:rsidRPr="00E31D2D">
        <w:rPr>
          <w:rFonts w:ascii="Arial Narrow" w:eastAsia="Aptos" w:hAnsi="Arial Narrow" w:cs="Aptos"/>
          <w:b/>
          <w:bCs/>
        </w:rPr>
        <w:t>Acquérir de la farine infantile au profit des enfants de 06 à 23 mois</w:t>
      </w:r>
      <w:r w:rsidR="00E31D2D" w:rsidRPr="00E31D2D">
        <w:rPr>
          <w:rFonts w:ascii="Arial Narrow" w:eastAsia="Aptos" w:hAnsi="Arial Narrow" w:cs="Aptos"/>
        </w:rPr>
        <w:t> : l</w:t>
      </w:r>
      <w:r w:rsidRPr="00E31D2D">
        <w:rPr>
          <w:rFonts w:ascii="Arial Narrow" w:hAnsi="Arial Narrow"/>
        </w:rPr>
        <w:t xml:space="preserve">e </w:t>
      </w:r>
      <w:r w:rsidR="00E31D2D" w:rsidRPr="00E31D2D">
        <w:rPr>
          <w:rFonts w:ascii="Arial Narrow" w:hAnsi="Arial Narrow"/>
        </w:rPr>
        <w:t>P</w:t>
      </w:r>
      <w:r w:rsidRPr="00E31D2D">
        <w:rPr>
          <w:rFonts w:ascii="Arial Narrow" w:hAnsi="Arial Narrow"/>
        </w:rPr>
        <w:t xml:space="preserve">rojet contribue également à la lutte contre la malnutrition des enfants de </w:t>
      </w:r>
      <w:r w:rsidR="00E31D2D" w:rsidRPr="00E31D2D">
        <w:rPr>
          <w:rFonts w:ascii="Arial Narrow" w:hAnsi="Arial Narrow"/>
        </w:rPr>
        <w:t>0</w:t>
      </w:r>
      <w:r w:rsidRPr="00E31D2D">
        <w:rPr>
          <w:rFonts w:ascii="Arial Narrow" w:hAnsi="Arial Narrow"/>
        </w:rPr>
        <w:t xml:space="preserve">6-23 mois à travers l’acquisition des farines infantiles. </w:t>
      </w:r>
      <w:r w:rsidR="00D41549">
        <w:rPr>
          <w:rFonts w:ascii="Arial Narrow" w:hAnsi="Arial Narrow"/>
        </w:rPr>
        <w:t xml:space="preserve">Cette activité est menée au compte de </w:t>
      </w:r>
      <w:r w:rsidR="00D41549" w:rsidRPr="00E31D2D">
        <w:rPr>
          <w:rFonts w:ascii="Arial Narrow" w:hAnsi="Arial Narrow"/>
        </w:rPr>
        <w:t xml:space="preserve">la Direction de la nutrition </w:t>
      </w:r>
      <w:r w:rsidR="00D41549">
        <w:rPr>
          <w:rFonts w:ascii="Arial Narrow" w:hAnsi="Arial Narrow"/>
        </w:rPr>
        <w:t>en partenariat avec</w:t>
      </w:r>
      <w:r w:rsidR="00D41549" w:rsidRPr="00E31D2D">
        <w:rPr>
          <w:rFonts w:ascii="Arial Narrow" w:hAnsi="Arial Narrow"/>
        </w:rPr>
        <w:t xml:space="preserve"> l’UNICEF</w:t>
      </w:r>
      <w:r w:rsidR="00D41549">
        <w:rPr>
          <w:rFonts w:ascii="Arial Narrow" w:hAnsi="Arial Narrow"/>
        </w:rPr>
        <w:t>.</w:t>
      </w:r>
      <w:r w:rsidR="00D41549" w:rsidRPr="00E31D2D">
        <w:rPr>
          <w:rFonts w:ascii="Arial Narrow" w:hAnsi="Arial Narrow"/>
        </w:rPr>
        <w:t xml:space="preserve"> </w:t>
      </w:r>
      <w:r w:rsidR="00D41549">
        <w:rPr>
          <w:rFonts w:ascii="Arial Narrow" w:hAnsi="Arial Narrow"/>
        </w:rPr>
        <w:t>U</w:t>
      </w:r>
      <w:r w:rsidR="00D41549" w:rsidRPr="00E31D2D">
        <w:rPr>
          <w:rFonts w:ascii="Arial Narrow" w:hAnsi="Arial Narrow"/>
        </w:rPr>
        <w:t xml:space="preserve">ne convention </w:t>
      </w:r>
      <w:r w:rsidR="00D41549">
        <w:rPr>
          <w:rFonts w:ascii="Arial Narrow" w:hAnsi="Arial Narrow"/>
        </w:rPr>
        <w:t xml:space="preserve">a été signée </w:t>
      </w:r>
      <w:r w:rsidR="00D41549" w:rsidRPr="00E31D2D">
        <w:rPr>
          <w:rFonts w:ascii="Arial Narrow" w:hAnsi="Arial Narrow"/>
        </w:rPr>
        <w:t xml:space="preserve">avec </w:t>
      </w:r>
      <w:r w:rsidR="00D41549">
        <w:rPr>
          <w:rFonts w:ascii="Arial Narrow" w:hAnsi="Arial Narrow"/>
        </w:rPr>
        <w:t>cette dernière</w:t>
      </w:r>
      <w:r w:rsidR="00D41549" w:rsidRPr="00E31D2D">
        <w:rPr>
          <w:rFonts w:ascii="Arial Narrow" w:hAnsi="Arial Narrow"/>
        </w:rPr>
        <w:t xml:space="preserve"> pour l’acquisition et la livraison </w:t>
      </w:r>
      <w:r w:rsidRPr="00E31D2D">
        <w:rPr>
          <w:rFonts w:ascii="Arial Narrow" w:hAnsi="Arial Narrow"/>
        </w:rPr>
        <w:t xml:space="preserve">de 53 370 cartons </w:t>
      </w:r>
      <w:r w:rsidR="00D41549" w:rsidRPr="002B1C75">
        <w:rPr>
          <w:rFonts w:ascii="Arial Narrow" w:hAnsi="Arial Narrow"/>
        </w:rPr>
        <w:t>soit environ 640</w:t>
      </w:r>
      <w:r w:rsidR="002B1C75" w:rsidRPr="002B1C75">
        <w:rPr>
          <w:rFonts w:ascii="Arial Narrow" w:hAnsi="Arial Narrow"/>
        </w:rPr>
        <w:t>,</w:t>
      </w:r>
      <w:r w:rsidR="00D41549" w:rsidRPr="002B1C75">
        <w:rPr>
          <w:rFonts w:ascii="Arial Narrow" w:hAnsi="Arial Narrow"/>
        </w:rPr>
        <w:t xml:space="preserve">440 tonnes </w:t>
      </w:r>
      <w:r w:rsidRPr="002B1C75">
        <w:rPr>
          <w:rFonts w:ascii="Arial Narrow" w:hAnsi="Arial Narrow"/>
        </w:rPr>
        <w:t>de Supplément nutritif</w:t>
      </w:r>
      <w:r w:rsidRPr="00E31D2D">
        <w:rPr>
          <w:rFonts w:ascii="Arial Narrow" w:hAnsi="Arial Narrow"/>
        </w:rPr>
        <w:t xml:space="preserve"> à base lipidique pour la prévention de la malnutrition (LNS) au profit de 77 832 enfants de </w:t>
      </w:r>
      <w:r w:rsidR="007D1BAA">
        <w:rPr>
          <w:rFonts w:ascii="Arial Narrow" w:hAnsi="Arial Narrow"/>
        </w:rPr>
        <w:t>0</w:t>
      </w:r>
      <w:r w:rsidRPr="00E31D2D">
        <w:rPr>
          <w:rFonts w:ascii="Arial Narrow" w:hAnsi="Arial Narrow"/>
        </w:rPr>
        <w:t xml:space="preserve">6-23 mois des districts sanitaires de Dédougou, Boromo, Bogandé, Fada et </w:t>
      </w:r>
      <w:r w:rsidR="00D94542" w:rsidRPr="00E31D2D">
        <w:rPr>
          <w:rFonts w:ascii="Arial Narrow" w:hAnsi="Arial Narrow"/>
        </w:rPr>
        <w:t>Mani</w:t>
      </w:r>
      <w:r w:rsidR="00E31D2D" w:rsidRPr="00E31D2D">
        <w:rPr>
          <w:rFonts w:ascii="Arial Narrow" w:hAnsi="Arial Narrow"/>
        </w:rPr>
        <w:t>.</w:t>
      </w:r>
    </w:p>
    <w:p w14:paraId="050CEC1E" w14:textId="57F96D47" w:rsidR="0052642A" w:rsidRPr="00E31D2D" w:rsidRDefault="0052642A" w:rsidP="00E31D2D">
      <w:pPr>
        <w:pStyle w:val="Paragraphedeliste"/>
        <w:widowControl w:val="0"/>
        <w:spacing w:before="120" w:after="120" w:line="276" w:lineRule="auto"/>
        <w:ind w:left="0"/>
        <w:jc w:val="both"/>
        <w:rPr>
          <w:rFonts w:ascii="Arial Narrow" w:hAnsi="Arial Narrow"/>
        </w:rPr>
      </w:pPr>
      <w:r w:rsidRPr="00E31D2D">
        <w:rPr>
          <w:rFonts w:ascii="Arial Narrow" w:hAnsi="Arial Narrow"/>
        </w:rPr>
        <w:t xml:space="preserve">A la date du </w:t>
      </w:r>
      <w:r w:rsidR="00E31D2D">
        <w:rPr>
          <w:rFonts w:ascii="Arial Narrow" w:hAnsi="Arial Narrow"/>
        </w:rPr>
        <w:t>2</w:t>
      </w:r>
      <w:r w:rsidRPr="00E31D2D">
        <w:rPr>
          <w:rFonts w:ascii="Arial Narrow" w:hAnsi="Arial Narrow"/>
        </w:rPr>
        <w:t xml:space="preserve">0 septembre 2024, l’UNICEF a livré 12 450 cartons de LNS dans les districts de Boromo (1 579 cartons) et Dédougou (2 183 </w:t>
      </w:r>
      <w:r w:rsidRPr="000A7A43">
        <w:rPr>
          <w:rFonts w:ascii="Arial Narrow" w:hAnsi="Arial Narrow"/>
        </w:rPr>
        <w:t>cartons) de la région de la Boucle du Mouhoun et de Bogandé (3 296), Fada N’Gourma (3 359) de la région de l’Est</w:t>
      </w:r>
      <w:r w:rsidR="00426B57" w:rsidRPr="000A7A43">
        <w:rPr>
          <w:rFonts w:ascii="Arial Narrow" w:hAnsi="Arial Narrow"/>
        </w:rPr>
        <w:t xml:space="preserve"> (voir annexe 4)</w:t>
      </w:r>
      <w:r w:rsidRPr="000A7A43">
        <w:rPr>
          <w:rFonts w:ascii="Arial Narrow" w:hAnsi="Arial Narrow"/>
        </w:rPr>
        <w:t xml:space="preserve"> et</w:t>
      </w:r>
      <w:r w:rsidRPr="00E31D2D">
        <w:rPr>
          <w:rFonts w:ascii="Arial Narrow" w:hAnsi="Arial Narrow"/>
        </w:rPr>
        <w:t xml:space="preserve"> 2 033 cartons sont en attente d’acheminement dans la commune de </w:t>
      </w:r>
      <w:proofErr w:type="spellStart"/>
      <w:r w:rsidRPr="00E31D2D">
        <w:rPr>
          <w:rFonts w:ascii="Arial Narrow" w:hAnsi="Arial Narrow"/>
        </w:rPr>
        <w:t>Manni</w:t>
      </w:r>
      <w:proofErr w:type="spellEnd"/>
      <w:r w:rsidRPr="00E31D2D">
        <w:rPr>
          <w:rFonts w:ascii="Arial Narrow" w:hAnsi="Arial Narrow"/>
        </w:rPr>
        <w:t xml:space="preserve">. La quantité </w:t>
      </w:r>
      <w:r w:rsidR="007D1BAA">
        <w:rPr>
          <w:rFonts w:ascii="Arial Narrow" w:hAnsi="Arial Narrow"/>
        </w:rPr>
        <w:t xml:space="preserve">de LNS </w:t>
      </w:r>
      <w:r w:rsidR="007D1BAA" w:rsidRPr="00E31D2D">
        <w:rPr>
          <w:rFonts w:ascii="Arial Narrow" w:hAnsi="Arial Narrow"/>
        </w:rPr>
        <w:t>restante</w:t>
      </w:r>
      <w:r w:rsidR="007D1BAA">
        <w:rPr>
          <w:rFonts w:ascii="Arial Narrow" w:hAnsi="Arial Narrow"/>
        </w:rPr>
        <w:t xml:space="preserve"> à livrer</w:t>
      </w:r>
      <w:r w:rsidR="007D1BAA" w:rsidRPr="00E31D2D">
        <w:rPr>
          <w:rFonts w:ascii="Arial Narrow" w:hAnsi="Arial Narrow"/>
        </w:rPr>
        <w:t xml:space="preserve"> </w:t>
      </w:r>
      <w:r w:rsidRPr="00E31D2D">
        <w:rPr>
          <w:rFonts w:ascii="Arial Narrow" w:hAnsi="Arial Narrow"/>
        </w:rPr>
        <w:t>(40 920 cartons) est en cours d’acquisition et devr</w:t>
      </w:r>
      <w:r w:rsidR="007D1BAA">
        <w:rPr>
          <w:rFonts w:ascii="Arial Narrow" w:hAnsi="Arial Narrow"/>
        </w:rPr>
        <w:t>ait</w:t>
      </w:r>
      <w:r w:rsidRPr="00E31D2D">
        <w:rPr>
          <w:rFonts w:ascii="Arial Narrow" w:hAnsi="Arial Narrow"/>
        </w:rPr>
        <w:t xml:space="preserve"> être livré</w:t>
      </w:r>
      <w:r w:rsidR="007D1BAA">
        <w:rPr>
          <w:rFonts w:ascii="Arial Narrow" w:hAnsi="Arial Narrow"/>
        </w:rPr>
        <w:t>e</w:t>
      </w:r>
      <w:r w:rsidRPr="00E31D2D">
        <w:rPr>
          <w:rFonts w:ascii="Arial Narrow" w:hAnsi="Arial Narrow"/>
        </w:rPr>
        <w:t xml:space="preserve"> au plus tard en fin </w:t>
      </w:r>
      <w:r w:rsidR="007D1BAA">
        <w:rPr>
          <w:rFonts w:ascii="Arial Narrow" w:hAnsi="Arial Narrow"/>
        </w:rPr>
        <w:t>novembre</w:t>
      </w:r>
      <w:r w:rsidRPr="00E31D2D">
        <w:rPr>
          <w:rFonts w:ascii="Arial Narrow" w:hAnsi="Arial Narrow"/>
        </w:rPr>
        <w:t xml:space="preserve"> 2024.</w:t>
      </w:r>
    </w:p>
    <w:p w14:paraId="12951125" w14:textId="1FA9F12D" w:rsidR="0052642A" w:rsidRPr="001108B0" w:rsidRDefault="0052642A" w:rsidP="00D94542">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658540D3">
        <w:rPr>
          <w:rFonts w:ascii="Arial Narrow" w:eastAsia="Arial Narrow" w:hAnsi="Arial Narrow" w:cs="Arial Narrow"/>
          <w:b/>
          <w:bCs/>
          <w:u w:val="single"/>
        </w:rPr>
        <w:t>Perspectives</w:t>
      </w:r>
      <w:r w:rsidRPr="658540D3">
        <w:rPr>
          <w:rFonts w:ascii="Arial Narrow" w:eastAsia="Arial Narrow" w:hAnsi="Arial Narrow" w:cs="Arial Narrow"/>
          <w:b/>
          <w:bCs/>
        </w:rPr>
        <w:t xml:space="preserve"> : </w:t>
      </w:r>
      <w:r w:rsidRPr="658540D3">
        <w:rPr>
          <w:rFonts w:ascii="Arial Narrow" w:eastAsia="Arial Narrow" w:hAnsi="Arial Narrow" w:cs="Arial Narrow"/>
        </w:rPr>
        <w:t xml:space="preserve"> </w:t>
      </w:r>
      <w:r>
        <w:rPr>
          <w:rFonts w:ascii="Arial Narrow" w:eastAsia="Arial Narrow" w:hAnsi="Arial Narrow" w:cs="Arial Narrow"/>
        </w:rPr>
        <w:t>(i) a</w:t>
      </w:r>
      <w:r w:rsidRPr="658540D3">
        <w:rPr>
          <w:rFonts w:ascii="Arial Narrow" w:eastAsia="Arial Narrow" w:hAnsi="Arial Narrow" w:cs="Arial Narrow"/>
        </w:rPr>
        <w:t xml:space="preserve">chever les travaux de normalisation des 24 structures sanitaires dans les </w:t>
      </w:r>
      <w:r>
        <w:rPr>
          <w:rFonts w:ascii="Arial Narrow" w:eastAsia="Arial Narrow" w:hAnsi="Arial Narrow" w:cs="Arial Narrow"/>
        </w:rPr>
        <w:t>0</w:t>
      </w:r>
      <w:r w:rsidRPr="658540D3">
        <w:rPr>
          <w:rFonts w:ascii="Arial Narrow" w:eastAsia="Arial Narrow" w:hAnsi="Arial Narrow" w:cs="Arial Narrow"/>
        </w:rPr>
        <w:t>5 communes de la 2</w:t>
      </w:r>
      <w:r w:rsidRPr="658540D3">
        <w:rPr>
          <w:rFonts w:ascii="Arial Narrow" w:eastAsia="Arial Narrow" w:hAnsi="Arial Narrow" w:cs="Arial Narrow"/>
          <w:vertAlign w:val="superscript"/>
        </w:rPr>
        <w:t>ème</w:t>
      </w:r>
      <w:r w:rsidRPr="658540D3">
        <w:rPr>
          <w:rFonts w:ascii="Arial Narrow" w:eastAsia="Arial Narrow" w:hAnsi="Arial Narrow" w:cs="Arial Narrow"/>
        </w:rPr>
        <w:t xml:space="preserve"> extension et démarrer les travaux des 14 CSPS sur nouveaux sites dans les </w:t>
      </w:r>
      <w:r>
        <w:rPr>
          <w:rFonts w:ascii="Arial Narrow" w:eastAsia="Arial Narrow" w:hAnsi="Arial Narrow" w:cs="Arial Narrow"/>
        </w:rPr>
        <w:t>0</w:t>
      </w:r>
      <w:r w:rsidRPr="658540D3">
        <w:rPr>
          <w:rFonts w:ascii="Arial Narrow" w:eastAsia="Arial Narrow" w:hAnsi="Arial Narrow" w:cs="Arial Narrow"/>
        </w:rPr>
        <w:t>9 communes de la 1</w:t>
      </w:r>
      <w:r w:rsidRPr="658540D3">
        <w:rPr>
          <w:rFonts w:ascii="Arial Narrow" w:eastAsia="Arial Narrow" w:hAnsi="Arial Narrow" w:cs="Arial Narrow"/>
          <w:vertAlign w:val="superscript"/>
        </w:rPr>
        <w:t xml:space="preserve">ère </w:t>
      </w:r>
      <w:r w:rsidRPr="658540D3">
        <w:rPr>
          <w:rFonts w:ascii="Arial Narrow" w:eastAsia="Arial Narrow" w:hAnsi="Arial Narrow" w:cs="Arial Narrow"/>
        </w:rPr>
        <w:t xml:space="preserve">extension du </w:t>
      </w:r>
      <w:r>
        <w:rPr>
          <w:rFonts w:ascii="Arial Narrow" w:eastAsia="Arial Narrow" w:hAnsi="Arial Narrow" w:cs="Arial Narrow"/>
        </w:rPr>
        <w:t>P</w:t>
      </w:r>
      <w:r w:rsidRPr="658540D3">
        <w:rPr>
          <w:rFonts w:ascii="Arial Narrow" w:eastAsia="Arial Narrow" w:hAnsi="Arial Narrow" w:cs="Arial Narrow"/>
        </w:rPr>
        <w:t>rojet</w:t>
      </w:r>
      <w:r>
        <w:rPr>
          <w:rFonts w:ascii="Arial Narrow" w:eastAsia="Arial Narrow" w:hAnsi="Arial Narrow" w:cs="Arial Narrow"/>
        </w:rPr>
        <w:t>, (ii)</w:t>
      </w:r>
      <w:r w:rsidRPr="658540D3">
        <w:rPr>
          <w:rFonts w:ascii="Arial Narrow" w:eastAsia="Arial Narrow" w:hAnsi="Arial Narrow" w:cs="Arial Narrow"/>
        </w:rPr>
        <w:t xml:space="preserve"> </w:t>
      </w:r>
      <w:r w:rsidRPr="3B4D4339">
        <w:rPr>
          <w:rFonts w:ascii="Arial Narrow" w:eastAsia="Arial Narrow" w:hAnsi="Arial Narrow" w:cs="Arial Narrow"/>
          <w:color w:val="000000" w:themeColor="text1"/>
        </w:rPr>
        <w:t>finaliser la réception des équipements et du MMT dans le cadre de la normalisation des infrastructures sanitaires dans les communes de la 1</w:t>
      </w:r>
      <w:r w:rsidRPr="3B4D4339">
        <w:rPr>
          <w:rFonts w:ascii="Arial Narrow" w:eastAsia="Arial Narrow" w:hAnsi="Arial Narrow" w:cs="Arial Narrow"/>
          <w:color w:val="000000" w:themeColor="text1"/>
          <w:vertAlign w:val="superscript"/>
        </w:rPr>
        <w:t>ère</w:t>
      </w:r>
      <w:r w:rsidRPr="3B4D4339">
        <w:rPr>
          <w:rFonts w:ascii="Arial Narrow" w:eastAsia="Arial Narrow" w:hAnsi="Arial Narrow" w:cs="Arial Narrow"/>
          <w:color w:val="000000" w:themeColor="text1"/>
        </w:rPr>
        <w:t xml:space="preserve"> extension du Projet</w:t>
      </w:r>
      <w:r>
        <w:rPr>
          <w:rFonts w:ascii="Arial Narrow" w:eastAsia="Arial Narrow" w:hAnsi="Arial Narrow" w:cs="Arial Narrow"/>
          <w:color w:val="000000" w:themeColor="text1"/>
        </w:rPr>
        <w:t xml:space="preserve"> et celle </w:t>
      </w:r>
      <w:r w:rsidRPr="3B4D4339">
        <w:rPr>
          <w:rFonts w:ascii="Arial Narrow" w:eastAsia="Arial Narrow" w:hAnsi="Arial Narrow" w:cs="Arial Narrow"/>
          <w:color w:val="000000" w:themeColor="text1"/>
        </w:rPr>
        <w:t>des d’équipements et MMT des CHR de Dédougou et de Fada N'Gourma pour la prise en charge des populations locales et des PDI</w:t>
      </w:r>
      <w:r>
        <w:rPr>
          <w:rFonts w:ascii="Arial Narrow" w:eastAsia="Arial Narrow" w:hAnsi="Arial Narrow" w:cs="Arial Narrow"/>
          <w:color w:val="000000" w:themeColor="text1"/>
        </w:rPr>
        <w:t xml:space="preserve">, (iii) </w:t>
      </w:r>
      <w:r w:rsidRPr="3B4D4339">
        <w:rPr>
          <w:rFonts w:ascii="Arial Narrow" w:eastAsia="Arial Narrow" w:hAnsi="Arial Narrow" w:cs="Arial Narrow"/>
          <w:color w:val="000000" w:themeColor="text1"/>
        </w:rPr>
        <w:t xml:space="preserve">lancer le processus d’acquisition des équipements et du MMT pour les structures sanitaires dans les </w:t>
      </w:r>
      <w:r w:rsidR="002F11C1">
        <w:rPr>
          <w:rFonts w:ascii="Arial Narrow" w:eastAsia="Arial Narrow" w:hAnsi="Arial Narrow" w:cs="Arial Narrow"/>
          <w:color w:val="000000" w:themeColor="text1"/>
        </w:rPr>
        <w:t>0</w:t>
      </w:r>
      <w:r w:rsidRPr="3B4D4339">
        <w:rPr>
          <w:rFonts w:ascii="Arial Narrow" w:eastAsia="Arial Narrow" w:hAnsi="Arial Narrow" w:cs="Arial Narrow"/>
          <w:color w:val="000000" w:themeColor="text1"/>
        </w:rPr>
        <w:t>5 communes de la 2</w:t>
      </w:r>
      <w:r w:rsidRPr="3B4D4339">
        <w:rPr>
          <w:rFonts w:ascii="Arial Narrow" w:eastAsia="Arial Narrow" w:hAnsi="Arial Narrow" w:cs="Arial Narrow"/>
          <w:color w:val="000000" w:themeColor="text1"/>
          <w:vertAlign w:val="superscript"/>
        </w:rPr>
        <w:t>ème</w:t>
      </w:r>
      <w:r w:rsidRPr="3B4D4339">
        <w:rPr>
          <w:rFonts w:ascii="Arial Narrow" w:eastAsia="Arial Narrow" w:hAnsi="Arial Narrow" w:cs="Arial Narrow"/>
          <w:color w:val="000000" w:themeColor="text1"/>
        </w:rPr>
        <w:t xml:space="preserve"> extension du Projet</w:t>
      </w:r>
      <w:r>
        <w:rPr>
          <w:rFonts w:ascii="Arial Narrow" w:eastAsia="Arial Narrow" w:hAnsi="Arial Narrow" w:cs="Arial Narrow"/>
          <w:color w:val="000000" w:themeColor="text1"/>
        </w:rPr>
        <w:t>, (iv) réceptionner les quantités de LNS restantes.</w:t>
      </w:r>
    </w:p>
    <w:tbl>
      <w:tblPr>
        <w:tblStyle w:val="Grilledutableau"/>
        <w:tblW w:w="9356" w:type="dxa"/>
        <w:jc w:val="center"/>
        <w:tbl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insideH w:val="single" w:sz="4" w:space="0" w:color="E2EFD9" w:themeColor="accent6" w:themeTint="33"/>
          <w:insideV w:val="single" w:sz="4" w:space="0" w:color="E2EFD9" w:themeColor="accent6" w:themeTint="33"/>
        </w:tblBorders>
        <w:tblLayout w:type="fixed"/>
        <w:tblLook w:val="04A0" w:firstRow="1" w:lastRow="0" w:firstColumn="1" w:lastColumn="0" w:noHBand="0" w:noVBand="1"/>
      </w:tblPr>
      <w:tblGrid>
        <w:gridCol w:w="3539"/>
        <w:gridCol w:w="2840"/>
        <w:gridCol w:w="2977"/>
      </w:tblGrid>
      <w:tr w:rsidR="00FC71F8" w:rsidRPr="00FC71F8" w14:paraId="11638A00" w14:textId="77777777" w:rsidTr="00683856">
        <w:trPr>
          <w:trHeight w:val="4121"/>
          <w:jc w:val="center"/>
        </w:trPr>
        <w:tc>
          <w:tcPr>
            <w:tcW w:w="9356" w:type="dxa"/>
            <w:gridSpan w:val="3"/>
          </w:tcPr>
          <w:p w14:paraId="49001F35" w14:textId="19FBD5AE" w:rsidR="00720E02" w:rsidRPr="00A85620" w:rsidRDefault="00720E02" w:rsidP="00714BEF">
            <w:pPr>
              <w:pStyle w:val="Paragraphedeliste"/>
              <w:widowControl w:val="0"/>
              <w:ind w:left="357"/>
              <w:jc w:val="center"/>
              <w:rPr>
                <w:rFonts w:ascii="Arial Narrow" w:eastAsia="Arial Narrow" w:hAnsi="Arial Narrow" w:cs="Arial Narrow"/>
                <w:sz w:val="18"/>
                <w:szCs w:val="18"/>
              </w:rPr>
            </w:pPr>
            <w:r w:rsidRPr="00A85620">
              <w:rPr>
                <w:rFonts w:ascii="Arial Narrow" w:eastAsia="Arial Narrow" w:hAnsi="Arial Narrow" w:cs="Arial Narrow"/>
                <w:noProof/>
                <w:sz w:val="18"/>
                <w:szCs w:val="18"/>
              </w:rPr>
              <w:drawing>
                <wp:inline distT="0" distB="0" distL="0" distR="0" wp14:anchorId="71040CF0" wp14:editId="1FDE4428">
                  <wp:extent cx="5359400" cy="2563686"/>
                  <wp:effectExtent l="0" t="0" r="0" b="8255"/>
                  <wp:docPr id="648873961" name="Image 2">
                    <a:extLst xmlns:a="http://schemas.openxmlformats.org/drawingml/2006/main">
                      <a:ext uri="{FF2B5EF4-FFF2-40B4-BE49-F238E27FC236}">
                        <a16:creationId xmlns:a16="http://schemas.microsoft.com/office/drawing/2014/main" id="{EB70A6FD-2180-3730-F7FF-832C16151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EB70A6FD-2180-3730-F7FF-832C16151BA0}"/>
                              </a:ext>
                            </a:extLst>
                          </pic:cNvPr>
                          <pic:cNvPicPr>
                            <a:picLocks noChangeAspect="1"/>
                          </pic:cNvPicPr>
                        </pic:nvPicPr>
                        <pic:blipFill rotWithShape="1">
                          <a:blip r:embed="rId26"/>
                          <a:srcRect t="10297" b="17099"/>
                          <a:stretch/>
                        </pic:blipFill>
                        <pic:spPr>
                          <a:xfrm>
                            <a:off x="0" y="0"/>
                            <a:ext cx="5424900" cy="2595018"/>
                          </a:xfrm>
                          <a:custGeom>
                            <a:avLst/>
                            <a:gdLst/>
                            <a:ahLst/>
                            <a:cxnLst/>
                            <a:rect l="l" t="t" r="r" b="b"/>
                            <a:pathLst>
                              <a:path w="12191999" h="5886533">
                                <a:moveTo>
                                  <a:pt x="4721173" y="4907914"/>
                                </a:moveTo>
                                <a:lnTo>
                                  <a:pt x="4722109" y="4908125"/>
                                </a:lnTo>
                                <a:cubicBezTo>
                                  <a:pt x="4721143" y="4908767"/>
                                  <a:pt x="4718263" y="4909373"/>
                                  <a:pt x="4717199" y="4909396"/>
                                </a:cubicBezTo>
                                <a:close/>
                                <a:moveTo>
                                  <a:pt x="0" y="0"/>
                                </a:moveTo>
                                <a:lnTo>
                                  <a:pt x="12191999" y="0"/>
                                </a:lnTo>
                                <a:lnTo>
                                  <a:pt x="12191999" y="5751311"/>
                                </a:lnTo>
                                <a:lnTo>
                                  <a:pt x="12140860" y="5770509"/>
                                </a:lnTo>
                                <a:cubicBezTo>
                                  <a:pt x="12126656" y="5772723"/>
                                  <a:pt x="12093589" y="5827925"/>
                                  <a:pt x="12080161" y="5826358"/>
                                </a:cubicBezTo>
                                <a:cubicBezTo>
                                  <a:pt x="11978188" y="5850511"/>
                                  <a:pt x="11967361" y="5873564"/>
                                  <a:pt x="11917885" y="5861578"/>
                                </a:cubicBezTo>
                                <a:cubicBezTo>
                                  <a:pt x="11872779" y="5859863"/>
                                  <a:pt x="11928861" y="5896778"/>
                                  <a:pt x="11894610" y="5883738"/>
                                </a:cubicBezTo>
                                <a:cubicBezTo>
                                  <a:pt x="11860359" y="5870698"/>
                                  <a:pt x="11736091" y="5807232"/>
                                  <a:pt x="11712379" y="5783337"/>
                                </a:cubicBezTo>
                                <a:cubicBezTo>
                                  <a:pt x="11688667" y="5759442"/>
                                  <a:pt x="11627912" y="5782933"/>
                                  <a:pt x="11585366" y="5740371"/>
                                </a:cubicBezTo>
                                <a:lnTo>
                                  <a:pt x="11516470" y="5663679"/>
                                </a:lnTo>
                                <a:cubicBezTo>
                                  <a:pt x="11468274" y="5661847"/>
                                  <a:pt x="11507335" y="5626593"/>
                                  <a:pt x="11462692" y="5610127"/>
                                </a:cubicBezTo>
                                <a:cubicBezTo>
                                  <a:pt x="11417567" y="5608500"/>
                                  <a:pt x="11408021" y="5556613"/>
                                  <a:pt x="11369712" y="5548654"/>
                                </a:cubicBezTo>
                                <a:cubicBezTo>
                                  <a:pt x="11354317" y="5554704"/>
                                  <a:pt x="11288328" y="5499810"/>
                                  <a:pt x="11273969" y="5488986"/>
                                </a:cubicBezTo>
                                <a:cubicBezTo>
                                  <a:pt x="11231913" y="5490378"/>
                                  <a:pt x="11221973" y="5480544"/>
                                  <a:pt x="11195084" y="5467967"/>
                                </a:cubicBezTo>
                                <a:cubicBezTo>
                                  <a:pt x="11164086" y="5497749"/>
                                  <a:pt x="11171649" y="5471790"/>
                                  <a:pt x="11143408" y="5468614"/>
                                </a:cubicBezTo>
                                <a:cubicBezTo>
                                  <a:pt x="11125906" y="5464975"/>
                                  <a:pt x="11102603" y="5460835"/>
                                  <a:pt x="11085935" y="5459365"/>
                                </a:cubicBezTo>
                                <a:cubicBezTo>
                                  <a:pt x="11057493" y="5459661"/>
                                  <a:pt x="11029906" y="5441496"/>
                                  <a:pt x="11030953" y="5456484"/>
                                </a:cubicBezTo>
                                <a:cubicBezTo>
                                  <a:pt x="11007784" y="5459001"/>
                                  <a:pt x="10982005" y="5463178"/>
                                  <a:pt x="10951060" y="5461240"/>
                                </a:cubicBezTo>
                                <a:cubicBezTo>
                                  <a:pt x="10885365" y="5424406"/>
                                  <a:pt x="10915288" y="5460968"/>
                                  <a:pt x="10857721" y="5448157"/>
                                </a:cubicBezTo>
                                <a:cubicBezTo>
                                  <a:pt x="10806646" y="5435790"/>
                                  <a:pt x="10707075" y="5402712"/>
                                  <a:pt x="10644616" y="5387039"/>
                                </a:cubicBezTo>
                                <a:cubicBezTo>
                                  <a:pt x="10616446" y="5382224"/>
                                  <a:pt x="10558603" y="5371613"/>
                                  <a:pt x="10519277" y="5366793"/>
                                </a:cubicBezTo>
                                <a:cubicBezTo>
                                  <a:pt x="10495461" y="5368312"/>
                                  <a:pt x="10473830" y="5354868"/>
                                  <a:pt x="10445981" y="5364735"/>
                                </a:cubicBezTo>
                                <a:cubicBezTo>
                                  <a:pt x="10436536" y="5368773"/>
                                  <a:pt x="10409281" y="5367966"/>
                                  <a:pt x="10383865" y="5360888"/>
                                </a:cubicBezTo>
                                <a:cubicBezTo>
                                  <a:pt x="10374827" y="5369095"/>
                                  <a:pt x="10347864" y="5360432"/>
                                  <a:pt x="10336852" y="5360277"/>
                                </a:cubicBezTo>
                                <a:cubicBezTo>
                                  <a:pt x="10323586" y="5366987"/>
                                  <a:pt x="10274741" y="5357921"/>
                                  <a:pt x="10261098" y="5350526"/>
                                </a:cubicBezTo>
                                <a:lnTo>
                                  <a:pt x="10126497" y="5339011"/>
                                </a:lnTo>
                                <a:lnTo>
                                  <a:pt x="10082166" y="5336916"/>
                                </a:lnTo>
                                <a:cubicBezTo>
                                  <a:pt x="10074567" y="5338985"/>
                                  <a:pt x="10046860" y="5337657"/>
                                  <a:pt x="10039237" y="5338580"/>
                                </a:cubicBezTo>
                                <a:cubicBezTo>
                                  <a:pt x="9998458" y="5328479"/>
                                  <a:pt x="9984394" y="5327989"/>
                                  <a:pt x="9960016" y="5323065"/>
                                </a:cubicBezTo>
                                <a:cubicBezTo>
                                  <a:pt x="9918980" y="5322923"/>
                                  <a:pt x="9888741" y="5326122"/>
                                  <a:pt x="9847789" y="5316297"/>
                                </a:cubicBezTo>
                                <a:lnTo>
                                  <a:pt x="9728306" y="5296090"/>
                                </a:lnTo>
                                <a:cubicBezTo>
                                  <a:pt x="9675056" y="5305676"/>
                                  <a:pt x="9602035" y="5297282"/>
                                  <a:pt x="9584504" y="5284670"/>
                                </a:cubicBezTo>
                                <a:cubicBezTo>
                                  <a:pt x="9518952" y="5270394"/>
                                  <a:pt x="9415429" y="5244268"/>
                                  <a:pt x="9343049" y="5238968"/>
                                </a:cubicBezTo>
                                <a:lnTo>
                                  <a:pt x="9231367" y="5187063"/>
                                </a:lnTo>
                                <a:lnTo>
                                  <a:pt x="9194807" y="5176984"/>
                                </a:lnTo>
                                <a:lnTo>
                                  <a:pt x="9189243" y="5167745"/>
                                </a:lnTo>
                                <a:lnTo>
                                  <a:pt x="9151229" y="5156543"/>
                                </a:lnTo>
                                <a:lnTo>
                                  <a:pt x="9150207" y="5157608"/>
                                </a:lnTo>
                                <a:cubicBezTo>
                                  <a:pt x="9147045" y="5159739"/>
                                  <a:pt x="9143081" y="5160831"/>
                                  <a:pt x="9137315" y="5159777"/>
                                </a:cubicBezTo>
                                <a:cubicBezTo>
                                  <a:pt x="9138862" y="5179261"/>
                                  <a:pt x="9130952" y="5165972"/>
                                  <a:pt x="9113809" y="5161143"/>
                                </a:cubicBezTo>
                                <a:cubicBezTo>
                                  <a:pt x="9112388" y="5190326"/>
                                  <a:pt x="9068114" y="5155892"/>
                                  <a:pt x="9053450" y="5169457"/>
                                </a:cubicBezTo>
                                <a:lnTo>
                                  <a:pt x="9005483" y="5166172"/>
                                </a:lnTo>
                                <a:lnTo>
                                  <a:pt x="9005198" y="5166412"/>
                                </a:lnTo>
                                <a:cubicBezTo>
                                  <a:pt x="9003143" y="5166632"/>
                                  <a:pt x="9000324" y="5166304"/>
                                  <a:pt x="8996229" y="5165201"/>
                                </a:cubicBezTo>
                                <a:lnTo>
                                  <a:pt x="8990391" y="5163140"/>
                                </a:lnTo>
                                <a:lnTo>
                                  <a:pt x="8974334" y="5159914"/>
                                </a:lnTo>
                                <a:lnTo>
                                  <a:pt x="8968008" y="5160614"/>
                                </a:lnTo>
                                <a:lnTo>
                                  <a:pt x="8963045" y="5162839"/>
                                </a:lnTo>
                                <a:cubicBezTo>
                                  <a:pt x="8954690" y="5154888"/>
                                  <a:pt x="8955517" y="5145940"/>
                                  <a:pt x="8928985" y="5166027"/>
                                </a:cubicBezTo>
                                <a:cubicBezTo>
                                  <a:pt x="8898031" y="5165007"/>
                                  <a:pt x="8789300" y="5150352"/>
                                  <a:pt x="8752441" y="5146795"/>
                                </a:cubicBezTo>
                                <a:cubicBezTo>
                                  <a:pt x="8719819" y="5136075"/>
                                  <a:pt x="8748194" y="5149736"/>
                                  <a:pt x="8707844" y="5144694"/>
                                </a:cubicBezTo>
                                <a:cubicBezTo>
                                  <a:pt x="8671606" y="5125159"/>
                                  <a:pt x="8639142" y="5141599"/>
                                  <a:pt x="8596068" y="5136122"/>
                                </a:cubicBezTo>
                                <a:lnTo>
                                  <a:pt x="8525227" y="5150964"/>
                                </a:lnTo>
                                <a:lnTo>
                                  <a:pt x="8510980" y="5145049"/>
                                </a:lnTo>
                                <a:lnTo>
                                  <a:pt x="8506164" y="5142048"/>
                                </a:lnTo>
                                <a:cubicBezTo>
                                  <a:pt x="8502646" y="5140271"/>
                                  <a:pt x="8500045" y="5139460"/>
                                  <a:pt x="8497965" y="5139310"/>
                                </a:cubicBezTo>
                                <a:lnTo>
                                  <a:pt x="8497591" y="5139489"/>
                                </a:lnTo>
                                <a:lnTo>
                                  <a:pt x="8490246" y="5136439"/>
                                </a:lnTo>
                                <a:lnTo>
                                  <a:pt x="8367179" y="5122397"/>
                                </a:lnTo>
                                <a:cubicBezTo>
                                  <a:pt x="8362021" y="5120372"/>
                                  <a:pt x="8357730" y="5120720"/>
                                  <a:pt x="8353796" y="5122203"/>
                                </a:cubicBezTo>
                                <a:lnTo>
                                  <a:pt x="8352369" y="5123043"/>
                                </a:lnTo>
                                <a:lnTo>
                                  <a:pt x="8320101" y="5105625"/>
                                </a:lnTo>
                                <a:lnTo>
                                  <a:pt x="8314429" y="5105299"/>
                                </a:lnTo>
                                <a:lnTo>
                                  <a:pt x="8295170" y="5091404"/>
                                </a:lnTo>
                                <a:lnTo>
                                  <a:pt x="8284273" y="5085581"/>
                                </a:lnTo>
                                <a:lnTo>
                                  <a:pt x="8283146" y="5081138"/>
                                </a:lnTo>
                                <a:cubicBezTo>
                                  <a:pt x="8280842" y="5077893"/>
                                  <a:pt x="8276148" y="5075245"/>
                                  <a:pt x="8266072" y="5073963"/>
                                </a:cubicBezTo>
                                <a:lnTo>
                                  <a:pt x="8263373" y="5074193"/>
                                </a:lnTo>
                                <a:lnTo>
                                  <a:pt x="8252030" y="5064350"/>
                                </a:lnTo>
                                <a:cubicBezTo>
                                  <a:pt x="8248856" y="5060500"/>
                                  <a:pt x="8246644" y="5056218"/>
                                  <a:pt x="8245831" y="5051358"/>
                                </a:cubicBezTo>
                                <a:cubicBezTo>
                                  <a:pt x="8181824" y="5054265"/>
                                  <a:pt x="8147127" y="5020143"/>
                                  <a:pt x="8090268" y="5005197"/>
                                </a:cubicBezTo>
                                <a:cubicBezTo>
                                  <a:pt x="8025464" y="4982055"/>
                                  <a:pt x="7967067" y="4960819"/>
                                  <a:pt x="7905404" y="4963224"/>
                                </a:cubicBezTo>
                                <a:cubicBezTo>
                                  <a:pt x="7835116" y="4948312"/>
                                  <a:pt x="7780962" y="4946081"/>
                                  <a:pt x="7718741" y="4937509"/>
                                </a:cubicBezTo>
                                <a:lnTo>
                                  <a:pt x="7614343" y="4940980"/>
                                </a:lnTo>
                                <a:lnTo>
                                  <a:pt x="7527539" y="4935152"/>
                                </a:lnTo>
                                <a:lnTo>
                                  <a:pt x="7519567" y="4932599"/>
                                </a:lnTo>
                                <a:cubicBezTo>
                                  <a:pt x="7513989" y="4931260"/>
                                  <a:pt x="7510169" y="4930910"/>
                                  <a:pt x="7507408" y="4931264"/>
                                </a:cubicBezTo>
                                <a:lnTo>
                                  <a:pt x="7507036" y="4931591"/>
                                </a:lnTo>
                                <a:lnTo>
                                  <a:pt x="7495791" y="4929639"/>
                                </a:lnTo>
                                <a:cubicBezTo>
                                  <a:pt x="7476982" y="4925521"/>
                                  <a:pt x="7422524" y="4942937"/>
                                  <a:pt x="7405387" y="4937744"/>
                                </a:cubicBezTo>
                                <a:cubicBezTo>
                                  <a:pt x="7374785" y="4940694"/>
                                  <a:pt x="7333986" y="4941799"/>
                                  <a:pt x="7312176" y="4947339"/>
                                </a:cubicBezTo>
                                <a:lnTo>
                                  <a:pt x="7310849" y="4948781"/>
                                </a:lnTo>
                                <a:lnTo>
                                  <a:pt x="7218556" y="4923532"/>
                                </a:lnTo>
                                <a:lnTo>
                                  <a:pt x="7201098" y="4918982"/>
                                </a:lnTo>
                                <a:lnTo>
                                  <a:pt x="7197000" y="4913624"/>
                                </a:lnTo>
                                <a:cubicBezTo>
                                  <a:pt x="7192108" y="4910101"/>
                                  <a:pt x="7184502" y="4907962"/>
                                  <a:pt x="7170804" y="4908976"/>
                                </a:cubicBezTo>
                                <a:lnTo>
                                  <a:pt x="7096984" y="4896748"/>
                                </a:lnTo>
                                <a:cubicBezTo>
                                  <a:pt x="7061144" y="4895770"/>
                                  <a:pt x="7050185" y="4894793"/>
                                  <a:pt x="7018492" y="4897122"/>
                                </a:cubicBezTo>
                                <a:cubicBezTo>
                                  <a:pt x="6937524" y="4886184"/>
                                  <a:pt x="6943641" y="4862018"/>
                                  <a:pt x="6904142" y="4867616"/>
                                </a:cubicBezTo>
                                <a:cubicBezTo>
                                  <a:pt x="6871918" y="4872824"/>
                                  <a:pt x="6787985" y="4853750"/>
                                  <a:pt x="6708218" y="4839661"/>
                                </a:cubicBezTo>
                                <a:cubicBezTo>
                                  <a:pt x="6649102" y="4830206"/>
                                  <a:pt x="6628102" y="4816105"/>
                                  <a:pt x="6549451" y="4810885"/>
                                </a:cubicBezTo>
                                <a:cubicBezTo>
                                  <a:pt x="6472150" y="4766795"/>
                                  <a:pt x="6409692" y="4790518"/>
                                  <a:pt x="6317556" y="4764085"/>
                                </a:cubicBezTo>
                                <a:cubicBezTo>
                                  <a:pt x="6297547" y="4748563"/>
                                  <a:pt x="6209288" y="4765756"/>
                                  <a:pt x="6168670" y="4761998"/>
                                </a:cubicBezTo>
                                <a:cubicBezTo>
                                  <a:pt x="6128052" y="4758240"/>
                                  <a:pt x="6090536" y="4744692"/>
                                  <a:pt x="6073844" y="4741536"/>
                                </a:cubicBezTo>
                                <a:lnTo>
                                  <a:pt x="6068526" y="4743073"/>
                                </a:lnTo>
                                <a:lnTo>
                                  <a:pt x="6048634" y="4742390"/>
                                </a:lnTo>
                                <a:lnTo>
                                  <a:pt x="6041279" y="4750739"/>
                                </a:lnTo>
                                <a:lnTo>
                                  <a:pt x="6010088" y="4755832"/>
                                </a:lnTo>
                                <a:cubicBezTo>
                                  <a:pt x="5998677" y="4756419"/>
                                  <a:pt x="5970124" y="4755506"/>
                                  <a:pt x="5957373" y="4752188"/>
                                </a:cubicBezTo>
                                <a:lnTo>
                                  <a:pt x="5758915" y="4736496"/>
                                </a:lnTo>
                                <a:lnTo>
                                  <a:pt x="5626957" y="4735473"/>
                                </a:lnTo>
                                <a:lnTo>
                                  <a:pt x="5470902" y="4749493"/>
                                </a:lnTo>
                                <a:cubicBezTo>
                                  <a:pt x="5478131" y="4762521"/>
                                  <a:pt x="5439006" y="4748455"/>
                                  <a:pt x="5432757" y="4760746"/>
                                </a:cubicBezTo>
                                <a:cubicBezTo>
                                  <a:pt x="5429365" y="4770778"/>
                                  <a:pt x="5391824" y="4775462"/>
                                  <a:pt x="5381664" y="4778448"/>
                                </a:cubicBezTo>
                                <a:lnTo>
                                  <a:pt x="5261760" y="4798865"/>
                                </a:lnTo>
                                <a:cubicBezTo>
                                  <a:pt x="5251595" y="4799049"/>
                                  <a:pt x="5230547" y="4807359"/>
                                  <a:pt x="5222959" y="4809989"/>
                                </a:cubicBezTo>
                                <a:lnTo>
                                  <a:pt x="5174657" y="4812979"/>
                                </a:lnTo>
                                <a:lnTo>
                                  <a:pt x="5156551" y="4820202"/>
                                </a:lnTo>
                                <a:lnTo>
                                  <a:pt x="5142595" y="4823602"/>
                                </a:lnTo>
                                <a:lnTo>
                                  <a:pt x="5139593" y="4825703"/>
                                </a:lnTo>
                                <a:cubicBezTo>
                                  <a:pt x="5133873" y="4829743"/>
                                  <a:pt x="5128076" y="4833554"/>
                                  <a:pt x="5121656" y="4836556"/>
                                </a:cubicBezTo>
                                <a:cubicBezTo>
                                  <a:pt x="5108317" y="4807937"/>
                                  <a:pt x="5064853" y="4857373"/>
                                  <a:pt x="5065787" y="4829985"/>
                                </a:cubicBezTo>
                                <a:cubicBezTo>
                                  <a:pt x="5028193" y="4841501"/>
                                  <a:pt x="5038944" y="4812412"/>
                                  <a:pt x="5011510" y="4846366"/>
                                </a:cubicBezTo>
                                <a:cubicBezTo>
                                  <a:pt x="4937023" y="4845983"/>
                                  <a:pt x="4916353" y="4832976"/>
                                  <a:pt x="4840437" y="4870383"/>
                                </a:cubicBezTo>
                                <a:cubicBezTo>
                                  <a:pt x="4806739" y="4887025"/>
                                  <a:pt x="4784106" y="4898171"/>
                                  <a:pt x="4762444" y="4898151"/>
                                </a:cubicBezTo>
                                <a:cubicBezTo>
                                  <a:pt x="4741323" y="4902652"/>
                                  <a:pt x="4729481" y="4905474"/>
                                  <a:pt x="4723182" y="4907166"/>
                                </a:cubicBezTo>
                                <a:lnTo>
                                  <a:pt x="4721173" y="4907914"/>
                                </a:lnTo>
                                <a:lnTo>
                                  <a:pt x="4715524" y="4906639"/>
                                </a:lnTo>
                                <a:cubicBezTo>
                                  <a:pt x="4680148" y="4913595"/>
                                  <a:pt x="4524744" y="4914403"/>
                                  <a:pt x="4515810" y="4916541"/>
                                </a:cubicBezTo>
                                <a:cubicBezTo>
                                  <a:pt x="4457819" y="4929653"/>
                                  <a:pt x="4462659" y="4930394"/>
                                  <a:pt x="4428539" y="4927192"/>
                                </a:cubicBezTo>
                                <a:cubicBezTo>
                                  <a:pt x="4423303" y="4923821"/>
                                  <a:pt x="4368974" y="4930115"/>
                                  <a:pt x="4362872" y="4928538"/>
                                </a:cubicBezTo>
                                <a:lnTo>
                                  <a:pt x="4316962" y="4921923"/>
                                </a:lnTo>
                                <a:lnTo>
                                  <a:pt x="4315106" y="4923264"/>
                                </a:lnTo>
                                <a:cubicBezTo>
                                  <a:pt x="4306123" y="4926635"/>
                                  <a:pt x="4299993" y="4926634"/>
                                  <a:pt x="4295140" y="4925143"/>
                                </a:cubicBezTo>
                                <a:lnTo>
                                  <a:pt x="4290059" y="4922226"/>
                                </a:lnTo>
                                <a:lnTo>
                                  <a:pt x="4276138" y="4922472"/>
                                </a:lnTo>
                                <a:lnTo>
                                  <a:pt x="4248113" y="4920148"/>
                                </a:lnTo>
                                <a:lnTo>
                                  <a:pt x="4202046" y="4922943"/>
                                </a:lnTo>
                                <a:cubicBezTo>
                                  <a:pt x="4201945" y="4923363"/>
                                  <a:pt x="4201842" y="4923782"/>
                                  <a:pt x="4201741" y="4924202"/>
                                </a:cubicBezTo>
                                <a:cubicBezTo>
                                  <a:pt x="4200116" y="4927039"/>
                                  <a:pt x="4197140" y="4929158"/>
                                  <a:pt x="4191245" y="4929836"/>
                                </a:cubicBezTo>
                                <a:cubicBezTo>
                                  <a:pt x="4204212" y="4947125"/>
                                  <a:pt x="4161274" y="4945230"/>
                                  <a:pt x="4142742" y="4945701"/>
                                </a:cubicBezTo>
                                <a:cubicBezTo>
                                  <a:pt x="4124717" y="4952767"/>
                                  <a:pt x="4099099" y="4966347"/>
                                  <a:pt x="4083094" y="4972234"/>
                                </a:cubicBezTo>
                                <a:lnTo>
                                  <a:pt x="4074543" y="4973069"/>
                                </a:lnTo>
                                <a:cubicBezTo>
                                  <a:pt x="4074504" y="4973170"/>
                                  <a:pt x="4074463" y="4973269"/>
                                  <a:pt x="4074424" y="4973368"/>
                                </a:cubicBezTo>
                                <a:cubicBezTo>
                                  <a:pt x="4072678" y="4974152"/>
                                  <a:pt x="4069906" y="4974653"/>
                                  <a:pt x="4065507" y="4974812"/>
                                </a:cubicBezTo>
                                <a:lnTo>
                                  <a:pt x="4058951" y="4974594"/>
                                </a:lnTo>
                                <a:lnTo>
                                  <a:pt x="4042361" y="4976215"/>
                                </a:lnTo>
                                <a:lnTo>
                                  <a:pt x="4036993" y="4978649"/>
                                </a:lnTo>
                                <a:lnTo>
                                  <a:pt x="4035360" y="4982316"/>
                                </a:lnTo>
                                <a:lnTo>
                                  <a:pt x="4033775" y="4982081"/>
                                </a:lnTo>
                                <a:cubicBezTo>
                                  <a:pt x="4021424" y="4977217"/>
                                  <a:pt x="4016874" y="4968841"/>
                                  <a:pt x="4004535" y="4994649"/>
                                </a:cubicBezTo>
                                <a:cubicBezTo>
                                  <a:pt x="3976667" y="4987584"/>
                                  <a:pt x="3972977" y="5002913"/>
                                  <a:pt x="3936843" y="5012106"/>
                                </a:cubicBezTo>
                                <a:cubicBezTo>
                                  <a:pt x="3920506" y="5004382"/>
                                  <a:pt x="3908535" y="5009071"/>
                                  <a:pt x="3897272" y="5017761"/>
                                </a:cubicBezTo>
                                <a:cubicBezTo>
                                  <a:pt x="3861092" y="5017265"/>
                                  <a:pt x="3829628" y="5031135"/>
                                  <a:pt x="3789757" y="5037999"/>
                                </a:cubicBezTo>
                                <a:cubicBezTo>
                                  <a:pt x="3741007" y="5052705"/>
                                  <a:pt x="3725129" y="5054682"/>
                                  <a:pt x="3682510" y="5061922"/>
                                </a:cubicBezTo>
                                <a:lnTo>
                                  <a:pt x="3610032" y="5094193"/>
                                </a:lnTo>
                                <a:lnTo>
                                  <a:pt x="3603852" y="5092831"/>
                                </a:lnTo>
                                <a:cubicBezTo>
                                  <a:pt x="3599580" y="5092212"/>
                                  <a:pt x="3596726" y="5092212"/>
                                  <a:pt x="3594733" y="5092667"/>
                                </a:cubicBezTo>
                                <a:lnTo>
                                  <a:pt x="3594498" y="5092936"/>
                                </a:lnTo>
                                <a:lnTo>
                                  <a:pt x="3585975" y="5092246"/>
                                </a:lnTo>
                                <a:cubicBezTo>
                                  <a:pt x="3571623" y="5090455"/>
                                  <a:pt x="3549389" y="5104654"/>
                                  <a:pt x="3536132" y="5101945"/>
                                </a:cubicBezTo>
                                <a:cubicBezTo>
                                  <a:pt x="3513940" y="5106241"/>
                                  <a:pt x="3488622" y="5099976"/>
                                  <a:pt x="3473220" y="5105606"/>
                                </a:cubicBezTo>
                                <a:lnTo>
                                  <a:pt x="3400725" y="5117654"/>
                                </a:lnTo>
                                <a:lnTo>
                                  <a:pt x="3375935" y="5106247"/>
                                </a:lnTo>
                                <a:lnTo>
                                  <a:pt x="3348219" y="5109860"/>
                                </a:lnTo>
                                <a:cubicBezTo>
                                  <a:pt x="3337206" y="5110533"/>
                                  <a:pt x="3327054" y="5111295"/>
                                  <a:pt x="3319639" y="5114795"/>
                                </a:cubicBezTo>
                                <a:lnTo>
                                  <a:pt x="3248529" y="5133347"/>
                                </a:lnTo>
                                <a:lnTo>
                                  <a:pt x="3210308" y="5119794"/>
                                </a:lnTo>
                                <a:cubicBezTo>
                                  <a:pt x="3206088" y="5117870"/>
                                  <a:pt x="3200152" y="5117326"/>
                                  <a:pt x="3190375" y="5119915"/>
                                </a:cubicBezTo>
                                <a:lnTo>
                                  <a:pt x="3188145" y="5121096"/>
                                </a:lnTo>
                                <a:cubicBezTo>
                                  <a:pt x="3182625" y="5119116"/>
                                  <a:pt x="3141856" y="5121682"/>
                                  <a:pt x="3108596" y="5122416"/>
                                </a:cubicBezTo>
                                <a:cubicBezTo>
                                  <a:pt x="3055968" y="5124842"/>
                                  <a:pt x="3048940" y="5117475"/>
                                  <a:pt x="2988584" y="5125502"/>
                                </a:cubicBezTo>
                                <a:cubicBezTo>
                                  <a:pt x="2928853" y="5129690"/>
                                  <a:pt x="2917951" y="5124649"/>
                                  <a:pt x="2876540" y="5133019"/>
                                </a:cubicBezTo>
                                <a:lnTo>
                                  <a:pt x="2626864" y="5133771"/>
                                </a:lnTo>
                                <a:cubicBezTo>
                                  <a:pt x="2562348" y="5111858"/>
                                  <a:pt x="2563422" y="5142456"/>
                                  <a:pt x="2491422" y="5135486"/>
                                </a:cubicBezTo>
                                <a:cubicBezTo>
                                  <a:pt x="2433091" y="5200962"/>
                                  <a:pt x="2455709" y="5160483"/>
                                  <a:pt x="2415617" y="5168715"/>
                                </a:cubicBezTo>
                                <a:lnTo>
                                  <a:pt x="2290098" y="5166151"/>
                                </a:lnTo>
                                <a:cubicBezTo>
                                  <a:pt x="2257057" y="5152522"/>
                                  <a:pt x="2202458" y="5187690"/>
                                  <a:pt x="2161714" y="5169302"/>
                                </a:cubicBezTo>
                                <a:cubicBezTo>
                                  <a:pt x="2122714" y="5172302"/>
                                  <a:pt x="2080450" y="5180350"/>
                                  <a:pt x="2056089" y="5184144"/>
                                </a:cubicBezTo>
                                <a:cubicBezTo>
                                  <a:pt x="2019828" y="5191108"/>
                                  <a:pt x="1978839" y="5203797"/>
                                  <a:pt x="1944153" y="5211084"/>
                                </a:cubicBezTo>
                                <a:cubicBezTo>
                                  <a:pt x="1925867" y="5199079"/>
                                  <a:pt x="1896027" y="5224183"/>
                                  <a:pt x="1847968" y="5227868"/>
                                </a:cubicBezTo>
                                <a:cubicBezTo>
                                  <a:pt x="1827977" y="5213971"/>
                                  <a:pt x="1815570" y="5230544"/>
                                  <a:pt x="1777083" y="5212267"/>
                                </a:cubicBezTo>
                                <a:cubicBezTo>
                                  <a:pt x="1775439" y="5214216"/>
                                  <a:pt x="1773397" y="5216035"/>
                                  <a:pt x="1771025" y="5217668"/>
                                </a:cubicBezTo>
                                <a:cubicBezTo>
                                  <a:pt x="1757251" y="5227146"/>
                                  <a:pt x="1735528" y="5228402"/>
                                  <a:pt x="1722509" y="5220470"/>
                                </a:cubicBezTo>
                                <a:cubicBezTo>
                                  <a:pt x="1691779" y="5208440"/>
                                  <a:pt x="1662321" y="5203305"/>
                                  <a:pt x="1633941" y="5200774"/>
                                </a:cubicBezTo>
                                <a:lnTo>
                                  <a:pt x="1586145" y="5210184"/>
                                </a:lnTo>
                                <a:cubicBezTo>
                                  <a:pt x="1567948" y="5215416"/>
                                  <a:pt x="1545900" y="5226363"/>
                                  <a:pt x="1524748" y="5232173"/>
                                </a:cubicBezTo>
                                <a:cubicBezTo>
                                  <a:pt x="1502586" y="5235395"/>
                                  <a:pt x="1478013" y="5230993"/>
                                  <a:pt x="1459242" y="5245044"/>
                                </a:cubicBezTo>
                                <a:cubicBezTo>
                                  <a:pt x="1421474" y="5260197"/>
                                  <a:pt x="1374524" y="5244220"/>
                                  <a:pt x="1349457" y="5280705"/>
                                </a:cubicBezTo>
                                <a:cubicBezTo>
                                  <a:pt x="1273276" y="5302389"/>
                                  <a:pt x="1121512" y="5336260"/>
                                  <a:pt x="1009212" y="5361227"/>
                                </a:cubicBezTo>
                                <a:cubicBezTo>
                                  <a:pt x="939016" y="5373529"/>
                                  <a:pt x="866895" y="5370149"/>
                                  <a:pt x="808572" y="5377024"/>
                                </a:cubicBezTo>
                                <a:cubicBezTo>
                                  <a:pt x="802823" y="5374184"/>
                                  <a:pt x="726016" y="5397963"/>
                                  <a:pt x="719549" y="5396991"/>
                                </a:cubicBezTo>
                                <a:lnTo>
                                  <a:pt x="698795" y="5397657"/>
                                </a:lnTo>
                                <a:cubicBezTo>
                                  <a:pt x="689833" y="5401894"/>
                                  <a:pt x="683492" y="5402495"/>
                                  <a:pt x="678327" y="5401487"/>
                                </a:cubicBezTo>
                                <a:lnTo>
                                  <a:pt x="672784" y="5399085"/>
                                </a:lnTo>
                                <a:lnTo>
                                  <a:pt x="658406" y="5400696"/>
                                </a:lnTo>
                                <a:lnTo>
                                  <a:pt x="629185" y="5401132"/>
                                </a:lnTo>
                                <a:lnTo>
                                  <a:pt x="624558" y="5403782"/>
                                </a:lnTo>
                                <a:lnTo>
                                  <a:pt x="581798" y="5408438"/>
                                </a:lnTo>
                                <a:cubicBezTo>
                                  <a:pt x="581736" y="5408865"/>
                                  <a:pt x="581671" y="5409294"/>
                                  <a:pt x="581608" y="5409722"/>
                                </a:cubicBezTo>
                                <a:cubicBezTo>
                                  <a:pt x="580204" y="5412704"/>
                                  <a:pt x="577331" y="5415106"/>
                                  <a:pt x="571299" y="5416358"/>
                                </a:cubicBezTo>
                                <a:cubicBezTo>
                                  <a:pt x="551623" y="5426267"/>
                                  <a:pt x="484499" y="5459654"/>
                                  <a:pt x="463549" y="5469173"/>
                                </a:cubicBezTo>
                                <a:cubicBezTo>
                                  <a:pt x="453136" y="5470720"/>
                                  <a:pt x="449731" y="5472678"/>
                                  <a:pt x="445606" y="5473465"/>
                                </a:cubicBezTo>
                                <a:lnTo>
                                  <a:pt x="438799" y="5473893"/>
                                </a:lnTo>
                                <a:cubicBezTo>
                                  <a:pt x="417222" y="5482183"/>
                                  <a:pt x="343312" y="5513407"/>
                                  <a:pt x="316138" y="5523213"/>
                                </a:cubicBezTo>
                                <a:cubicBezTo>
                                  <a:pt x="298481" y="5517132"/>
                                  <a:pt x="286556" y="5522972"/>
                                  <a:pt x="275748" y="5532726"/>
                                </a:cubicBezTo>
                                <a:cubicBezTo>
                                  <a:pt x="238274" y="5535784"/>
                                  <a:pt x="207076" y="5552679"/>
                                  <a:pt x="166496" y="5563424"/>
                                </a:cubicBezTo>
                                <a:lnTo>
                                  <a:pt x="0" y="5629888"/>
                                </a:lnTo>
                                <a:close/>
                              </a:path>
                            </a:pathLst>
                          </a:custGeom>
                        </pic:spPr>
                      </pic:pic>
                    </a:graphicData>
                  </a:graphic>
                </wp:inline>
              </w:drawing>
            </w:r>
          </w:p>
          <w:p w14:paraId="7C892EA0" w14:textId="77777777" w:rsidR="00720E02" w:rsidRDefault="00A37E82" w:rsidP="00714BEF">
            <w:pPr>
              <w:pStyle w:val="Paragraphedeliste"/>
              <w:widowControl w:val="0"/>
              <w:ind w:left="357"/>
              <w:jc w:val="center"/>
              <w:rPr>
                <w:rFonts w:ascii="Arial Narrow" w:eastAsia="Arial Narrow" w:hAnsi="Arial Narrow" w:cs="Arial Narrow"/>
                <w:sz w:val="18"/>
                <w:szCs w:val="18"/>
              </w:rPr>
            </w:pPr>
            <w:r w:rsidRPr="00A85620">
              <w:rPr>
                <w:rFonts w:ascii="Arial Narrow" w:eastAsia="Arial Narrow" w:hAnsi="Arial Narrow" w:cs="Arial Narrow"/>
                <w:sz w:val="18"/>
                <w:szCs w:val="18"/>
              </w:rPr>
              <w:t>Vue aérienne du centre de sante de promotion sociale (CSPS) du secteur 2 de la ville de fada n'gourma (Région de l'Est</w:t>
            </w:r>
            <w:r w:rsidR="00720E02" w:rsidRPr="00A85620">
              <w:rPr>
                <w:rFonts w:ascii="Arial Narrow" w:eastAsia="Arial Narrow" w:hAnsi="Arial Narrow" w:cs="Arial Narrow"/>
                <w:sz w:val="18"/>
                <w:szCs w:val="18"/>
              </w:rPr>
              <w:t>)</w:t>
            </w:r>
          </w:p>
          <w:p w14:paraId="2B23A451" w14:textId="75C82336" w:rsidR="00A85620" w:rsidRPr="00A85620" w:rsidRDefault="00A85620" w:rsidP="00A85620">
            <w:pPr>
              <w:pStyle w:val="Paragraphedeliste"/>
              <w:widowControl w:val="0"/>
              <w:ind w:left="357"/>
              <w:jc w:val="center"/>
              <w:rPr>
                <w:rFonts w:ascii="Arial Narrow" w:eastAsia="Arial Narrow" w:hAnsi="Arial Narrow" w:cs="Arial Narrow"/>
                <w:sz w:val="4"/>
                <w:szCs w:val="4"/>
              </w:rPr>
            </w:pPr>
          </w:p>
        </w:tc>
      </w:tr>
      <w:tr w:rsidR="00714BEF" w:rsidRPr="00FC71F8" w14:paraId="0492C4C4" w14:textId="77777777" w:rsidTr="00683856">
        <w:trPr>
          <w:trHeight w:val="3244"/>
          <w:jc w:val="center"/>
        </w:trPr>
        <w:tc>
          <w:tcPr>
            <w:tcW w:w="3539" w:type="dxa"/>
          </w:tcPr>
          <w:p w14:paraId="63DCB253" w14:textId="77777777" w:rsidR="00632239" w:rsidRPr="009F6516" w:rsidRDefault="00632239" w:rsidP="00632239">
            <w:pPr>
              <w:spacing w:before="120" w:after="120"/>
              <w:jc w:val="both"/>
              <w:rPr>
                <w:rFonts w:ascii="Arial Narrow" w:eastAsia="Arial Narrow" w:hAnsi="Arial Narrow" w:cs="Arial Narrow"/>
                <w:b/>
                <w:bCs/>
              </w:rPr>
            </w:pPr>
            <w:r w:rsidRPr="009F6516">
              <w:rPr>
                <w:rFonts w:ascii="Arial Narrow" w:eastAsia="Arial Narrow" w:hAnsi="Arial Narrow" w:cs="Arial Narrow"/>
                <w:b/>
                <w:bCs/>
              </w:rPr>
              <w:lastRenderedPageBreak/>
              <w:t xml:space="preserve">Evolution des indicateurs : </w:t>
            </w:r>
          </w:p>
          <w:p w14:paraId="3A1E4C55" w14:textId="05454646" w:rsidR="00683856" w:rsidRPr="00632239" w:rsidRDefault="00683856" w:rsidP="00683856">
            <w:pPr>
              <w:pStyle w:val="Paragraphedeliste"/>
              <w:widowControl w:val="0"/>
              <w:spacing w:before="120" w:after="120" w:line="276" w:lineRule="auto"/>
              <w:ind w:left="0"/>
              <w:jc w:val="both"/>
              <w:rPr>
                <w:rFonts w:ascii="Arial Narrow" w:eastAsia="Arial Narrow" w:hAnsi="Arial Narrow" w:cs="Arial Narrow"/>
                <w:b/>
                <w:bCs/>
                <w:sz w:val="22"/>
                <w:szCs w:val="22"/>
              </w:rPr>
            </w:pPr>
            <w:r w:rsidRPr="00632239">
              <w:rPr>
                <w:rFonts w:ascii="Arial Narrow" w:eastAsia="Arial Narrow" w:hAnsi="Arial Narrow" w:cs="Arial Narrow"/>
                <w:sz w:val="22"/>
                <w:szCs w:val="22"/>
              </w:rPr>
              <w:t xml:space="preserve">Les différents appuis dans le domaine de la santé ont permis à près </w:t>
            </w:r>
            <w:r w:rsidRPr="00632239">
              <w:rPr>
                <w:rFonts w:ascii="Arial Narrow" w:eastAsia="Arial Narrow" w:hAnsi="Arial Narrow" w:cs="Arial Narrow"/>
                <w:b/>
                <w:bCs/>
                <w:sz w:val="22"/>
                <w:szCs w:val="22"/>
              </w:rPr>
              <w:t xml:space="preserve">de 852 000 personnes d’avoir accès à des services de santé et nutrition améliorés. </w:t>
            </w:r>
          </w:p>
          <w:p w14:paraId="501837EF" w14:textId="37631FD6" w:rsidR="00714BEF" w:rsidRPr="00683856" w:rsidRDefault="00683856" w:rsidP="00683856">
            <w:pPr>
              <w:widowControl w:val="0"/>
              <w:jc w:val="both"/>
              <w:rPr>
                <w:rFonts w:ascii="Arial Narrow" w:eastAsia="Arial Narrow" w:hAnsi="Arial Narrow" w:cs="Arial Narrow"/>
                <w:noProof/>
                <w:sz w:val="18"/>
                <w:szCs w:val="18"/>
              </w:rPr>
            </w:pPr>
            <w:r w:rsidRPr="00632239">
              <w:rPr>
                <w:rFonts w:ascii="Arial Narrow" w:eastAsia="Arial Narrow" w:hAnsi="Arial Narrow" w:cs="Arial Narrow"/>
                <w:b/>
                <w:bCs/>
              </w:rPr>
              <w:t xml:space="preserve">555 6650 personnes parmi ces bénéficiaires ont effectivement eu recours aux services de santé et de nutrition dont 104 462 bénéficiaires pour les services de nutrition </w:t>
            </w:r>
            <w:r w:rsidRPr="00632239">
              <w:rPr>
                <w:rFonts w:ascii="Arial Narrow" w:eastAsia="Arial Narrow" w:hAnsi="Arial Narrow" w:cs="Arial Narrow"/>
              </w:rPr>
              <w:t>selon la base de données du ministère en charge de la santé la date du 31 mai 2024</w:t>
            </w:r>
          </w:p>
        </w:tc>
        <w:tc>
          <w:tcPr>
            <w:tcW w:w="2840" w:type="dxa"/>
          </w:tcPr>
          <w:p w14:paraId="5EE64BED" w14:textId="77777777" w:rsidR="00714BEF" w:rsidRDefault="00683856" w:rsidP="00714BEF">
            <w:pPr>
              <w:pStyle w:val="Paragraphedeliste"/>
              <w:widowControl w:val="0"/>
              <w:spacing w:before="120" w:after="120" w:line="276" w:lineRule="auto"/>
              <w:ind w:left="0"/>
              <w:jc w:val="both"/>
              <w:rPr>
                <w:rFonts w:ascii="Arial Narrow" w:eastAsia="Arial Narrow" w:hAnsi="Arial Narrow" w:cs="Arial Narrow"/>
              </w:rPr>
            </w:pPr>
            <w:r w:rsidRPr="00A85620">
              <w:rPr>
                <w:rFonts w:ascii="Arial Narrow" w:eastAsia="Arial Narrow" w:hAnsi="Arial Narrow" w:cs="Arial Narrow"/>
                <w:noProof/>
                <w:sz w:val="18"/>
                <w:szCs w:val="18"/>
              </w:rPr>
              <w:drawing>
                <wp:inline distT="0" distB="0" distL="0" distR="0" wp14:anchorId="6ECA5F88" wp14:editId="169D58B7">
                  <wp:extent cx="1859555" cy="1380067"/>
                  <wp:effectExtent l="0" t="0" r="7620" b="0"/>
                  <wp:docPr id="1253733882" name="Image 28">
                    <a:extLst xmlns:a="http://schemas.openxmlformats.org/drawingml/2006/main">
                      <a:ext uri="{FF2B5EF4-FFF2-40B4-BE49-F238E27FC236}">
                        <a16:creationId xmlns:a16="http://schemas.microsoft.com/office/drawing/2014/main" id="{D15D1803-26A7-57A9-EEC6-021DCA76B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a:extLst>
                              <a:ext uri="{FF2B5EF4-FFF2-40B4-BE49-F238E27FC236}">
                                <a16:creationId xmlns:a16="http://schemas.microsoft.com/office/drawing/2014/main" id="{D15D1803-26A7-57A9-EEC6-021DCA76B404}"/>
                              </a:ext>
                            </a:extLst>
                          </pic:cNvPr>
                          <pic:cNvPicPr>
                            <a:picLocks noChangeAspect="1"/>
                          </pic:cNvPicPr>
                        </pic:nvPicPr>
                        <pic:blipFill rotWithShape="1">
                          <a:blip r:embed="rId27"/>
                          <a:srcRect t="16759" r="-1" b="52376"/>
                          <a:stretch/>
                        </pic:blipFill>
                        <pic:spPr>
                          <a:xfrm>
                            <a:off x="0" y="0"/>
                            <a:ext cx="1902739" cy="1412116"/>
                          </a:xfrm>
                          <a:custGeom>
                            <a:avLst/>
                            <a:gdLst/>
                            <a:ahLst/>
                            <a:cxnLst/>
                            <a:rect l="l" t="t" r="r" b="b"/>
                            <a:pathLst>
                              <a:path w="7215401" h="2969304">
                                <a:moveTo>
                                  <a:pt x="0" y="0"/>
                                </a:moveTo>
                                <a:lnTo>
                                  <a:pt x="677334" y="0"/>
                                </a:lnTo>
                                <a:lnTo>
                                  <a:pt x="1168036" y="0"/>
                                </a:lnTo>
                                <a:lnTo>
                                  <a:pt x="1205499" y="0"/>
                                </a:lnTo>
                                <a:lnTo>
                                  <a:pt x="1647632" y="0"/>
                                </a:lnTo>
                                <a:lnTo>
                                  <a:pt x="7215401" y="0"/>
                                </a:lnTo>
                                <a:lnTo>
                                  <a:pt x="5840224" y="2969304"/>
                                </a:lnTo>
                                <a:lnTo>
                                  <a:pt x="0" y="2969304"/>
                                </a:lnTo>
                                <a:close/>
                              </a:path>
                            </a:pathLst>
                          </a:custGeom>
                        </pic:spPr>
                      </pic:pic>
                    </a:graphicData>
                  </a:graphic>
                </wp:inline>
              </w:drawing>
            </w:r>
          </w:p>
          <w:p w14:paraId="74B6DB84" w14:textId="77777777" w:rsidR="00683856" w:rsidRPr="00A85620" w:rsidRDefault="00683856" w:rsidP="00683856">
            <w:pPr>
              <w:pStyle w:val="Paragraphedeliste"/>
              <w:widowControl w:val="0"/>
              <w:ind w:left="357"/>
              <w:rPr>
                <w:rFonts w:ascii="Arial Narrow" w:eastAsia="Arial Narrow" w:hAnsi="Arial Narrow" w:cs="Arial Narrow"/>
                <w:sz w:val="18"/>
                <w:szCs w:val="18"/>
              </w:rPr>
            </w:pPr>
            <w:r w:rsidRPr="00A85620">
              <w:rPr>
                <w:rFonts w:ascii="Arial Narrow" w:eastAsia="Arial Narrow" w:hAnsi="Arial Narrow" w:cs="Arial Narrow"/>
                <w:sz w:val="18"/>
                <w:szCs w:val="18"/>
              </w:rPr>
              <w:t>Table d’accouchement</w:t>
            </w:r>
          </w:p>
          <w:p w14:paraId="4C269EB2" w14:textId="149453B9" w:rsidR="00683856" w:rsidRPr="00714BEF" w:rsidRDefault="00683856" w:rsidP="00714BEF">
            <w:pPr>
              <w:pStyle w:val="Paragraphedeliste"/>
              <w:widowControl w:val="0"/>
              <w:spacing w:before="120" w:after="120" w:line="276" w:lineRule="auto"/>
              <w:ind w:left="0"/>
              <w:jc w:val="both"/>
              <w:rPr>
                <w:rFonts w:ascii="Arial Narrow" w:eastAsia="Arial Narrow" w:hAnsi="Arial Narrow" w:cs="Arial Narrow"/>
              </w:rPr>
            </w:pPr>
          </w:p>
        </w:tc>
        <w:tc>
          <w:tcPr>
            <w:tcW w:w="2977" w:type="dxa"/>
          </w:tcPr>
          <w:p w14:paraId="0CF1EC54" w14:textId="77777777" w:rsidR="007D1BAA" w:rsidRDefault="007D1BAA" w:rsidP="007D1BAA">
            <w:pPr>
              <w:widowControl w:val="0"/>
              <w:rPr>
                <w:rFonts w:ascii="Arial Narrow" w:eastAsia="Arial Narrow" w:hAnsi="Arial Narrow" w:cs="Arial Narrow"/>
                <w:noProof/>
                <w:sz w:val="18"/>
                <w:szCs w:val="18"/>
              </w:rPr>
            </w:pPr>
            <w:r w:rsidRPr="00A85620">
              <w:rPr>
                <w:noProof/>
              </w:rPr>
              <w:drawing>
                <wp:anchor distT="0" distB="0" distL="114300" distR="114300" simplePos="0" relativeHeight="251680768" behindDoc="0" locked="0" layoutInCell="1" allowOverlap="1" wp14:anchorId="34B52387" wp14:editId="56B4D21C">
                  <wp:simplePos x="0" y="0"/>
                  <wp:positionH relativeFrom="column">
                    <wp:posOffset>-57362</wp:posOffset>
                  </wp:positionH>
                  <wp:positionV relativeFrom="paragraph">
                    <wp:posOffset>105409</wp:posOffset>
                  </wp:positionV>
                  <wp:extent cx="1867114" cy="1312333"/>
                  <wp:effectExtent l="0" t="0" r="0" b="2540"/>
                  <wp:wrapNone/>
                  <wp:docPr id="1088814730" name="Image 30">
                    <a:extLst xmlns:a="http://schemas.openxmlformats.org/drawingml/2006/main">
                      <a:ext uri="{FF2B5EF4-FFF2-40B4-BE49-F238E27FC236}">
                        <a16:creationId xmlns:a16="http://schemas.microsoft.com/office/drawing/2014/main" id="{014D206D-29E6-F7A5-1FD6-97C26EAD2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0">
                            <a:extLst>
                              <a:ext uri="{FF2B5EF4-FFF2-40B4-BE49-F238E27FC236}">
                                <a16:creationId xmlns:a16="http://schemas.microsoft.com/office/drawing/2014/main" id="{014D206D-29E6-F7A5-1FD6-97C26EAD2C62}"/>
                              </a:ext>
                            </a:extLst>
                          </pic:cNvPr>
                          <pic:cNvPicPr>
                            <a:picLocks noChangeAspect="1"/>
                          </pic:cNvPicPr>
                        </pic:nvPicPr>
                        <pic:blipFill rotWithShape="1">
                          <a:blip r:embed="rId28"/>
                          <a:srcRect r="1" b="2339"/>
                          <a:stretch/>
                        </pic:blipFill>
                        <pic:spPr>
                          <a:xfrm>
                            <a:off x="0" y="0"/>
                            <a:ext cx="1876746" cy="1319103"/>
                          </a:xfrm>
                          <a:custGeom>
                            <a:avLst/>
                            <a:gdLst/>
                            <a:ahLst/>
                            <a:cxnLst/>
                            <a:rect l="l" t="t" r="r" b="b"/>
                            <a:pathLst>
                              <a:path w="6000749" h="3911828">
                                <a:moveTo>
                                  <a:pt x="0" y="0"/>
                                </a:moveTo>
                                <a:lnTo>
                                  <a:pt x="6000749" y="0"/>
                                </a:lnTo>
                                <a:lnTo>
                                  <a:pt x="6000749" y="3767827"/>
                                </a:lnTo>
                                <a:lnTo>
                                  <a:pt x="5572124" y="3740378"/>
                                </a:lnTo>
                                <a:lnTo>
                                  <a:pt x="0" y="3911828"/>
                                </a:lnTo>
                                <a:close/>
                              </a:path>
                            </a:pathLst>
                          </a:custGeom>
                        </pic:spPr>
                      </pic:pic>
                    </a:graphicData>
                  </a:graphic>
                  <wp14:sizeRelH relativeFrom="margin">
                    <wp14:pctWidth>0</wp14:pctWidth>
                  </wp14:sizeRelH>
                  <wp14:sizeRelV relativeFrom="margin">
                    <wp14:pctHeight>0</wp14:pctHeight>
                  </wp14:sizeRelV>
                </wp:anchor>
              </w:drawing>
            </w:r>
          </w:p>
          <w:p w14:paraId="0C10A257" w14:textId="77777777" w:rsidR="007D1BAA" w:rsidRPr="007D1BAA" w:rsidRDefault="007D1BAA" w:rsidP="007D1BAA">
            <w:pPr>
              <w:rPr>
                <w:rFonts w:ascii="Arial Narrow" w:eastAsia="Arial Narrow" w:hAnsi="Arial Narrow" w:cs="Arial Narrow"/>
                <w:sz w:val="18"/>
                <w:szCs w:val="18"/>
              </w:rPr>
            </w:pPr>
          </w:p>
          <w:p w14:paraId="62D0816E" w14:textId="77777777" w:rsidR="007D1BAA" w:rsidRPr="007D1BAA" w:rsidRDefault="007D1BAA" w:rsidP="007D1BAA">
            <w:pPr>
              <w:rPr>
                <w:rFonts w:ascii="Arial Narrow" w:eastAsia="Arial Narrow" w:hAnsi="Arial Narrow" w:cs="Arial Narrow"/>
                <w:sz w:val="18"/>
                <w:szCs w:val="18"/>
              </w:rPr>
            </w:pPr>
          </w:p>
          <w:p w14:paraId="1699CF29" w14:textId="77777777" w:rsidR="007D1BAA" w:rsidRDefault="007D1BAA" w:rsidP="007D1BAA">
            <w:pPr>
              <w:rPr>
                <w:rFonts w:ascii="Arial Narrow" w:eastAsia="Arial Narrow" w:hAnsi="Arial Narrow" w:cs="Arial Narrow"/>
                <w:noProof/>
                <w:sz w:val="18"/>
                <w:szCs w:val="18"/>
              </w:rPr>
            </w:pPr>
          </w:p>
          <w:p w14:paraId="351202F9" w14:textId="77777777" w:rsidR="00714BEF" w:rsidRPr="00714BEF" w:rsidRDefault="00714BEF" w:rsidP="007D1BAA">
            <w:pPr>
              <w:jc w:val="right"/>
              <w:rPr>
                <w:rFonts w:ascii="Arial Narrow" w:eastAsia="Arial Narrow" w:hAnsi="Arial Narrow" w:cs="Arial Narrow"/>
                <w:sz w:val="4"/>
                <w:szCs w:val="4"/>
              </w:rPr>
            </w:pPr>
          </w:p>
          <w:p w14:paraId="37D310BB" w14:textId="77777777" w:rsidR="00714BEF" w:rsidRPr="00714BEF" w:rsidRDefault="00714BEF" w:rsidP="00714BEF">
            <w:pPr>
              <w:jc w:val="center"/>
              <w:rPr>
                <w:rFonts w:ascii="Arial Narrow" w:eastAsia="Arial Narrow" w:hAnsi="Arial Narrow" w:cs="Arial Narrow"/>
                <w:sz w:val="4"/>
                <w:szCs w:val="4"/>
              </w:rPr>
            </w:pPr>
          </w:p>
          <w:p w14:paraId="773D6C64" w14:textId="77777777" w:rsidR="007D1BAA" w:rsidRDefault="007D1BAA" w:rsidP="00714BEF">
            <w:pPr>
              <w:jc w:val="center"/>
              <w:rPr>
                <w:rFonts w:ascii="Arial Narrow" w:eastAsia="Arial Narrow" w:hAnsi="Arial Narrow" w:cs="Arial Narrow"/>
                <w:sz w:val="18"/>
                <w:szCs w:val="18"/>
              </w:rPr>
            </w:pPr>
            <w:r w:rsidRPr="00A85620">
              <w:rPr>
                <w:rFonts w:ascii="Arial Narrow" w:eastAsia="Arial Narrow" w:hAnsi="Arial Narrow" w:cs="Arial Narrow"/>
                <w:sz w:val="18"/>
                <w:szCs w:val="18"/>
              </w:rPr>
              <w:t>06 ambulances mise à la disposition de 06 communes</w:t>
            </w:r>
          </w:p>
          <w:p w14:paraId="30F6BBE3" w14:textId="7AF69ED2" w:rsidR="00683856" w:rsidRPr="007D1BAA" w:rsidRDefault="00683856" w:rsidP="00683856">
            <w:pPr>
              <w:pStyle w:val="Paragraphedeliste"/>
              <w:widowControl w:val="0"/>
              <w:ind w:left="357"/>
              <w:rPr>
                <w:rFonts w:ascii="Arial Narrow" w:eastAsia="Arial Narrow" w:hAnsi="Arial Narrow" w:cs="Arial Narrow"/>
                <w:sz w:val="18"/>
                <w:szCs w:val="18"/>
              </w:rPr>
            </w:pPr>
          </w:p>
        </w:tc>
      </w:tr>
    </w:tbl>
    <w:p w14:paraId="7BBF7DD2" w14:textId="1D95BEF9" w:rsidR="0052642A" w:rsidRPr="002F11C1" w:rsidRDefault="0052642A" w:rsidP="00683856">
      <w:pPr>
        <w:pStyle w:val="Paragraphedeliste"/>
        <w:widowControl w:val="0"/>
        <w:numPr>
          <w:ilvl w:val="0"/>
          <w:numId w:val="130"/>
        </w:numPr>
        <w:shd w:val="clear" w:color="auto" w:fill="FFFFFF" w:themeFill="background1"/>
        <w:spacing w:before="120" w:after="120" w:line="276" w:lineRule="auto"/>
        <w:jc w:val="both"/>
        <w:rPr>
          <w:rFonts w:ascii="Arial Narrow" w:eastAsia="Arial Narrow" w:hAnsi="Arial Narrow" w:cs="Arial Narrow"/>
        </w:rPr>
      </w:pPr>
      <w:r w:rsidRPr="002F11C1">
        <w:rPr>
          <w:rFonts w:ascii="Arial Narrow" w:eastAsia="Arial Narrow" w:hAnsi="Arial Narrow" w:cs="Arial Narrow"/>
        </w:rPr>
        <w:t>Dans le domaine de l’éducation, la situation de mise en œuvre des activités est ainsi résumée :</w:t>
      </w:r>
    </w:p>
    <w:p w14:paraId="7C4AE921" w14:textId="7DC30AE9" w:rsidR="0052642A" w:rsidRPr="002F11C1" w:rsidRDefault="0052642A" w:rsidP="000A7A43">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2F11C1">
        <w:rPr>
          <w:rFonts w:ascii="Arial Narrow" w:eastAsia="Arial Narrow" w:hAnsi="Arial Narrow" w:cs="Arial Narrow"/>
          <w:b/>
          <w:bCs/>
        </w:rPr>
        <w:t xml:space="preserve">Réaliser la normalisation / réhabilitation d’infrastructures éducatives dans les quinze premières communes du PUDTR : </w:t>
      </w:r>
      <w:r w:rsidRPr="002F11C1">
        <w:rPr>
          <w:rFonts w:ascii="Arial Narrow" w:eastAsia="Arial Narrow" w:hAnsi="Arial Narrow" w:cs="Arial Narrow"/>
        </w:rPr>
        <w:t xml:space="preserve">il était prévu la construction de 204 salles de classe, 02 blocs pédagogiques, 04 bâtiments administratifs pour CEG, 10 latrines de </w:t>
      </w:r>
      <w:r w:rsidR="00187912">
        <w:rPr>
          <w:rFonts w:ascii="Arial Narrow" w:eastAsia="Arial Narrow" w:hAnsi="Arial Narrow" w:cs="Arial Narrow"/>
        </w:rPr>
        <w:t>0</w:t>
      </w:r>
      <w:r w:rsidRPr="002F11C1">
        <w:rPr>
          <w:rFonts w:ascii="Arial Narrow" w:eastAsia="Arial Narrow" w:hAnsi="Arial Narrow" w:cs="Arial Narrow"/>
        </w:rPr>
        <w:t xml:space="preserve">5 cabines et 02 latrines de 02 cabines dans les communes de Bomborokuy, Dokuy, </w:t>
      </w:r>
      <w:proofErr w:type="spellStart"/>
      <w:r w:rsidRPr="002F11C1">
        <w:rPr>
          <w:rFonts w:ascii="Arial Narrow" w:eastAsia="Arial Narrow" w:hAnsi="Arial Narrow" w:cs="Arial Narrow"/>
        </w:rPr>
        <w:t>Kouka</w:t>
      </w:r>
      <w:proofErr w:type="spellEnd"/>
      <w:r w:rsidRPr="002F11C1">
        <w:rPr>
          <w:rFonts w:ascii="Arial Narrow" w:eastAsia="Arial Narrow" w:hAnsi="Arial Narrow" w:cs="Arial Narrow"/>
        </w:rPr>
        <w:t xml:space="preserve">, Lankoué, Nouna, </w:t>
      </w:r>
      <w:proofErr w:type="spellStart"/>
      <w:r w:rsidRPr="002F11C1">
        <w:rPr>
          <w:rFonts w:ascii="Arial Narrow" w:eastAsia="Arial Narrow" w:hAnsi="Arial Narrow" w:cs="Arial Narrow"/>
        </w:rPr>
        <w:t>Sanaba</w:t>
      </w:r>
      <w:proofErr w:type="spellEnd"/>
      <w:r w:rsidRPr="002F11C1">
        <w:rPr>
          <w:rFonts w:ascii="Arial Narrow" w:eastAsia="Arial Narrow" w:hAnsi="Arial Narrow" w:cs="Arial Narrow"/>
        </w:rPr>
        <w:t xml:space="preserve">, Solenzo, Tougan, </w:t>
      </w:r>
      <w:proofErr w:type="spellStart"/>
      <w:r w:rsidRPr="002F11C1">
        <w:rPr>
          <w:rFonts w:ascii="Arial Narrow" w:eastAsia="Arial Narrow" w:hAnsi="Arial Narrow" w:cs="Arial Narrow"/>
        </w:rPr>
        <w:t>Yaba</w:t>
      </w:r>
      <w:proofErr w:type="spellEnd"/>
      <w:r w:rsidRPr="002F11C1">
        <w:rPr>
          <w:rFonts w:ascii="Arial Narrow" w:eastAsia="Arial Narrow" w:hAnsi="Arial Narrow" w:cs="Arial Narrow"/>
        </w:rPr>
        <w:t xml:space="preserve"> et Bilanga. </w:t>
      </w:r>
    </w:p>
    <w:p w14:paraId="60DEA354" w14:textId="2D1586EF" w:rsidR="0052642A" w:rsidRPr="000A7A43" w:rsidRDefault="0052642A" w:rsidP="000A7A43">
      <w:pPr>
        <w:widowControl w:val="0"/>
        <w:spacing w:before="120" w:after="120"/>
        <w:jc w:val="both"/>
        <w:rPr>
          <w:rFonts w:ascii="Arial Narrow" w:eastAsia="Arial Narrow" w:hAnsi="Arial Narrow" w:cs="Arial Narrow"/>
          <w:sz w:val="24"/>
          <w:szCs w:val="24"/>
        </w:rPr>
      </w:pPr>
      <w:r w:rsidRPr="002F11C1">
        <w:rPr>
          <w:rFonts w:ascii="Arial Narrow" w:eastAsia="Arial Narrow" w:hAnsi="Arial Narrow" w:cs="Arial Narrow"/>
          <w:sz w:val="24"/>
          <w:szCs w:val="24"/>
        </w:rPr>
        <w:t xml:space="preserve">Les travaux sont achevés pour </w:t>
      </w:r>
      <w:r w:rsidRPr="00683856">
        <w:rPr>
          <w:rFonts w:ascii="Arial Narrow" w:eastAsia="Arial Narrow" w:hAnsi="Arial Narrow" w:cs="Arial Narrow"/>
          <w:sz w:val="24"/>
          <w:szCs w:val="24"/>
        </w:rPr>
        <w:t>1</w:t>
      </w:r>
      <w:r w:rsidR="00AB5F8F" w:rsidRPr="00683856">
        <w:rPr>
          <w:rFonts w:ascii="Arial Narrow" w:eastAsia="Arial Narrow" w:hAnsi="Arial Narrow" w:cs="Arial Narrow"/>
          <w:sz w:val="24"/>
          <w:szCs w:val="24"/>
        </w:rPr>
        <w:t>55</w:t>
      </w:r>
      <w:r w:rsidRPr="00683856">
        <w:rPr>
          <w:rFonts w:ascii="Arial Narrow" w:eastAsia="Arial Narrow" w:hAnsi="Arial Narrow" w:cs="Arial Narrow"/>
          <w:sz w:val="24"/>
          <w:szCs w:val="24"/>
        </w:rPr>
        <w:t xml:space="preserve"> salles de classes, 02 blocs pédagogiques, 03 bâtiments administratifs, 04 latrines de 05 cabines et 02 latrines de 02 cabines dans </w:t>
      </w:r>
      <w:r w:rsidR="00BE048D" w:rsidRPr="00683856">
        <w:rPr>
          <w:rFonts w:ascii="Arial Narrow" w:eastAsia="Arial Narrow" w:hAnsi="Arial Narrow" w:cs="Arial Narrow"/>
          <w:sz w:val="24"/>
          <w:szCs w:val="24"/>
        </w:rPr>
        <w:t>41</w:t>
      </w:r>
      <w:r w:rsidRPr="00683856">
        <w:rPr>
          <w:rFonts w:ascii="Arial Narrow" w:eastAsia="Arial Narrow" w:hAnsi="Arial Narrow" w:cs="Arial Narrow"/>
          <w:sz w:val="24"/>
          <w:szCs w:val="24"/>
        </w:rPr>
        <w:t xml:space="preserve"> structures scolaires</w:t>
      </w:r>
      <w:r w:rsidR="00426B57" w:rsidRPr="00683856">
        <w:rPr>
          <w:rFonts w:ascii="Arial Narrow" w:eastAsia="Arial Narrow" w:hAnsi="Arial Narrow" w:cs="Arial Narrow"/>
          <w:sz w:val="24"/>
          <w:szCs w:val="24"/>
        </w:rPr>
        <w:t xml:space="preserve"> (détail en annexe 5)</w:t>
      </w:r>
      <w:r w:rsidRPr="00683856">
        <w:rPr>
          <w:rFonts w:ascii="Arial Narrow" w:eastAsia="Arial Narrow" w:hAnsi="Arial Narrow" w:cs="Arial Narrow"/>
          <w:sz w:val="24"/>
          <w:szCs w:val="24"/>
        </w:rPr>
        <w:t>.</w:t>
      </w:r>
      <w:r w:rsidRPr="000A7A43">
        <w:rPr>
          <w:rFonts w:ascii="Arial Narrow" w:eastAsia="Arial Narrow" w:hAnsi="Arial Narrow" w:cs="Arial Narrow"/>
          <w:sz w:val="24"/>
          <w:szCs w:val="24"/>
        </w:rPr>
        <w:t xml:space="preserve"> </w:t>
      </w:r>
    </w:p>
    <w:p w14:paraId="582CAF98" w14:textId="2131198B" w:rsidR="0052642A" w:rsidRPr="002F11C1" w:rsidRDefault="0052642A" w:rsidP="000A7A43">
      <w:pPr>
        <w:widowControl w:val="0"/>
        <w:spacing w:before="120" w:after="120"/>
        <w:jc w:val="both"/>
        <w:rPr>
          <w:rFonts w:ascii="Arial Narrow" w:eastAsia="Arial Narrow" w:hAnsi="Arial Narrow" w:cs="Arial Narrow"/>
          <w:sz w:val="24"/>
          <w:szCs w:val="24"/>
        </w:rPr>
      </w:pPr>
      <w:r w:rsidRPr="000A7A43">
        <w:rPr>
          <w:rFonts w:ascii="Arial Narrow" w:eastAsia="Arial Narrow" w:hAnsi="Arial Narrow" w:cs="Arial Narrow"/>
          <w:sz w:val="24"/>
          <w:szCs w:val="24"/>
        </w:rPr>
        <w:t>Les contrats ont été résiliés pour 57 salles de classe, 01 bâtiment administratif et 06 latrines de 05</w:t>
      </w:r>
      <w:r w:rsidRPr="002F11C1">
        <w:rPr>
          <w:rFonts w:ascii="Arial Narrow" w:eastAsia="Arial Narrow" w:hAnsi="Arial Narrow" w:cs="Arial Narrow"/>
          <w:sz w:val="24"/>
          <w:szCs w:val="24"/>
        </w:rPr>
        <w:t xml:space="preserve"> cabines </w:t>
      </w:r>
      <w:r w:rsidR="00436661">
        <w:rPr>
          <w:rFonts w:ascii="Arial Narrow" w:eastAsia="Arial Narrow" w:hAnsi="Arial Narrow" w:cs="Arial Narrow"/>
        </w:rPr>
        <w:t>dans 04 communes (</w:t>
      </w:r>
      <w:r w:rsidR="00436661" w:rsidRPr="002F11C1">
        <w:rPr>
          <w:rFonts w:ascii="Arial Narrow" w:eastAsia="Arial Narrow" w:hAnsi="Arial Narrow" w:cs="Arial Narrow"/>
        </w:rPr>
        <w:t>Bomborokuy</w:t>
      </w:r>
      <w:r w:rsidR="00436661">
        <w:rPr>
          <w:rFonts w:ascii="Arial Narrow" w:eastAsia="Arial Narrow" w:hAnsi="Arial Narrow" w:cs="Arial Narrow"/>
        </w:rPr>
        <w:t xml:space="preserve">, </w:t>
      </w:r>
      <w:r w:rsidR="00436661" w:rsidRPr="002F11C1">
        <w:rPr>
          <w:rFonts w:ascii="Arial Narrow" w:eastAsia="Arial Narrow" w:hAnsi="Arial Narrow" w:cs="Arial Narrow"/>
        </w:rPr>
        <w:t>Dokuy</w:t>
      </w:r>
      <w:r w:rsidR="00436661">
        <w:rPr>
          <w:rFonts w:ascii="Arial Narrow" w:eastAsia="Arial Narrow" w:hAnsi="Arial Narrow" w:cs="Arial Narrow"/>
        </w:rPr>
        <w:t xml:space="preserve">, </w:t>
      </w:r>
      <w:proofErr w:type="spellStart"/>
      <w:r w:rsidR="00436661" w:rsidRPr="002F11C1">
        <w:rPr>
          <w:rFonts w:ascii="Arial Narrow" w:eastAsia="Arial Narrow" w:hAnsi="Arial Narrow" w:cs="Arial Narrow"/>
        </w:rPr>
        <w:t>Sanaba</w:t>
      </w:r>
      <w:proofErr w:type="spellEnd"/>
      <w:r w:rsidR="00436661">
        <w:rPr>
          <w:rFonts w:ascii="Arial Narrow" w:eastAsia="Arial Narrow" w:hAnsi="Arial Narrow" w:cs="Arial Narrow"/>
        </w:rPr>
        <w:t xml:space="preserve">, </w:t>
      </w:r>
      <w:r w:rsidR="00436661" w:rsidRPr="002F11C1">
        <w:rPr>
          <w:rFonts w:ascii="Arial Narrow" w:eastAsia="Arial Narrow" w:hAnsi="Arial Narrow" w:cs="Arial Narrow"/>
        </w:rPr>
        <w:t>Solenzo</w:t>
      </w:r>
      <w:r w:rsidR="00436661">
        <w:rPr>
          <w:rFonts w:ascii="Arial Narrow" w:eastAsia="Arial Narrow" w:hAnsi="Arial Narrow" w:cs="Arial Narrow"/>
        </w:rPr>
        <w:t>)</w:t>
      </w:r>
      <w:r w:rsidR="00436661" w:rsidRPr="002F11C1">
        <w:rPr>
          <w:rFonts w:ascii="Arial Narrow" w:eastAsia="Arial Narrow" w:hAnsi="Arial Narrow" w:cs="Arial Narrow"/>
        </w:rPr>
        <w:t xml:space="preserve"> </w:t>
      </w:r>
      <w:r w:rsidRPr="002F11C1">
        <w:rPr>
          <w:rFonts w:ascii="Arial Narrow" w:eastAsia="Arial Narrow" w:hAnsi="Arial Narrow" w:cs="Arial Narrow"/>
          <w:sz w:val="24"/>
          <w:szCs w:val="24"/>
        </w:rPr>
        <w:t xml:space="preserve">pour cause d’insécurité. </w:t>
      </w:r>
    </w:p>
    <w:p w14:paraId="45595181" w14:textId="77777777" w:rsidR="0052642A" w:rsidRPr="002F11C1" w:rsidRDefault="0052642A" w:rsidP="000A7A43">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u w:val="single"/>
        </w:rPr>
      </w:pPr>
      <w:r w:rsidRPr="002F11C1">
        <w:rPr>
          <w:rFonts w:ascii="Arial Narrow" w:eastAsia="Arial Narrow" w:hAnsi="Arial Narrow" w:cs="Arial Narrow"/>
          <w:b/>
          <w:bCs/>
        </w:rPr>
        <w:t xml:space="preserve">Réaliser la construction d’infrastructures éducatives sur nouveaux sites dans les quinze premières communes : </w:t>
      </w:r>
      <w:r w:rsidRPr="002F11C1">
        <w:rPr>
          <w:rFonts w:ascii="Arial Narrow" w:eastAsia="Arial Narrow" w:hAnsi="Arial Narrow" w:cs="Arial Narrow"/>
        </w:rPr>
        <w:t xml:space="preserve">après les études techniques achevées en février 2022, il était prévu la réalisation de 20 CEG, 05 complexes scolaires et 02 lycées dans les communes bénéficiaires. </w:t>
      </w:r>
    </w:p>
    <w:p w14:paraId="3DA1986B" w14:textId="7AAAB0B2" w:rsidR="00436661" w:rsidRPr="002F11C1" w:rsidRDefault="0052642A" w:rsidP="00436661">
      <w:pPr>
        <w:widowControl w:val="0"/>
        <w:spacing w:before="120" w:after="120"/>
        <w:jc w:val="both"/>
        <w:rPr>
          <w:rFonts w:ascii="Arial Narrow" w:eastAsia="Arial Narrow" w:hAnsi="Arial Narrow" w:cs="Arial Narrow"/>
        </w:rPr>
      </w:pPr>
      <w:r w:rsidRPr="002F11C1">
        <w:rPr>
          <w:rFonts w:ascii="Arial Narrow" w:eastAsia="Arial Narrow" w:hAnsi="Arial Narrow" w:cs="Arial Narrow"/>
          <w:sz w:val="24"/>
          <w:szCs w:val="24"/>
        </w:rPr>
        <w:t xml:space="preserve">A la date du </w:t>
      </w:r>
      <w:r w:rsidR="002F11C1" w:rsidRPr="002F11C1">
        <w:rPr>
          <w:rFonts w:ascii="Arial Narrow" w:eastAsia="Arial Narrow" w:hAnsi="Arial Narrow" w:cs="Arial Narrow"/>
          <w:sz w:val="24"/>
          <w:szCs w:val="24"/>
        </w:rPr>
        <w:t>2</w:t>
      </w:r>
      <w:r w:rsidRPr="002F11C1">
        <w:rPr>
          <w:rFonts w:ascii="Arial Narrow" w:eastAsia="Arial Narrow" w:hAnsi="Arial Narrow" w:cs="Arial Narrow"/>
          <w:sz w:val="24"/>
          <w:szCs w:val="24"/>
        </w:rPr>
        <w:t xml:space="preserve">0 septembre 2024, compte tenu de la dégradation de la situation sécuritaire dans lesdites communes, seuls les travaux de 02 CEG ont démarré à Tougan et à </w:t>
      </w:r>
      <w:proofErr w:type="spellStart"/>
      <w:r w:rsidRPr="002F11C1">
        <w:rPr>
          <w:rFonts w:ascii="Arial Narrow" w:eastAsia="Arial Narrow" w:hAnsi="Arial Narrow" w:cs="Arial Narrow"/>
          <w:sz w:val="24"/>
          <w:szCs w:val="24"/>
        </w:rPr>
        <w:t>Manni</w:t>
      </w:r>
      <w:proofErr w:type="spellEnd"/>
      <w:r w:rsidRPr="002F11C1">
        <w:rPr>
          <w:rFonts w:ascii="Arial Narrow" w:eastAsia="Arial Narrow" w:hAnsi="Arial Narrow" w:cs="Arial Narrow"/>
          <w:sz w:val="24"/>
          <w:szCs w:val="24"/>
        </w:rPr>
        <w:t xml:space="preserve">. Ils ont été finalement suspendus sur le site de Tougan et peinent à avancer dans la commune de </w:t>
      </w:r>
      <w:proofErr w:type="spellStart"/>
      <w:r w:rsidRPr="002F11C1">
        <w:rPr>
          <w:rFonts w:ascii="Arial Narrow" w:eastAsia="Arial Narrow" w:hAnsi="Arial Narrow" w:cs="Arial Narrow"/>
          <w:sz w:val="24"/>
          <w:szCs w:val="24"/>
        </w:rPr>
        <w:t>Manni</w:t>
      </w:r>
      <w:proofErr w:type="spellEnd"/>
      <w:r w:rsidRPr="002F11C1">
        <w:rPr>
          <w:rFonts w:ascii="Arial Narrow" w:eastAsia="Arial Narrow" w:hAnsi="Arial Narrow" w:cs="Arial Narrow"/>
          <w:sz w:val="24"/>
          <w:szCs w:val="24"/>
        </w:rPr>
        <w:t xml:space="preserve"> (taux d’exécution de 25% pour un délai consommé d’environ 70%)</w:t>
      </w:r>
      <w:r w:rsidR="00436661">
        <w:rPr>
          <w:rFonts w:ascii="Arial Narrow" w:eastAsia="Arial Narrow" w:hAnsi="Arial Narrow" w:cs="Arial Narrow"/>
          <w:sz w:val="24"/>
          <w:szCs w:val="24"/>
        </w:rPr>
        <w:t xml:space="preserve"> </w:t>
      </w:r>
      <w:r w:rsidR="00436661">
        <w:rPr>
          <w:rFonts w:ascii="Arial Narrow" w:eastAsia="Arial Narrow" w:hAnsi="Arial Narrow" w:cs="Arial Narrow"/>
        </w:rPr>
        <w:t>pour la même raison sécuritaire</w:t>
      </w:r>
      <w:r w:rsidR="00436661" w:rsidRPr="002F11C1">
        <w:rPr>
          <w:rFonts w:ascii="Arial Narrow" w:eastAsia="Arial Narrow" w:hAnsi="Arial Narrow" w:cs="Arial Narrow"/>
        </w:rPr>
        <w:t xml:space="preserve">. </w:t>
      </w:r>
    </w:p>
    <w:p w14:paraId="10970EAF" w14:textId="77777777" w:rsidR="0052642A" w:rsidRPr="002F11C1" w:rsidRDefault="0052642A" w:rsidP="000A7A43">
      <w:pPr>
        <w:widowControl w:val="0"/>
        <w:spacing w:before="120" w:after="120"/>
        <w:jc w:val="both"/>
        <w:rPr>
          <w:rFonts w:ascii="Arial Narrow" w:eastAsia="Arial Narrow" w:hAnsi="Arial Narrow" w:cs="Arial Narrow"/>
          <w:sz w:val="24"/>
          <w:szCs w:val="24"/>
        </w:rPr>
      </w:pPr>
      <w:r w:rsidRPr="002F11C1">
        <w:rPr>
          <w:rFonts w:ascii="Arial Narrow" w:eastAsia="Arial Narrow" w:hAnsi="Arial Narrow" w:cs="Arial Narrow"/>
          <w:sz w:val="24"/>
          <w:szCs w:val="24"/>
        </w:rPr>
        <w:t>Concernant les 18 CEG, 05 complexes scolaires et 02 lycées, le Projet envisage annuler les marchés dont les travaux n’auront pas démarré d’ici décembre 2024.</w:t>
      </w:r>
    </w:p>
    <w:p w14:paraId="0E1B1795" w14:textId="5AE397EE" w:rsidR="0052642A" w:rsidRPr="000A7A43" w:rsidRDefault="0052642A" w:rsidP="002F11C1">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2F11C1">
        <w:rPr>
          <w:rFonts w:ascii="Arial Narrow" w:eastAsia="Arial Narrow" w:hAnsi="Arial Narrow" w:cs="Arial Narrow"/>
          <w:b/>
          <w:bCs/>
        </w:rPr>
        <w:t>Réaliser la normalisation / réhabilitation d’infrastructures éducatives dans les communes de la 1</w:t>
      </w:r>
      <w:r w:rsidRPr="002F11C1">
        <w:rPr>
          <w:rFonts w:ascii="Arial Narrow" w:eastAsia="Arial Narrow" w:hAnsi="Arial Narrow" w:cs="Arial Narrow"/>
          <w:b/>
          <w:bCs/>
          <w:vertAlign w:val="superscript"/>
        </w:rPr>
        <w:t>ère</w:t>
      </w:r>
      <w:r w:rsidRPr="002F11C1">
        <w:rPr>
          <w:rFonts w:ascii="Arial Narrow" w:eastAsia="Arial Narrow" w:hAnsi="Arial Narrow" w:cs="Arial Narrow"/>
          <w:b/>
          <w:bCs/>
        </w:rPr>
        <w:t xml:space="preserve"> extension du PUDTR :</w:t>
      </w:r>
      <w:r w:rsidRPr="002F11C1">
        <w:rPr>
          <w:rFonts w:ascii="Arial Narrow" w:eastAsia="Arial Narrow" w:hAnsi="Arial Narrow" w:cs="Arial Narrow"/>
        </w:rPr>
        <w:t xml:space="preserve"> des études techniques ont été réalisées pour la construction de 335 salles de </w:t>
      </w:r>
      <w:r w:rsidRPr="00CA4FE2">
        <w:rPr>
          <w:rFonts w:ascii="Arial Narrow" w:eastAsia="Arial Narrow" w:hAnsi="Arial Narrow" w:cs="Arial Narrow"/>
        </w:rPr>
        <w:t>classe</w:t>
      </w:r>
      <w:r w:rsidR="0032555F" w:rsidRPr="00CA4FE2">
        <w:rPr>
          <w:rFonts w:ascii="Arial Narrow" w:eastAsia="Arial Narrow" w:hAnsi="Arial Narrow" w:cs="Arial Narrow"/>
        </w:rPr>
        <w:t>,</w:t>
      </w:r>
      <w:r w:rsidRPr="002F11C1">
        <w:rPr>
          <w:rFonts w:ascii="Arial Narrow" w:eastAsia="Arial Narrow" w:hAnsi="Arial Narrow" w:cs="Arial Narrow"/>
        </w:rPr>
        <w:t xml:space="preserve"> 04 bâtiments administratifs de CEG, 76 latrines de 05 cabines et 35 latrines de 02 cabines dans toutes </w:t>
      </w:r>
      <w:r w:rsidRPr="000A7A43">
        <w:rPr>
          <w:rFonts w:ascii="Arial Narrow" w:eastAsia="Arial Narrow" w:hAnsi="Arial Narrow" w:cs="Arial Narrow"/>
        </w:rPr>
        <w:t xml:space="preserve">les communes hormis Yamba. </w:t>
      </w:r>
    </w:p>
    <w:p w14:paraId="406477F6" w14:textId="69E13027" w:rsidR="0052642A" w:rsidRPr="002F11C1" w:rsidRDefault="0052642A" w:rsidP="002F11C1">
      <w:pPr>
        <w:spacing w:before="120" w:after="120"/>
        <w:jc w:val="both"/>
        <w:rPr>
          <w:rFonts w:ascii="Arial Narrow" w:eastAsia="Arial Narrow" w:hAnsi="Arial Narrow" w:cs="Arial Narrow"/>
          <w:sz w:val="24"/>
          <w:szCs w:val="24"/>
        </w:rPr>
      </w:pPr>
      <w:r w:rsidRPr="000A7A43">
        <w:rPr>
          <w:rFonts w:ascii="Arial Narrow" w:eastAsia="Arial Narrow" w:hAnsi="Arial Narrow" w:cs="Arial Narrow"/>
          <w:sz w:val="24"/>
          <w:szCs w:val="24"/>
        </w:rPr>
        <w:t xml:space="preserve">A la date du </w:t>
      </w:r>
      <w:r w:rsidR="0032555F" w:rsidRPr="000A7A43">
        <w:rPr>
          <w:rFonts w:ascii="Arial Narrow" w:eastAsia="Arial Narrow" w:hAnsi="Arial Narrow" w:cs="Arial Narrow"/>
          <w:sz w:val="24"/>
          <w:szCs w:val="24"/>
        </w:rPr>
        <w:t>2</w:t>
      </w:r>
      <w:r w:rsidRPr="000A7A43">
        <w:rPr>
          <w:rFonts w:ascii="Arial Narrow" w:eastAsia="Arial Narrow" w:hAnsi="Arial Narrow" w:cs="Arial Narrow"/>
          <w:sz w:val="24"/>
          <w:szCs w:val="24"/>
        </w:rPr>
        <w:t>0 septembre 2024</w:t>
      </w:r>
      <w:r w:rsidRPr="00CA4FE2">
        <w:rPr>
          <w:rFonts w:ascii="Arial Narrow" w:eastAsia="Arial Narrow" w:hAnsi="Arial Narrow" w:cs="Arial Narrow"/>
          <w:sz w:val="24"/>
          <w:szCs w:val="24"/>
        </w:rPr>
        <w:t>, 31</w:t>
      </w:r>
      <w:r w:rsidR="001C0C77" w:rsidRPr="00CA4FE2">
        <w:rPr>
          <w:rFonts w:ascii="Arial Narrow" w:eastAsia="Arial Narrow" w:hAnsi="Arial Narrow" w:cs="Arial Narrow"/>
          <w:sz w:val="24"/>
          <w:szCs w:val="24"/>
        </w:rPr>
        <w:t>3</w:t>
      </w:r>
      <w:r w:rsidRPr="00CA4FE2">
        <w:rPr>
          <w:rFonts w:ascii="Arial Narrow" w:eastAsia="Arial Narrow" w:hAnsi="Arial Narrow" w:cs="Arial Narrow"/>
          <w:sz w:val="24"/>
          <w:szCs w:val="24"/>
        </w:rPr>
        <w:t xml:space="preserve"> salles de classe</w:t>
      </w:r>
      <w:r w:rsidRPr="000A7A43">
        <w:rPr>
          <w:rFonts w:ascii="Arial Narrow" w:eastAsia="Arial Narrow" w:hAnsi="Arial Narrow" w:cs="Arial Narrow"/>
          <w:sz w:val="24"/>
          <w:szCs w:val="24"/>
        </w:rPr>
        <w:t xml:space="preserve">, 04 bâtiments administratifs et 97 </w:t>
      </w:r>
      <w:r w:rsidR="0032555F" w:rsidRPr="000A7A43">
        <w:rPr>
          <w:rFonts w:ascii="Arial Narrow" w:eastAsia="Arial Narrow" w:hAnsi="Arial Narrow" w:cs="Arial Narrow"/>
          <w:sz w:val="24"/>
          <w:szCs w:val="24"/>
        </w:rPr>
        <w:t>latrines sont</w:t>
      </w:r>
      <w:r w:rsidRPr="000A7A43">
        <w:rPr>
          <w:rFonts w:ascii="Arial Narrow" w:eastAsia="Arial Narrow" w:hAnsi="Arial Narrow" w:cs="Arial Narrow"/>
          <w:sz w:val="24"/>
          <w:szCs w:val="24"/>
        </w:rPr>
        <w:t xml:space="preserve"> réalisés et réceptionnés dans 118 structures scolaires</w:t>
      </w:r>
      <w:r w:rsidR="00BD4ECD" w:rsidRPr="000A7A43">
        <w:rPr>
          <w:rFonts w:ascii="Arial Narrow" w:eastAsia="Arial Narrow" w:hAnsi="Arial Narrow" w:cs="Arial Narrow"/>
          <w:sz w:val="24"/>
          <w:szCs w:val="24"/>
        </w:rPr>
        <w:t xml:space="preserve"> (détail en annexe 6)</w:t>
      </w:r>
      <w:r w:rsidRPr="000A7A43">
        <w:rPr>
          <w:rFonts w:ascii="Arial Narrow" w:eastAsia="Arial Narrow" w:hAnsi="Arial Narrow" w:cs="Arial Narrow"/>
          <w:sz w:val="24"/>
          <w:szCs w:val="24"/>
        </w:rPr>
        <w:t>.</w:t>
      </w:r>
    </w:p>
    <w:p w14:paraId="695AE11F" w14:textId="424AD2A7" w:rsidR="0052642A" w:rsidRPr="002F11C1" w:rsidRDefault="0052642A" w:rsidP="002F11C1">
      <w:pPr>
        <w:spacing w:before="120" w:after="120"/>
        <w:jc w:val="both"/>
        <w:rPr>
          <w:rFonts w:ascii="Arial Narrow" w:eastAsia="Arial Narrow" w:hAnsi="Arial Narrow" w:cs="Arial Narrow"/>
          <w:sz w:val="24"/>
          <w:szCs w:val="24"/>
        </w:rPr>
      </w:pPr>
      <w:r w:rsidRPr="002F11C1">
        <w:rPr>
          <w:rFonts w:ascii="Arial Narrow" w:eastAsia="Arial Narrow" w:hAnsi="Arial Narrow" w:cs="Arial Narrow"/>
          <w:sz w:val="24"/>
          <w:szCs w:val="24"/>
        </w:rPr>
        <w:lastRenderedPageBreak/>
        <w:t xml:space="preserve">Les travaux sont au stade de finition pour 18 salles de classe, mais les contrats ont été résiliés pour non-performance des entreprises. </w:t>
      </w:r>
      <w:r w:rsidR="0032555F">
        <w:rPr>
          <w:rFonts w:ascii="Arial Narrow" w:eastAsia="Arial Narrow" w:hAnsi="Arial Narrow" w:cs="Arial Narrow"/>
          <w:sz w:val="24"/>
          <w:szCs w:val="24"/>
        </w:rPr>
        <w:t xml:space="preserve">Ils </w:t>
      </w:r>
      <w:r w:rsidRPr="002F11C1">
        <w:rPr>
          <w:rFonts w:ascii="Arial Narrow" w:eastAsia="Arial Narrow" w:hAnsi="Arial Narrow" w:cs="Arial Narrow"/>
          <w:sz w:val="24"/>
          <w:szCs w:val="24"/>
        </w:rPr>
        <w:t xml:space="preserve">sont en cours de réattribution à d'autres entreprises. </w:t>
      </w:r>
      <w:r w:rsidR="00436661">
        <w:rPr>
          <w:rFonts w:ascii="Arial Narrow" w:eastAsia="Arial Narrow" w:hAnsi="Arial Narrow" w:cs="Arial Narrow"/>
          <w:sz w:val="24"/>
          <w:szCs w:val="24"/>
        </w:rPr>
        <w:t xml:space="preserve">En outre, </w:t>
      </w:r>
      <w:r w:rsidRPr="002F11C1">
        <w:rPr>
          <w:rFonts w:ascii="Arial Narrow" w:eastAsia="Arial Narrow" w:hAnsi="Arial Narrow" w:cs="Arial Narrow"/>
          <w:sz w:val="24"/>
          <w:szCs w:val="24"/>
        </w:rPr>
        <w:t xml:space="preserve">le contrat de 04 salles de classe au lycée de </w:t>
      </w:r>
      <w:proofErr w:type="spellStart"/>
      <w:r w:rsidRPr="002F11C1">
        <w:rPr>
          <w:rFonts w:ascii="Arial Narrow" w:eastAsia="Arial Narrow" w:hAnsi="Arial Narrow" w:cs="Arial Narrow"/>
          <w:sz w:val="24"/>
          <w:szCs w:val="24"/>
        </w:rPr>
        <w:t>Karo</w:t>
      </w:r>
      <w:proofErr w:type="spellEnd"/>
      <w:r w:rsidRPr="002F11C1">
        <w:rPr>
          <w:rFonts w:ascii="Arial Narrow" w:eastAsia="Arial Narrow" w:hAnsi="Arial Narrow" w:cs="Arial Narrow"/>
          <w:sz w:val="24"/>
          <w:szCs w:val="24"/>
        </w:rPr>
        <w:t xml:space="preserve"> dans la commune de Dédougou a été résilié pour des raisons sécuritaires.</w:t>
      </w:r>
    </w:p>
    <w:p w14:paraId="5E7B4A69" w14:textId="77777777" w:rsidR="0052642A" w:rsidRPr="003339FC"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339FC">
        <w:rPr>
          <w:rFonts w:ascii="Arial Narrow" w:eastAsia="Arial Narrow" w:hAnsi="Arial Narrow" w:cs="Arial Narrow"/>
          <w:b/>
          <w:bCs/>
        </w:rPr>
        <w:t>Réaliser la normalisation / réhabilitation d’infrastructures éducatives dans les communes de la 2</w:t>
      </w:r>
      <w:r w:rsidRPr="003339FC">
        <w:rPr>
          <w:rFonts w:ascii="Arial Narrow" w:eastAsia="Arial Narrow" w:hAnsi="Arial Narrow" w:cs="Arial Narrow"/>
          <w:b/>
          <w:bCs/>
          <w:vertAlign w:val="superscript"/>
        </w:rPr>
        <w:t>ème</w:t>
      </w:r>
      <w:r w:rsidRPr="003339FC">
        <w:rPr>
          <w:rFonts w:ascii="Arial Narrow" w:eastAsia="Arial Narrow" w:hAnsi="Arial Narrow" w:cs="Arial Narrow"/>
          <w:b/>
          <w:bCs/>
        </w:rPr>
        <w:t xml:space="preserve"> extension du PUDTR : </w:t>
      </w:r>
      <w:r w:rsidRPr="003339FC">
        <w:rPr>
          <w:rFonts w:ascii="Arial Narrow" w:eastAsia="Arial Narrow" w:hAnsi="Arial Narrow" w:cs="Arial Narrow"/>
        </w:rPr>
        <w:t xml:space="preserve">il est prévu dans ces communes la construction de 150 salles de classes, soit 30 salles par commune (Koudougou, </w:t>
      </w:r>
      <w:proofErr w:type="spellStart"/>
      <w:r w:rsidRPr="003339FC">
        <w:rPr>
          <w:rFonts w:ascii="Arial Narrow" w:eastAsia="Arial Narrow" w:hAnsi="Arial Narrow" w:cs="Arial Narrow"/>
        </w:rPr>
        <w:t>Réo</w:t>
      </w:r>
      <w:proofErr w:type="spellEnd"/>
      <w:r w:rsidRPr="003339FC">
        <w:rPr>
          <w:rFonts w:ascii="Arial Narrow" w:eastAsia="Arial Narrow" w:hAnsi="Arial Narrow" w:cs="Arial Narrow"/>
        </w:rPr>
        <w:t xml:space="preserve">, Koupéla, Pouytenga et Yargo). Les travaux ont démarré en début août 2024 pour un délai de 04 mois, soit jusqu’en fin novembre 2024. </w:t>
      </w:r>
    </w:p>
    <w:p w14:paraId="3AE28A6B" w14:textId="65F2FF5B" w:rsidR="0052642A" w:rsidRPr="003339FC" w:rsidRDefault="0052642A" w:rsidP="003339FC">
      <w:pPr>
        <w:spacing w:before="120" w:after="120"/>
        <w:jc w:val="both"/>
        <w:rPr>
          <w:rFonts w:ascii="Arial Narrow" w:eastAsia="Arial Narrow" w:hAnsi="Arial Narrow" w:cs="Arial Narrow"/>
          <w:sz w:val="24"/>
          <w:szCs w:val="24"/>
        </w:rPr>
      </w:pPr>
      <w:r w:rsidRPr="003339FC">
        <w:rPr>
          <w:rFonts w:ascii="Arial Narrow" w:eastAsia="Arial Narrow" w:hAnsi="Arial Narrow" w:cs="Arial Narrow"/>
          <w:sz w:val="24"/>
          <w:szCs w:val="24"/>
        </w:rPr>
        <w:t xml:space="preserve">A la date du </w:t>
      </w:r>
      <w:r w:rsidR="0032555F" w:rsidRPr="003339FC">
        <w:rPr>
          <w:rFonts w:ascii="Arial Narrow" w:eastAsia="Arial Narrow" w:hAnsi="Arial Narrow" w:cs="Arial Narrow"/>
          <w:sz w:val="24"/>
          <w:szCs w:val="24"/>
        </w:rPr>
        <w:t>2</w:t>
      </w:r>
      <w:r w:rsidRPr="003339FC">
        <w:rPr>
          <w:rFonts w:ascii="Arial Narrow" w:eastAsia="Arial Narrow" w:hAnsi="Arial Narrow" w:cs="Arial Narrow"/>
          <w:sz w:val="24"/>
          <w:szCs w:val="24"/>
        </w:rPr>
        <w:t xml:space="preserve">0 septembre 2024, les travaux sont achevés pour </w:t>
      </w:r>
      <w:r w:rsidR="00CA4FE2">
        <w:rPr>
          <w:rFonts w:ascii="Arial Narrow" w:eastAsia="Arial Narrow" w:hAnsi="Arial Narrow" w:cs="Arial Narrow"/>
          <w:sz w:val="24"/>
          <w:szCs w:val="24"/>
        </w:rPr>
        <w:t>1</w:t>
      </w:r>
      <w:r w:rsidRPr="003339FC">
        <w:rPr>
          <w:rFonts w:ascii="Arial Narrow" w:eastAsia="Arial Narrow" w:hAnsi="Arial Narrow" w:cs="Arial Narrow"/>
          <w:sz w:val="24"/>
          <w:szCs w:val="24"/>
        </w:rPr>
        <w:t>5 salles de classe et le taux global d’exécution des travaux des 1</w:t>
      </w:r>
      <w:r w:rsidR="00CA4FE2">
        <w:rPr>
          <w:rFonts w:ascii="Arial Narrow" w:eastAsia="Arial Narrow" w:hAnsi="Arial Narrow" w:cs="Arial Narrow"/>
          <w:sz w:val="24"/>
          <w:szCs w:val="24"/>
        </w:rPr>
        <w:t>3</w:t>
      </w:r>
      <w:r w:rsidRPr="003339FC">
        <w:rPr>
          <w:rFonts w:ascii="Arial Narrow" w:eastAsia="Arial Narrow" w:hAnsi="Arial Narrow" w:cs="Arial Narrow"/>
          <w:sz w:val="24"/>
          <w:szCs w:val="24"/>
        </w:rPr>
        <w:t xml:space="preserve">5 salles de classe restantes est de 60% pour un délai consommé de 50%. </w:t>
      </w:r>
    </w:p>
    <w:p w14:paraId="1FE4F068" w14:textId="77777777" w:rsidR="0052642A" w:rsidRPr="003339FC"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339FC">
        <w:rPr>
          <w:rFonts w:ascii="Arial Narrow" w:eastAsia="Arial Narrow" w:hAnsi="Arial Narrow" w:cs="Arial Narrow"/>
          <w:b/>
          <w:bCs/>
        </w:rPr>
        <w:t xml:space="preserve">Réaliser la construction d’infrastructures éducatives sur nouveaux sites dans les dix nouvelles communes : </w:t>
      </w:r>
      <w:r w:rsidRPr="003339FC">
        <w:rPr>
          <w:rFonts w:ascii="Arial Narrow" w:eastAsia="Arial Narrow" w:hAnsi="Arial Narrow" w:cs="Arial Narrow"/>
        </w:rPr>
        <w:t xml:space="preserve">cela concerne 13 complexes scolaires et 03 lycées y compris énergie solaire dans les communes de Boromo, Dédougou, </w:t>
      </w:r>
      <w:proofErr w:type="spellStart"/>
      <w:r w:rsidRPr="003339FC">
        <w:rPr>
          <w:rFonts w:ascii="Arial Narrow" w:eastAsia="Arial Narrow" w:hAnsi="Arial Narrow" w:cs="Arial Narrow"/>
        </w:rPr>
        <w:t>Fara</w:t>
      </w:r>
      <w:proofErr w:type="spellEnd"/>
      <w:r w:rsidRPr="003339FC">
        <w:rPr>
          <w:rFonts w:ascii="Arial Narrow" w:eastAsia="Arial Narrow" w:hAnsi="Arial Narrow" w:cs="Arial Narrow"/>
        </w:rPr>
        <w:t xml:space="preserve">, </w:t>
      </w:r>
      <w:proofErr w:type="spellStart"/>
      <w:r w:rsidRPr="003339FC">
        <w:rPr>
          <w:rFonts w:ascii="Arial Narrow" w:eastAsia="Arial Narrow" w:hAnsi="Arial Narrow" w:cs="Arial Narrow"/>
        </w:rPr>
        <w:t>Poura</w:t>
      </w:r>
      <w:proofErr w:type="spellEnd"/>
      <w:r w:rsidRPr="003339FC">
        <w:rPr>
          <w:rFonts w:ascii="Arial Narrow" w:eastAsia="Arial Narrow" w:hAnsi="Arial Narrow" w:cs="Arial Narrow"/>
        </w:rPr>
        <w:t xml:space="preserve"> et Toma de la région de la Boucle du Mouhoun et, 04 complexes scolaires et 04 lycées y compris énergie solaire dans les communes de Diabo, Diapangou et Tibga de la région de l’Est. </w:t>
      </w:r>
    </w:p>
    <w:p w14:paraId="2CE78ED6" w14:textId="77777777" w:rsidR="0052642A" w:rsidRPr="003339FC" w:rsidRDefault="0052642A" w:rsidP="003339FC">
      <w:pPr>
        <w:spacing w:before="120" w:after="120"/>
        <w:jc w:val="both"/>
        <w:rPr>
          <w:rFonts w:ascii="Arial Narrow" w:eastAsia="Arial Narrow" w:hAnsi="Arial Narrow" w:cs="Arial Narrow"/>
          <w:sz w:val="24"/>
          <w:szCs w:val="24"/>
        </w:rPr>
      </w:pPr>
      <w:r w:rsidRPr="003339FC">
        <w:rPr>
          <w:rFonts w:ascii="Arial Narrow" w:eastAsia="Arial Narrow" w:hAnsi="Arial Narrow" w:cs="Arial Narrow"/>
          <w:sz w:val="24"/>
          <w:szCs w:val="24"/>
        </w:rPr>
        <w:t>Les entreprises sont recrutées et le démarrage des travaux est prévu pour le 15 octobre 2024 après approbation des contrats.</w:t>
      </w:r>
    </w:p>
    <w:p w14:paraId="4A5F8567" w14:textId="77777777" w:rsidR="0052642A" w:rsidRPr="003339FC"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339FC">
        <w:rPr>
          <w:rFonts w:ascii="Arial Narrow" w:eastAsia="Arial Narrow" w:hAnsi="Arial Narrow" w:cs="Arial Narrow"/>
          <w:b/>
          <w:bCs/>
        </w:rPr>
        <w:t>Réaliser des études et suivi contrôle pour la construction d’infrastructures éducatives sur nouveaux sites dans les communes de la 2</w:t>
      </w:r>
      <w:r w:rsidRPr="003339FC">
        <w:rPr>
          <w:rFonts w:ascii="Arial Narrow" w:eastAsia="Arial Narrow" w:hAnsi="Arial Narrow" w:cs="Arial Narrow"/>
          <w:b/>
          <w:bCs/>
          <w:vertAlign w:val="superscript"/>
        </w:rPr>
        <w:t>ème</w:t>
      </w:r>
      <w:r w:rsidRPr="003339FC">
        <w:rPr>
          <w:rFonts w:ascii="Arial Narrow" w:eastAsia="Arial Narrow" w:hAnsi="Arial Narrow" w:cs="Arial Narrow"/>
          <w:b/>
          <w:bCs/>
        </w:rPr>
        <w:t xml:space="preserve"> extension du Projet </w:t>
      </w:r>
      <w:r w:rsidRPr="003339FC">
        <w:rPr>
          <w:rFonts w:ascii="Arial Narrow" w:eastAsia="Arial Narrow" w:hAnsi="Arial Narrow" w:cs="Arial Narrow"/>
        </w:rPr>
        <w:t xml:space="preserve">: cela concerne les études pour la réalisation de 10 infrastructures éducatives y compris énergie solaire dans les communes de Koudougou, </w:t>
      </w:r>
      <w:proofErr w:type="spellStart"/>
      <w:r w:rsidRPr="003339FC">
        <w:rPr>
          <w:rFonts w:ascii="Arial Narrow" w:eastAsia="Arial Narrow" w:hAnsi="Arial Narrow" w:cs="Arial Narrow"/>
        </w:rPr>
        <w:t>Réo</w:t>
      </w:r>
      <w:proofErr w:type="spellEnd"/>
      <w:r w:rsidRPr="003339FC">
        <w:rPr>
          <w:rFonts w:ascii="Arial Narrow" w:eastAsia="Arial Narrow" w:hAnsi="Arial Narrow" w:cs="Arial Narrow"/>
        </w:rPr>
        <w:t xml:space="preserve">, </w:t>
      </w:r>
      <w:proofErr w:type="spellStart"/>
      <w:r w:rsidRPr="003339FC">
        <w:rPr>
          <w:rFonts w:ascii="Arial Narrow" w:eastAsia="Arial Narrow" w:hAnsi="Arial Narrow" w:cs="Arial Narrow"/>
        </w:rPr>
        <w:t>Koupela</w:t>
      </w:r>
      <w:proofErr w:type="spellEnd"/>
      <w:r w:rsidRPr="003339FC">
        <w:rPr>
          <w:rFonts w:ascii="Arial Narrow" w:eastAsia="Arial Narrow" w:hAnsi="Arial Narrow" w:cs="Arial Narrow"/>
        </w:rPr>
        <w:t xml:space="preserve">, Pouytenga et Yargo, soit 02 infrastructures par commune. </w:t>
      </w:r>
    </w:p>
    <w:p w14:paraId="4D8D9C34" w14:textId="10FA0A37" w:rsidR="0052642A" w:rsidRPr="003339FC" w:rsidRDefault="0052642A" w:rsidP="003339FC">
      <w:pPr>
        <w:spacing w:before="120" w:after="120"/>
        <w:jc w:val="both"/>
        <w:rPr>
          <w:rFonts w:ascii="Arial Narrow" w:eastAsia="Arial Narrow" w:hAnsi="Arial Narrow" w:cs="Arial Narrow"/>
          <w:sz w:val="24"/>
          <w:szCs w:val="24"/>
        </w:rPr>
      </w:pPr>
      <w:r w:rsidRPr="003339FC">
        <w:rPr>
          <w:rFonts w:ascii="Arial Narrow" w:eastAsia="Arial Narrow" w:hAnsi="Arial Narrow" w:cs="Arial Narrow"/>
          <w:sz w:val="24"/>
          <w:szCs w:val="24"/>
        </w:rPr>
        <w:t>Les études techniques sont achevées et le recrutement des entreprises est prévus pour début novembre</w:t>
      </w:r>
      <w:r w:rsidR="0032555F" w:rsidRPr="003339FC">
        <w:rPr>
          <w:rFonts w:ascii="Arial Narrow" w:eastAsia="Arial Narrow" w:hAnsi="Arial Narrow" w:cs="Arial Narrow"/>
          <w:sz w:val="24"/>
          <w:szCs w:val="24"/>
        </w:rPr>
        <w:t xml:space="preserve"> 2024</w:t>
      </w:r>
      <w:r w:rsidRPr="003339FC">
        <w:rPr>
          <w:rFonts w:ascii="Arial Narrow" w:eastAsia="Arial Narrow" w:hAnsi="Arial Narrow" w:cs="Arial Narrow"/>
          <w:sz w:val="24"/>
          <w:szCs w:val="24"/>
        </w:rPr>
        <w:t xml:space="preserve"> à l’issu des évaluations environnementales et sociales. Le démarrage des travaux est prévu pour janvier 2025 pour un délai de 06 mois.</w:t>
      </w:r>
    </w:p>
    <w:p w14:paraId="4CAE6449" w14:textId="77777777" w:rsidR="0052642A" w:rsidRPr="003339FC"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339FC">
        <w:rPr>
          <w:rFonts w:ascii="Arial Narrow" w:eastAsia="Arial Narrow" w:hAnsi="Arial Narrow" w:cs="Arial Narrow"/>
          <w:b/>
          <w:bCs/>
        </w:rPr>
        <w:t>Réaliser la construction de Centres d’Eveil et d’Education Préscolaire, la construction de crèches mobiles/ Haltes garderies</w:t>
      </w:r>
      <w:r w:rsidRPr="003339FC">
        <w:rPr>
          <w:rFonts w:ascii="Arial Narrow" w:eastAsia="Arial Narrow" w:hAnsi="Arial Narrow" w:cs="Arial Narrow"/>
        </w:rPr>
        <w:t xml:space="preserve"> : il s’agit de : (i) la construction de 02 CEEP dans la commune de Fada N’Gourma (secteurs 03 et 09) et (ii) la construction de 02 crèches mobiles/ haltes garderies dans les communes de Dédougou et de Fada N’Gourma. </w:t>
      </w:r>
    </w:p>
    <w:p w14:paraId="594A25DA" w14:textId="2CE93FF7" w:rsidR="0052642A" w:rsidRPr="003339FC" w:rsidRDefault="0052642A" w:rsidP="003339FC">
      <w:pPr>
        <w:spacing w:before="120" w:after="120"/>
        <w:jc w:val="both"/>
        <w:rPr>
          <w:rFonts w:ascii="Arial Narrow" w:eastAsia="Arial Narrow" w:hAnsi="Arial Narrow" w:cs="Arial Narrow"/>
          <w:sz w:val="24"/>
          <w:szCs w:val="24"/>
        </w:rPr>
      </w:pPr>
      <w:r w:rsidRPr="003339FC">
        <w:rPr>
          <w:rFonts w:ascii="Arial Narrow" w:eastAsia="Arial Narrow" w:hAnsi="Arial Narrow" w:cs="Arial Narrow"/>
          <w:sz w:val="24"/>
          <w:szCs w:val="24"/>
        </w:rPr>
        <w:t xml:space="preserve">Pour les CEEP, les travaux </w:t>
      </w:r>
      <w:r w:rsidR="0032555F" w:rsidRPr="003339FC">
        <w:rPr>
          <w:rFonts w:ascii="Arial Narrow" w:eastAsia="Arial Narrow" w:hAnsi="Arial Narrow" w:cs="Arial Narrow"/>
          <w:sz w:val="24"/>
          <w:szCs w:val="24"/>
        </w:rPr>
        <w:t>sont réceptionnés pour</w:t>
      </w:r>
      <w:r w:rsidRPr="003339FC">
        <w:rPr>
          <w:rFonts w:ascii="Arial Narrow" w:eastAsia="Arial Narrow" w:hAnsi="Arial Narrow" w:cs="Arial Narrow"/>
          <w:sz w:val="24"/>
          <w:szCs w:val="24"/>
        </w:rPr>
        <w:t xml:space="preserve"> celui du secteur 03</w:t>
      </w:r>
      <w:r w:rsidR="0032555F" w:rsidRPr="003339FC">
        <w:rPr>
          <w:rFonts w:ascii="Arial Narrow" w:eastAsia="Arial Narrow" w:hAnsi="Arial Narrow" w:cs="Arial Narrow"/>
          <w:sz w:val="24"/>
          <w:szCs w:val="24"/>
        </w:rPr>
        <w:t xml:space="preserve"> de Fada N’Gourma</w:t>
      </w:r>
      <w:r w:rsidRPr="003339FC">
        <w:rPr>
          <w:rFonts w:ascii="Arial Narrow" w:eastAsia="Arial Narrow" w:hAnsi="Arial Narrow" w:cs="Arial Narrow"/>
          <w:sz w:val="24"/>
          <w:szCs w:val="24"/>
        </w:rPr>
        <w:t xml:space="preserve"> et </w:t>
      </w:r>
      <w:r w:rsidR="0032555F" w:rsidRPr="003339FC">
        <w:rPr>
          <w:rFonts w:ascii="Arial Narrow" w:eastAsia="Arial Narrow" w:hAnsi="Arial Narrow" w:cs="Arial Narrow"/>
          <w:sz w:val="24"/>
          <w:szCs w:val="24"/>
        </w:rPr>
        <w:t>ceux</w:t>
      </w:r>
      <w:r w:rsidRPr="003339FC">
        <w:rPr>
          <w:rFonts w:ascii="Arial Narrow" w:eastAsia="Arial Narrow" w:hAnsi="Arial Narrow" w:cs="Arial Narrow"/>
          <w:sz w:val="24"/>
          <w:szCs w:val="24"/>
        </w:rPr>
        <w:t xml:space="preserve"> du secteur 09 sont en attente de réception. </w:t>
      </w:r>
    </w:p>
    <w:p w14:paraId="0C9AF42A" w14:textId="77777777" w:rsidR="0052642A" w:rsidRPr="003339FC" w:rsidRDefault="0052642A" w:rsidP="003339FC">
      <w:pPr>
        <w:spacing w:before="120" w:after="120"/>
        <w:jc w:val="both"/>
        <w:rPr>
          <w:rFonts w:ascii="Arial Narrow" w:eastAsia="Arial Narrow" w:hAnsi="Arial Narrow" w:cs="Arial Narrow"/>
          <w:sz w:val="24"/>
          <w:szCs w:val="24"/>
        </w:rPr>
      </w:pPr>
      <w:r w:rsidRPr="003339FC">
        <w:rPr>
          <w:rFonts w:ascii="Arial Narrow" w:eastAsia="Arial Narrow" w:hAnsi="Arial Narrow" w:cs="Arial Narrow"/>
          <w:sz w:val="24"/>
          <w:szCs w:val="24"/>
        </w:rPr>
        <w:t>En ce qui concerne les crèches mobiles/ haltes garderies, le recrutement des entreprises a été lancé et le début de travaux est prévu pour novembre 2024.</w:t>
      </w:r>
    </w:p>
    <w:p w14:paraId="2F95AC2D" w14:textId="2CD5C630" w:rsidR="0052642A"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hAnsi="Arial Narrow"/>
        </w:rPr>
      </w:pPr>
      <w:r w:rsidRPr="003339FC">
        <w:rPr>
          <w:rFonts w:ascii="Arial Narrow" w:eastAsia="Arial Narrow" w:hAnsi="Arial Narrow" w:cs="Arial Narrow"/>
          <w:b/>
          <w:bCs/>
        </w:rPr>
        <w:t xml:space="preserve">Appuyer l’opérationnalisation et le fonctionnement des structures scolaires : </w:t>
      </w:r>
      <w:r w:rsidRPr="003339FC">
        <w:rPr>
          <w:rFonts w:ascii="Arial Narrow" w:eastAsia="Arial Narrow" w:hAnsi="Arial Narrow" w:cs="Arial Narrow"/>
        </w:rPr>
        <w:t>d</w:t>
      </w:r>
      <w:r w:rsidRPr="003339FC">
        <w:rPr>
          <w:rFonts w:ascii="Arial Narrow" w:hAnsi="Arial Narrow"/>
        </w:rPr>
        <w:t>ans le cadre de la normalisation des infrastructures éducatives, des équipements d’</w:t>
      </w:r>
      <w:r w:rsidR="00BD4ECD" w:rsidRPr="003339FC">
        <w:rPr>
          <w:rFonts w:ascii="Arial Narrow" w:hAnsi="Arial Narrow"/>
        </w:rPr>
        <w:t>é</w:t>
      </w:r>
      <w:r w:rsidRPr="003339FC">
        <w:rPr>
          <w:rFonts w:ascii="Arial Narrow" w:hAnsi="Arial Narrow"/>
        </w:rPr>
        <w:t xml:space="preserve">ducation en </w:t>
      </w:r>
      <w:r w:rsidR="00BD4ECD" w:rsidRPr="003339FC">
        <w:rPr>
          <w:rFonts w:ascii="Arial Narrow" w:hAnsi="Arial Narrow"/>
        </w:rPr>
        <w:t>s</w:t>
      </w:r>
      <w:r w:rsidRPr="003339FC">
        <w:rPr>
          <w:rFonts w:ascii="Arial Narrow" w:hAnsi="Arial Narrow"/>
        </w:rPr>
        <w:t>ituation d’</w:t>
      </w:r>
      <w:r w:rsidR="003339FC" w:rsidRPr="003339FC">
        <w:rPr>
          <w:rFonts w:ascii="Arial Narrow" w:hAnsi="Arial Narrow"/>
        </w:rPr>
        <w:t>urgence</w:t>
      </w:r>
      <w:r w:rsidRPr="003339FC">
        <w:rPr>
          <w:rFonts w:ascii="Arial Narrow" w:hAnsi="Arial Narrow"/>
        </w:rPr>
        <w:t xml:space="preserve"> (ESU) ont été acquis au profit des communes bénéficiaires. Le tableau ci-dessous présente la situation des acquisitions de 2021 à 2024. </w:t>
      </w:r>
    </w:p>
    <w:p w14:paraId="19CEE8AD" w14:textId="77777777" w:rsidR="002B1C75" w:rsidRDefault="002B1C75" w:rsidP="002B1C75">
      <w:pPr>
        <w:widowControl w:val="0"/>
        <w:shd w:val="clear" w:color="auto" w:fill="FFFFFF" w:themeFill="background1"/>
        <w:spacing w:before="120" w:after="120"/>
        <w:jc w:val="both"/>
        <w:rPr>
          <w:rFonts w:ascii="Arial Narrow" w:hAnsi="Arial Narrow"/>
        </w:rPr>
      </w:pPr>
    </w:p>
    <w:p w14:paraId="73A67899" w14:textId="77777777" w:rsidR="002B1C75" w:rsidRPr="002B1C75" w:rsidRDefault="002B1C75" w:rsidP="002B1C75">
      <w:pPr>
        <w:widowControl w:val="0"/>
        <w:shd w:val="clear" w:color="auto" w:fill="FFFFFF" w:themeFill="background1"/>
        <w:spacing w:before="120" w:after="120"/>
        <w:jc w:val="both"/>
        <w:rPr>
          <w:rFonts w:ascii="Arial Narrow" w:hAnsi="Arial Narrow"/>
        </w:rPr>
      </w:pPr>
    </w:p>
    <w:p w14:paraId="1BFB07AD" w14:textId="77777777" w:rsidR="0052642A" w:rsidRPr="00C35F2E" w:rsidRDefault="0052642A" w:rsidP="0052642A">
      <w:pPr>
        <w:widowControl w:val="0"/>
        <w:jc w:val="both"/>
        <w:rPr>
          <w:rFonts w:ascii="Arial Narrow" w:eastAsia="Arial Narrow" w:hAnsi="Arial Narrow" w:cs="Arial Narrow"/>
          <w:b/>
          <w:bCs/>
          <w:i/>
          <w:iCs/>
          <w:color w:val="000000" w:themeColor="text1"/>
          <w:sz w:val="24"/>
          <w:szCs w:val="24"/>
          <w:u w:val="single"/>
        </w:rPr>
      </w:pPr>
      <w:bookmarkStart w:id="53" w:name="_Toc179822403"/>
      <w:r w:rsidRPr="3B4D4339">
        <w:rPr>
          <w:rFonts w:ascii="Arial Narrow" w:eastAsia="Arial Narrow" w:hAnsi="Arial Narrow" w:cs="Arial Narrow"/>
          <w:b/>
          <w:bCs/>
          <w:i/>
          <w:iCs/>
          <w:color w:val="000000" w:themeColor="text1"/>
          <w:sz w:val="24"/>
          <w:szCs w:val="24"/>
          <w:u w:val="single"/>
        </w:rPr>
        <w:lastRenderedPageBreak/>
        <w:t xml:space="preserve">Tableau </w:t>
      </w:r>
      <w:r w:rsidRPr="3B4D4339">
        <w:rPr>
          <w:rFonts w:ascii="Arial Narrow" w:eastAsia="Arial Narrow" w:hAnsi="Arial Narrow" w:cs="Arial Narrow"/>
          <w:b/>
          <w:bCs/>
          <w:i/>
          <w:iCs/>
          <w:color w:val="000000" w:themeColor="text1"/>
          <w:sz w:val="24"/>
          <w:szCs w:val="24"/>
          <w:u w:val="single"/>
        </w:rPr>
        <w:fldChar w:fldCharType="begin"/>
      </w:r>
      <w:r w:rsidRPr="3B4D4339">
        <w:rPr>
          <w:rFonts w:ascii="Arial Narrow" w:eastAsia="Arial Narrow" w:hAnsi="Arial Narrow" w:cs="Arial Narrow"/>
          <w:b/>
          <w:bCs/>
          <w:i/>
          <w:iCs/>
          <w:color w:val="000000" w:themeColor="text1"/>
          <w:sz w:val="24"/>
          <w:szCs w:val="24"/>
          <w:u w:val="single"/>
        </w:rPr>
        <w:instrText xml:space="preserve"> SEQ Tableau \* ARABIC </w:instrText>
      </w:r>
      <w:r w:rsidRPr="3B4D4339">
        <w:rPr>
          <w:rFonts w:ascii="Arial Narrow" w:eastAsia="Arial Narrow" w:hAnsi="Arial Narrow" w:cs="Arial Narrow"/>
          <w:b/>
          <w:bCs/>
          <w:i/>
          <w:iCs/>
          <w:color w:val="000000" w:themeColor="text1"/>
          <w:sz w:val="24"/>
          <w:szCs w:val="24"/>
          <w:u w:val="single"/>
        </w:rPr>
        <w:fldChar w:fldCharType="separate"/>
      </w:r>
      <w:r w:rsidRPr="3B4D4339">
        <w:rPr>
          <w:rFonts w:ascii="Arial Narrow" w:eastAsia="Arial Narrow" w:hAnsi="Arial Narrow" w:cs="Arial Narrow"/>
          <w:b/>
          <w:bCs/>
          <w:i/>
          <w:iCs/>
          <w:noProof/>
          <w:color w:val="000000" w:themeColor="text1"/>
          <w:sz w:val="24"/>
          <w:szCs w:val="24"/>
          <w:u w:val="single"/>
        </w:rPr>
        <w:t>9</w:t>
      </w:r>
      <w:r w:rsidRPr="3B4D4339">
        <w:rPr>
          <w:rFonts w:ascii="Arial Narrow" w:eastAsia="Arial Narrow" w:hAnsi="Arial Narrow" w:cs="Arial Narrow"/>
          <w:b/>
          <w:bCs/>
          <w:i/>
          <w:iCs/>
          <w:color w:val="000000" w:themeColor="text1"/>
          <w:sz w:val="24"/>
          <w:szCs w:val="24"/>
          <w:u w:val="single"/>
        </w:rPr>
        <w:fldChar w:fldCharType="end"/>
      </w:r>
      <w:r w:rsidRPr="3B4D4339">
        <w:rPr>
          <w:rFonts w:ascii="Arial Narrow" w:eastAsia="Arial Narrow" w:hAnsi="Arial Narrow" w:cs="Arial Narrow"/>
          <w:b/>
          <w:bCs/>
          <w:i/>
          <w:iCs/>
          <w:color w:val="000000" w:themeColor="text1"/>
          <w:sz w:val="24"/>
          <w:szCs w:val="24"/>
          <w:u w:val="single"/>
        </w:rPr>
        <w:t> </w:t>
      </w:r>
      <w:r w:rsidRPr="3B4D4339">
        <w:rPr>
          <w:rFonts w:ascii="Arial Narrow" w:eastAsia="Arial Narrow" w:hAnsi="Arial Narrow" w:cs="Arial Narrow"/>
          <w:b/>
          <w:bCs/>
          <w:i/>
          <w:iCs/>
          <w:color w:val="000000" w:themeColor="text1"/>
          <w:sz w:val="24"/>
          <w:szCs w:val="24"/>
        </w:rPr>
        <w:t>: Mobilier scolaire acquis au profit des bénéficiaires (2021 – 2024)</w:t>
      </w:r>
      <w:bookmarkEnd w:id="53"/>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237"/>
        <w:gridCol w:w="1356"/>
        <w:gridCol w:w="1356"/>
        <w:gridCol w:w="1356"/>
        <w:gridCol w:w="1714"/>
      </w:tblGrid>
      <w:tr w:rsidR="0052642A" w:rsidRPr="00BD4ECD" w14:paraId="5A25A723" w14:textId="77777777" w:rsidTr="0014102B">
        <w:trPr>
          <w:trHeight w:val="50"/>
        </w:trPr>
        <w:tc>
          <w:tcPr>
            <w:tcW w:w="3237" w:type="dxa"/>
            <w:vMerge w:val="restart"/>
            <w:shd w:val="clear" w:color="auto" w:fill="F2F2F2" w:themeFill="background1" w:themeFillShade="F2"/>
            <w:tcMar>
              <w:top w:w="15" w:type="dxa"/>
              <w:left w:w="15" w:type="dxa"/>
              <w:right w:w="15" w:type="dxa"/>
            </w:tcMar>
            <w:vAlign w:val="center"/>
          </w:tcPr>
          <w:p w14:paraId="08623CB6"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Type d’équipement</w:t>
            </w:r>
          </w:p>
        </w:tc>
        <w:tc>
          <w:tcPr>
            <w:tcW w:w="1356" w:type="dxa"/>
            <w:shd w:val="clear" w:color="auto" w:fill="F2F2F2" w:themeFill="background1" w:themeFillShade="F2"/>
            <w:tcMar>
              <w:top w:w="15" w:type="dxa"/>
              <w:left w:w="15" w:type="dxa"/>
              <w:right w:w="15" w:type="dxa"/>
            </w:tcMar>
            <w:vAlign w:val="bottom"/>
          </w:tcPr>
          <w:p w14:paraId="3BBFC2D2"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2021-2022</w:t>
            </w:r>
          </w:p>
        </w:tc>
        <w:tc>
          <w:tcPr>
            <w:tcW w:w="1356" w:type="dxa"/>
            <w:shd w:val="clear" w:color="auto" w:fill="F2F2F2" w:themeFill="background1" w:themeFillShade="F2"/>
            <w:tcMar>
              <w:top w:w="15" w:type="dxa"/>
              <w:left w:w="15" w:type="dxa"/>
              <w:right w:w="15" w:type="dxa"/>
            </w:tcMar>
            <w:vAlign w:val="bottom"/>
          </w:tcPr>
          <w:p w14:paraId="46A1CEAD"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2022-2023</w:t>
            </w:r>
          </w:p>
        </w:tc>
        <w:tc>
          <w:tcPr>
            <w:tcW w:w="1356" w:type="dxa"/>
            <w:shd w:val="clear" w:color="auto" w:fill="F2F2F2" w:themeFill="background1" w:themeFillShade="F2"/>
            <w:tcMar>
              <w:top w:w="15" w:type="dxa"/>
              <w:left w:w="15" w:type="dxa"/>
              <w:right w:w="15" w:type="dxa"/>
            </w:tcMar>
            <w:vAlign w:val="bottom"/>
          </w:tcPr>
          <w:p w14:paraId="48829B43"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2023-2024</w:t>
            </w:r>
          </w:p>
        </w:tc>
        <w:tc>
          <w:tcPr>
            <w:tcW w:w="1714" w:type="dxa"/>
            <w:vMerge w:val="restart"/>
            <w:shd w:val="clear" w:color="auto" w:fill="F2F2F2" w:themeFill="background1" w:themeFillShade="F2"/>
            <w:tcMar>
              <w:top w:w="15" w:type="dxa"/>
              <w:left w:w="15" w:type="dxa"/>
              <w:right w:w="15" w:type="dxa"/>
            </w:tcMar>
            <w:vAlign w:val="center"/>
          </w:tcPr>
          <w:p w14:paraId="558B4011"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Total (2021-2024)</w:t>
            </w:r>
          </w:p>
        </w:tc>
      </w:tr>
      <w:tr w:rsidR="0052642A" w:rsidRPr="00BD4ECD" w14:paraId="36AEC0F4" w14:textId="77777777" w:rsidTr="0014102B">
        <w:trPr>
          <w:trHeight w:val="50"/>
        </w:trPr>
        <w:tc>
          <w:tcPr>
            <w:tcW w:w="3237" w:type="dxa"/>
            <w:vMerge/>
            <w:shd w:val="clear" w:color="auto" w:fill="F2F2F2" w:themeFill="background1" w:themeFillShade="F2"/>
            <w:vAlign w:val="center"/>
          </w:tcPr>
          <w:p w14:paraId="7189D72F" w14:textId="77777777" w:rsidR="0052642A" w:rsidRPr="00BD4ECD" w:rsidRDefault="0052642A" w:rsidP="0068569E">
            <w:pPr>
              <w:rPr>
                <w:rFonts w:ascii="Arial Narrow" w:hAnsi="Arial Narrow"/>
                <w:sz w:val="20"/>
                <w:szCs w:val="20"/>
              </w:rPr>
            </w:pPr>
          </w:p>
        </w:tc>
        <w:tc>
          <w:tcPr>
            <w:tcW w:w="1356" w:type="dxa"/>
            <w:shd w:val="clear" w:color="auto" w:fill="F2F2F2" w:themeFill="background1" w:themeFillShade="F2"/>
            <w:tcMar>
              <w:top w:w="15" w:type="dxa"/>
              <w:left w:w="15" w:type="dxa"/>
              <w:right w:w="15" w:type="dxa"/>
            </w:tcMar>
            <w:vAlign w:val="bottom"/>
          </w:tcPr>
          <w:p w14:paraId="50110E60"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Quantité</w:t>
            </w:r>
          </w:p>
        </w:tc>
        <w:tc>
          <w:tcPr>
            <w:tcW w:w="1356" w:type="dxa"/>
            <w:shd w:val="clear" w:color="auto" w:fill="F2F2F2" w:themeFill="background1" w:themeFillShade="F2"/>
            <w:tcMar>
              <w:top w:w="15" w:type="dxa"/>
              <w:left w:w="15" w:type="dxa"/>
              <w:right w:w="15" w:type="dxa"/>
            </w:tcMar>
            <w:vAlign w:val="bottom"/>
          </w:tcPr>
          <w:p w14:paraId="39614CB8"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Quantité</w:t>
            </w:r>
          </w:p>
        </w:tc>
        <w:tc>
          <w:tcPr>
            <w:tcW w:w="1356" w:type="dxa"/>
            <w:shd w:val="clear" w:color="auto" w:fill="F2F2F2" w:themeFill="background1" w:themeFillShade="F2"/>
            <w:tcMar>
              <w:top w:w="15" w:type="dxa"/>
              <w:left w:w="15" w:type="dxa"/>
              <w:right w:w="15" w:type="dxa"/>
            </w:tcMar>
            <w:vAlign w:val="bottom"/>
          </w:tcPr>
          <w:p w14:paraId="64C9127F"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Quantité</w:t>
            </w:r>
          </w:p>
        </w:tc>
        <w:tc>
          <w:tcPr>
            <w:tcW w:w="1714" w:type="dxa"/>
            <w:vMerge/>
            <w:shd w:val="clear" w:color="auto" w:fill="F2F2F2" w:themeFill="background1" w:themeFillShade="F2"/>
            <w:vAlign w:val="center"/>
          </w:tcPr>
          <w:p w14:paraId="10D7824F" w14:textId="77777777" w:rsidR="0052642A" w:rsidRPr="00BD4ECD" w:rsidRDefault="0052642A" w:rsidP="0068569E">
            <w:pPr>
              <w:rPr>
                <w:rFonts w:ascii="Arial Narrow" w:hAnsi="Arial Narrow"/>
                <w:sz w:val="20"/>
                <w:szCs w:val="20"/>
              </w:rPr>
            </w:pPr>
          </w:p>
        </w:tc>
      </w:tr>
      <w:tr w:rsidR="0052642A" w:rsidRPr="00BD4ECD" w14:paraId="1D2D7A00" w14:textId="77777777" w:rsidTr="0014102B">
        <w:trPr>
          <w:trHeight w:val="50"/>
        </w:trPr>
        <w:tc>
          <w:tcPr>
            <w:tcW w:w="3237" w:type="dxa"/>
            <w:tcMar>
              <w:top w:w="15" w:type="dxa"/>
              <w:left w:w="15" w:type="dxa"/>
              <w:right w:w="15" w:type="dxa"/>
            </w:tcMar>
            <w:vAlign w:val="bottom"/>
          </w:tcPr>
          <w:p w14:paraId="692D2994" w14:textId="77777777" w:rsidR="0052642A" w:rsidRPr="00BD4ECD" w:rsidRDefault="0052642A" w:rsidP="0068569E">
            <w:pPr>
              <w:spacing w:after="0"/>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Table banc</w:t>
            </w:r>
          </w:p>
        </w:tc>
        <w:tc>
          <w:tcPr>
            <w:tcW w:w="1356" w:type="dxa"/>
            <w:tcMar>
              <w:top w:w="15" w:type="dxa"/>
              <w:left w:w="15" w:type="dxa"/>
              <w:right w:w="15" w:type="dxa"/>
            </w:tcMar>
            <w:vAlign w:val="bottom"/>
          </w:tcPr>
          <w:p w14:paraId="04A103E9"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4 120</w:t>
            </w:r>
          </w:p>
        </w:tc>
        <w:tc>
          <w:tcPr>
            <w:tcW w:w="1356" w:type="dxa"/>
            <w:tcMar>
              <w:top w:w="15" w:type="dxa"/>
              <w:left w:w="15" w:type="dxa"/>
              <w:right w:w="15" w:type="dxa"/>
            </w:tcMar>
            <w:vAlign w:val="bottom"/>
          </w:tcPr>
          <w:p w14:paraId="301FBFC3"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9 213</w:t>
            </w:r>
          </w:p>
        </w:tc>
        <w:tc>
          <w:tcPr>
            <w:tcW w:w="1356" w:type="dxa"/>
            <w:tcMar>
              <w:top w:w="15" w:type="dxa"/>
              <w:left w:w="15" w:type="dxa"/>
              <w:right w:w="15" w:type="dxa"/>
            </w:tcMar>
            <w:vAlign w:val="bottom"/>
          </w:tcPr>
          <w:p w14:paraId="4D0C6592"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5 710</w:t>
            </w:r>
          </w:p>
        </w:tc>
        <w:tc>
          <w:tcPr>
            <w:tcW w:w="1714" w:type="dxa"/>
            <w:tcMar>
              <w:top w:w="15" w:type="dxa"/>
              <w:left w:w="15" w:type="dxa"/>
              <w:right w:w="15" w:type="dxa"/>
            </w:tcMar>
            <w:vAlign w:val="bottom"/>
          </w:tcPr>
          <w:p w14:paraId="6FA161AF"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19 043</w:t>
            </w:r>
          </w:p>
        </w:tc>
      </w:tr>
      <w:tr w:rsidR="0052642A" w:rsidRPr="00BD4ECD" w14:paraId="0309BE8B" w14:textId="77777777" w:rsidTr="0014102B">
        <w:trPr>
          <w:trHeight w:val="50"/>
        </w:trPr>
        <w:tc>
          <w:tcPr>
            <w:tcW w:w="3237" w:type="dxa"/>
            <w:tcMar>
              <w:top w:w="15" w:type="dxa"/>
              <w:left w:w="15" w:type="dxa"/>
              <w:right w:w="15" w:type="dxa"/>
            </w:tcMar>
            <w:vAlign w:val="bottom"/>
          </w:tcPr>
          <w:p w14:paraId="74AE1C8D" w14:textId="77777777" w:rsidR="0052642A" w:rsidRPr="00BD4ECD" w:rsidRDefault="0052642A" w:rsidP="0068569E">
            <w:pPr>
              <w:spacing w:after="0"/>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Armoire métallique</w:t>
            </w:r>
          </w:p>
        </w:tc>
        <w:tc>
          <w:tcPr>
            <w:tcW w:w="1356" w:type="dxa"/>
            <w:tcMar>
              <w:top w:w="15" w:type="dxa"/>
              <w:left w:w="15" w:type="dxa"/>
              <w:right w:w="15" w:type="dxa"/>
            </w:tcMar>
            <w:vAlign w:val="bottom"/>
          </w:tcPr>
          <w:p w14:paraId="568A4329"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232</w:t>
            </w:r>
          </w:p>
        </w:tc>
        <w:tc>
          <w:tcPr>
            <w:tcW w:w="1356" w:type="dxa"/>
            <w:tcMar>
              <w:top w:w="15" w:type="dxa"/>
              <w:left w:w="15" w:type="dxa"/>
              <w:right w:w="15" w:type="dxa"/>
            </w:tcMar>
            <w:vAlign w:val="bottom"/>
          </w:tcPr>
          <w:p w14:paraId="113F5224"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419</w:t>
            </w:r>
          </w:p>
        </w:tc>
        <w:tc>
          <w:tcPr>
            <w:tcW w:w="1356" w:type="dxa"/>
            <w:tcMar>
              <w:top w:w="15" w:type="dxa"/>
              <w:left w:w="15" w:type="dxa"/>
              <w:right w:w="15" w:type="dxa"/>
            </w:tcMar>
            <w:vAlign w:val="bottom"/>
          </w:tcPr>
          <w:p w14:paraId="453EE52D"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199</w:t>
            </w:r>
          </w:p>
        </w:tc>
        <w:tc>
          <w:tcPr>
            <w:tcW w:w="1714" w:type="dxa"/>
            <w:tcMar>
              <w:top w:w="15" w:type="dxa"/>
              <w:left w:w="15" w:type="dxa"/>
              <w:right w:w="15" w:type="dxa"/>
            </w:tcMar>
            <w:vAlign w:val="bottom"/>
          </w:tcPr>
          <w:p w14:paraId="18EACEBC"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850</w:t>
            </w:r>
          </w:p>
        </w:tc>
      </w:tr>
      <w:tr w:rsidR="0052642A" w:rsidRPr="00BD4ECD" w14:paraId="4854A8E7" w14:textId="77777777" w:rsidTr="0014102B">
        <w:trPr>
          <w:trHeight w:val="50"/>
        </w:trPr>
        <w:tc>
          <w:tcPr>
            <w:tcW w:w="3237" w:type="dxa"/>
            <w:tcMar>
              <w:top w:w="15" w:type="dxa"/>
              <w:left w:w="15" w:type="dxa"/>
              <w:right w:w="15" w:type="dxa"/>
            </w:tcMar>
            <w:vAlign w:val="bottom"/>
          </w:tcPr>
          <w:p w14:paraId="27DF8F79" w14:textId="77777777" w:rsidR="0052642A" w:rsidRPr="00BD4ECD" w:rsidRDefault="0052642A" w:rsidP="0068569E">
            <w:pPr>
              <w:spacing w:after="0"/>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Bureau</w:t>
            </w:r>
          </w:p>
        </w:tc>
        <w:tc>
          <w:tcPr>
            <w:tcW w:w="1356" w:type="dxa"/>
            <w:tcMar>
              <w:top w:w="15" w:type="dxa"/>
              <w:left w:w="15" w:type="dxa"/>
              <w:right w:w="15" w:type="dxa"/>
            </w:tcMar>
            <w:vAlign w:val="bottom"/>
          </w:tcPr>
          <w:p w14:paraId="468FD88B"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387</w:t>
            </w:r>
          </w:p>
        </w:tc>
        <w:tc>
          <w:tcPr>
            <w:tcW w:w="1356" w:type="dxa"/>
            <w:tcMar>
              <w:top w:w="15" w:type="dxa"/>
              <w:left w:w="15" w:type="dxa"/>
              <w:right w:w="15" w:type="dxa"/>
            </w:tcMar>
            <w:vAlign w:val="bottom"/>
          </w:tcPr>
          <w:p w14:paraId="17733732"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419</w:t>
            </w:r>
          </w:p>
        </w:tc>
        <w:tc>
          <w:tcPr>
            <w:tcW w:w="1356" w:type="dxa"/>
            <w:tcMar>
              <w:top w:w="15" w:type="dxa"/>
              <w:left w:w="15" w:type="dxa"/>
              <w:right w:w="15" w:type="dxa"/>
            </w:tcMar>
            <w:vAlign w:val="bottom"/>
          </w:tcPr>
          <w:p w14:paraId="3A1945D1"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198</w:t>
            </w:r>
          </w:p>
        </w:tc>
        <w:tc>
          <w:tcPr>
            <w:tcW w:w="1714" w:type="dxa"/>
            <w:tcMar>
              <w:top w:w="15" w:type="dxa"/>
              <w:left w:w="15" w:type="dxa"/>
              <w:right w:w="15" w:type="dxa"/>
            </w:tcMar>
            <w:vAlign w:val="bottom"/>
          </w:tcPr>
          <w:p w14:paraId="769835CB"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1 004</w:t>
            </w:r>
          </w:p>
        </w:tc>
      </w:tr>
      <w:tr w:rsidR="0052642A" w:rsidRPr="00BD4ECD" w14:paraId="58E2168A" w14:textId="77777777" w:rsidTr="0014102B">
        <w:trPr>
          <w:trHeight w:val="50"/>
        </w:trPr>
        <w:tc>
          <w:tcPr>
            <w:tcW w:w="3237" w:type="dxa"/>
            <w:tcMar>
              <w:top w:w="15" w:type="dxa"/>
              <w:left w:w="15" w:type="dxa"/>
              <w:right w:w="15" w:type="dxa"/>
            </w:tcMar>
            <w:vAlign w:val="bottom"/>
          </w:tcPr>
          <w:p w14:paraId="72E07F01" w14:textId="77777777" w:rsidR="0052642A" w:rsidRPr="00BD4ECD" w:rsidRDefault="0052642A" w:rsidP="0068569E">
            <w:pPr>
              <w:spacing w:after="0"/>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Chaise</w:t>
            </w:r>
          </w:p>
        </w:tc>
        <w:tc>
          <w:tcPr>
            <w:tcW w:w="1356" w:type="dxa"/>
            <w:tcMar>
              <w:top w:w="15" w:type="dxa"/>
              <w:left w:w="15" w:type="dxa"/>
              <w:right w:w="15" w:type="dxa"/>
            </w:tcMar>
            <w:vAlign w:val="bottom"/>
          </w:tcPr>
          <w:p w14:paraId="29754872"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301</w:t>
            </w:r>
          </w:p>
        </w:tc>
        <w:tc>
          <w:tcPr>
            <w:tcW w:w="1356" w:type="dxa"/>
            <w:tcMar>
              <w:top w:w="15" w:type="dxa"/>
              <w:left w:w="15" w:type="dxa"/>
              <w:right w:w="15" w:type="dxa"/>
            </w:tcMar>
            <w:vAlign w:val="bottom"/>
          </w:tcPr>
          <w:p w14:paraId="1368F34A"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419</w:t>
            </w:r>
          </w:p>
        </w:tc>
        <w:tc>
          <w:tcPr>
            <w:tcW w:w="1356" w:type="dxa"/>
            <w:tcMar>
              <w:top w:w="15" w:type="dxa"/>
              <w:left w:w="15" w:type="dxa"/>
              <w:right w:w="15" w:type="dxa"/>
            </w:tcMar>
            <w:vAlign w:val="bottom"/>
          </w:tcPr>
          <w:p w14:paraId="3C4A285D"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398</w:t>
            </w:r>
          </w:p>
        </w:tc>
        <w:tc>
          <w:tcPr>
            <w:tcW w:w="1714" w:type="dxa"/>
            <w:tcMar>
              <w:top w:w="15" w:type="dxa"/>
              <w:left w:w="15" w:type="dxa"/>
              <w:right w:w="15" w:type="dxa"/>
            </w:tcMar>
            <w:vAlign w:val="bottom"/>
          </w:tcPr>
          <w:p w14:paraId="03FB4065"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1 118</w:t>
            </w:r>
          </w:p>
        </w:tc>
      </w:tr>
      <w:tr w:rsidR="0052642A" w:rsidRPr="00BD4ECD" w14:paraId="4241839F" w14:textId="77777777" w:rsidTr="0014102B">
        <w:trPr>
          <w:trHeight w:val="50"/>
        </w:trPr>
        <w:tc>
          <w:tcPr>
            <w:tcW w:w="3237" w:type="dxa"/>
            <w:tcMar>
              <w:top w:w="15" w:type="dxa"/>
              <w:left w:w="15" w:type="dxa"/>
              <w:right w:w="15" w:type="dxa"/>
            </w:tcMar>
            <w:vAlign w:val="bottom"/>
          </w:tcPr>
          <w:p w14:paraId="7487A0A5" w14:textId="77777777" w:rsidR="0052642A" w:rsidRPr="00BD4ECD" w:rsidRDefault="0052642A" w:rsidP="0068569E">
            <w:pPr>
              <w:spacing w:after="0"/>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Chevalets</w:t>
            </w:r>
          </w:p>
        </w:tc>
        <w:tc>
          <w:tcPr>
            <w:tcW w:w="1356" w:type="dxa"/>
            <w:tcMar>
              <w:top w:w="15" w:type="dxa"/>
              <w:left w:w="15" w:type="dxa"/>
              <w:right w:w="15" w:type="dxa"/>
            </w:tcMar>
            <w:vAlign w:val="bottom"/>
          </w:tcPr>
          <w:p w14:paraId="122AC518"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0</w:t>
            </w:r>
          </w:p>
        </w:tc>
        <w:tc>
          <w:tcPr>
            <w:tcW w:w="1356" w:type="dxa"/>
            <w:tcMar>
              <w:top w:w="15" w:type="dxa"/>
              <w:left w:w="15" w:type="dxa"/>
              <w:right w:w="15" w:type="dxa"/>
            </w:tcMar>
            <w:vAlign w:val="bottom"/>
          </w:tcPr>
          <w:p w14:paraId="0DD7D39B"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185</w:t>
            </w:r>
          </w:p>
        </w:tc>
        <w:tc>
          <w:tcPr>
            <w:tcW w:w="1356" w:type="dxa"/>
            <w:tcMar>
              <w:top w:w="15" w:type="dxa"/>
              <w:left w:w="15" w:type="dxa"/>
              <w:right w:w="15" w:type="dxa"/>
            </w:tcMar>
            <w:vAlign w:val="bottom"/>
          </w:tcPr>
          <w:p w14:paraId="2BDDA964" w14:textId="77777777" w:rsidR="0052642A" w:rsidRPr="00BD4ECD" w:rsidRDefault="0052642A" w:rsidP="0068569E">
            <w:pPr>
              <w:spacing w:after="0"/>
              <w:jc w:val="center"/>
              <w:rPr>
                <w:rFonts w:ascii="Arial Narrow" w:hAnsi="Arial Narrow" w:cs="Calibri"/>
                <w:color w:val="000000" w:themeColor="text1"/>
                <w:sz w:val="20"/>
                <w:szCs w:val="20"/>
              </w:rPr>
            </w:pPr>
            <w:r w:rsidRPr="00BD4ECD">
              <w:rPr>
                <w:rFonts w:ascii="Arial Narrow" w:hAnsi="Arial Narrow" w:cs="Calibri"/>
                <w:color w:val="000000" w:themeColor="text1"/>
                <w:sz w:val="20"/>
                <w:szCs w:val="20"/>
              </w:rPr>
              <w:t>0</w:t>
            </w:r>
          </w:p>
        </w:tc>
        <w:tc>
          <w:tcPr>
            <w:tcW w:w="1714" w:type="dxa"/>
            <w:tcMar>
              <w:top w:w="15" w:type="dxa"/>
              <w:left w:w="15" w:type="dxa"/>
              <w:right w:w="15" w:type="dxa"/>
            </w:tcMar>
            <w:vAlign w:val="bottom"/>
          </w:tcPr>
          <w:p w14:paraId="71B83120"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185</w:t>
            </w:r>
          </w:p>
        </w:tc>
      </w:tr>
      <w:tr w:rsidR="0052642A" w:rsidRPr="00BD4ECD" w14:paraId="369AC93D" w14:textId="77777777" w:rsidTr="0014102B">
        <w:trPr>
          <w:trHeight w:val="50"/>
        </w:trPr>
        <w:tc>
          <w:tcPr>
            <w:tcW w:w="3237" w:type="dxa"/>
            <w:shd w:val="clear" w:color="auto" w:fill="F2F2F2" w:themeFill="background1" w:themeFillShade="F2"/>
            <w:tcMar>
              <w:top w:w="15" w:type="dxa"/>
              <w:left w:w="15" w:type="dxa"/>
              <w:right w:w="15" w:type="dxa"/>
            </w:tcMar>
            <w:vAlign w:val="bottom"/>
          </w:tcPr>
          <w:p w14:paraId="66635349" w14:textId="77777777" w:rsidR="0052642A" w:rsidRPr="00BD4ECD" w:rsidRDefault="0052642A" w:rsidP="0068569E">
            <w:pPr>
              <w:spacing w:after="0"/>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TOTAL</w:t>
            </w:r>
          </w:p>
        </w:tc>
        <w:tc>
          <w:tcPr>
            <w:tcW w:w="1356" w:type="dxa"/>
            <w:shd w:val="clear" w:color="auto" w:fill="F2F2F2" w:themeFill="background1" w:themeFillShade="F2"/>
            <w:tcMar>
              <w:top w:w="15" w:type="dxa"/>
              <w:left w:w="15" w:type="dxa"/>
              <w:right w:w="15" w:type="dxa"/>
            </w:tcMar>
            <w:vAlign w:val="bottom"/>
          </w:tcPr>
          <w:p w14:paraId="0B7F0046"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5 040</w:t>
            </w:r>
          </w:p>
        </w:tc>
        <w:tc>
          <w:tcPr>
            <w:tcW w:w="1356" w:type="dxa"/>
            <w:shd w:val="clear" w:color="auto" w:fill="F2F2F2" w:themeFill="background1" w:themeFillShade="F2"/>
            <w:tcMar>
              <w:top w:w="15" w:type="dxa"/>
              <w:left w:w="15" w:type="dxa"/>
              <w:right w:w="15" w:type="dxa"/>
            </w:tcMar>
            <w:vAlign w:val="bottom"/>
          </w:tcPr>
          <w:p w14:paraId="223A2E5C"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10 655</w:t>
            </w:r>
          </w:p>
        </w:tc>
        <w:tc>
          <w:tcPr>
            <w:tcW w:w="1356" w:type="dxa"/>
            <w:shd w:val="clear" w:color="auto" w:fill="F2F2F2" w:themeFill="background1" w:themeFillShade="F2"/>
            <w:tcMar>
              <w:top w:w="15" w:type="dxa"/>
              <w:left w:w="15" w:type="dxa"/>
              <w:right w:w="15" w:type="dxa"/>
            </w:tcMar>
            <w:vAlign w:val="bottom"/>
          </w:tcPr>
          <w:p w14:paraId="2D114A5A"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6 505</w:t>
            </w:r>
          </w:p>
        </w:tc>
        <w:tc>
          <w:tcPr>
            <w:tcW w:w="1714" w:type="dxa"/>
            <w:shd w:val="clear" w:color="auto" w:fill="F2F2F2" w:themeFill="background1" w:themeFillShade="F2"/>
            <w:tcMar>
              <w:top w:w="15" w:type="dxa"/>
              <w:left w:w="15" w:type="dxa"/>
              <w:right w:w="15" w:type="dxa"/>
            </w:tcMar>
            <w:vAlign w:val="bottom"/>
          </w:tcPr>
          <w:p w14:paraId="0B5E2AC0" w14:textId="77777777" w:rsidR="0052642A" w:rsidRPr="00BD4ECD" w:rsidRDefault="0052642A" w:rsidP="0068569E">
            <w:pPr>
              <w:spacing w:after="0"/>
              <w:jc w:val="center"/>
              <w:rPr>
                <w:rFonts w:ascii="Arial Narrow" w:hAnsi="Arial Narrow" w:cs="Calibri"/>
                <w:b/>
                <w:bCs/>
                <w:color w:val="000000" w:themeColor="text1"/>
                <w:sz w:val="20"/>
                <w:szCs w:val="20"/>
              </w:rPr>
            </w:pPr>
            <w:r w:rsidRPr="00BD4ECD">
              <w:rPr>
                <w:rFonts w:ascii="Arial Narrow" w:hAnsi="Arial Narrow" w:cs="Calibri"/>
                <w:b/>
                <w:bCs/>
                <w:color w:val="000000" w:themeColor="text1"/>
                <w:sz w:val="20"/>
                <w:szCs w:val="20"/>
              </w:rPr>
              <w:t>22 200</w:t>
            </w:r>
          </w:p>
        </w:tc>
      </w:tr>
    </w:tbl>
    <w:p w14:paraId="6B26F98E" w14:textId="77777777" w:rsidR="0052642A" w:rsidRPr="00C35F2E" w:rsidRDefault="0052642A" w:rsidP="0052642A">
      <w:pPr>
        <w:pStyle w:val="Paragraphedeliste"/>
        <w:widowControl w:val="0"/>
        <w:shd w:val="clear" w:color="auto" w:fill="FFFFFF" w:themeFill="background1"/>
        <w:spacing w:before="120" w:line="276" w:lineRule="auto"/>
        <w:ind w:left="0"/>
        <w:jc w:val="both"/>
        <w:rPr>
          <w:rFonts w:ascii="Arial Narrow" w:hAnsi="Arial Narrow"/>
        </w:rPr>
      </w:pPr>
      <w:r w:rsidRPr="00BD4ECD">
        <w:rPr>
          <w:rFonts w:ascii="Arial Narrow" w:eastAsia="Arial Narrow" w:hAnsi="Arial Narrow" w:cs="Arial Narrow"/>
          <w:i/>
          <w:iCs/>
          <w:sz w:val="20"/>
          <w:szCs w:val="20"/>
        </w:rPr>
        <w:t>Source :</w:t>
      </w:r>
      <w:r w:rsidRPr="3B4D4339">
        <w:rPr>
          <w:rFonts w:ascii="Arial Narrow" w:eastAsia="Arial Narrow" w:hAnsi="Arial Narrow" w:cs="Arial Narrow"/>
          <w:i/>
          <w:iCs/>
          <w:sz w:val="20"/>
          <w:szCs w:val="20"/>
        </w:rPr>
        <w:t xml:space="preserve"> Base de données PUDTR</w:t>
      </w:r>
    </w:p>
    <w:p w14:paraId="3B04C9A7" w14:textId="5D49B0A8" w:rsidR="0052642A" w:rsidRPr="00BD4ECD" w:rsidRDefault="0052642A" w:rsidP="003339FC">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color w:val="000000" w:themeColor="text1"/>
        </w:rPr>
      </w:pPr>
      <w:r w:rsidRPr="00BD4ECD">
        <w:rPr>
          <w:rFonts w:ascii="Arial Narrow" w:hAnsi="Arial Narrow"/>
        </w:rPr>
        <w:t>Le Projet a poursuivi la dotation des élèves et des enseignants en équipements ESU et en fournitures scolaires, le renforcement des capacités des acteurs du système éducatif.</w:t>
      </w:r>
      <w:r w:rsidR="00BD4ECD">
        <w:rPr>
          <w:rFonts w:ascii="Arial Narrow" w:hAnsi="Arial Narrow"/>
        </w:rPr>
        <w:t xml:space="preserve"> </w:t>
      </w:r>
      <w:r w:rsidRPr="00BD4ECD">
        <w:rPr>
          <w:rFonts w:ascii="Arial Narrow" w:hAnsi="Arial Narrow"/>
        </w:rPr>
        <w:t>L</w:t>
      </w:r>
      <w:r w:rsidRPr="00BD4ECD">
        <w:rPr>
          <w:rFonts w:ascii="Arial Narrow" w:eastAsia="Arial Narrow" w:hAnsi="Arial Narrow" w:cs="Arial Narrow"/>
          <w:color w:val="000000" w:themeColor="text1"/>
        </w:rPr>
        <w:t xml:space="preserve">e matériel d’ESU et les fournitures scolaires acquises au profit des élèves déplacés internes (EDI) et élèves hôtes vulnérables sont présentés dans le tableau ci-dessous. Les acquisitions </w:t>
      </w:r>
      <w:r w:rsidR="00BD4ECD">
        <w:rPr>
          <w:rFonts w:ascii="Arial Narrow" w:eastAsia="Arial Narrow" w:hAnsi="Arial Narrow" w:cs="Arial Narrow"/>
          <w:color w:val="000000" w:themeColor="text1"/>
        </w:rPr>
        <w:t xml:space="preserve">au titre de l’année </w:t>
      </w:r>
      <w:r w:rsidRPr="00BD4ECD">
        <w:rPr>
          <w:rFonts w:ascii="Arial Narrow" w:eastAsia="Arial Narrow" w:hAnsi="Arial Narrow" w:cs="Arial Narrow"/>
          <w:color w:val="000000" w:themeColor="text1"/>
        </w:rPr>
        <w:t>2024 seront disponible</w:t>
      </w:r>
      <w:r w:rsidR="00BD4ECD">
        <w:rPr>
          <w:rFonts w:ascii="Arial Narrow" w:eastAsia="Arial Narrow" w:hAnsi="Arial Narrow" w:cs="Arial Narrow"/>
          <w:color w:val="000000" w:themeColor="text1"/>
        </w:rPr>
        <w:t>s</w:t>
      </w:r>
      <w:r w:rsidRPr="00BD4ECD">
        <w:rPr>
          <w:rFonts w:ascii="Arial Narrow" w:eastAsia="Arial Narrow" w:hAnsi="Arial Narrow" w:cs="Arial Narrow"/>
          <w:color w:val="000000" w:themeColor="text1"/>
        </w:rPr>
        <w:t xml:space="preserve"> d’ici fin octobre</w:t>
      </w:r>
      <w:r w:rsidR="00BD4ECD">
        <w:rPr>
          <w:rFonts w:ascii="Arial Narrow" w:eastAsia="Arial Narrow" w:hAnsi="Arial Narrow" w:cs="Arial Narrow"/>
          <w:color w:val="000000" w:themeColor="text1"/>
        </w:rPr>
        <w:t xml:space="preserve"> 2024</w:t>
      </w:r>
      <w:r w:rsidRPr="00BD4ECD">
        <w:rPr>
          <w:rFonts w:ascii="Arial Narrow" w:eastAsia="Arial Narrow" w:hAnsi="Arial Narrow" w:cs="Arial Narrow"/>
          <w:color w:val="000000" w:themeColor="text1"/>
        </w:rPr>
        <w:t>.</w:t>
      </w:r>
    </w:p>
    <w:p w14:paraId="41B8D10D" w14:textId="77777777" w:rsidR="0052642A" w:rsidRPr="00C35F2E" w:rsidRDefault="0052642A" w:rsidP="0052642A">
      <w:pPr>
        <w:widowControl w:val="0"/>
        <w:spacing w:before="120" w:after="120"/>
        <w:jc w:val="both"/>
      </w:pPr>
      <w:bookmarkStart w:id="54" w:name="_Toc179822404"/>
      <w:r w:rsidRPr="00C35F2E">
        <w:rPr>
          <w:rFonts w:ascii="Arial Narrow" w:eastAsia="Arial Narrow" w:hAnsi="Arial Narrow" w:cs="Arial Narrow"/>
          <w:b/>
          <w:bCs/>
          <w:i/>
          <w:iCs/>
          <w:color w:val="000000" w:themeColor="text1"/>
          <w:sz w:val="24"/>
          <w:szCs w:val="24"/>
          <w:u w:val="single"/>
        </w:rPr>
        <w:t xml:space="preserve">Tableau </w:t>
      </w:r>
      <w:r w:rsidRPr="00C35F2E">
        <w:rPr>
          <w:rFonts w:ascii="Arial Narrow" w:eastAsia="Arial Narrow" w:hAnsi="Arial Narrow" w:cs="Arial Narrow"/>
          <w:b/>
          <w:bCs/>
          <w:i/>
          <w:iCs/>
          <w:color w:val="000000" w:themeColor="text1"/>
          <w:sz w:val="24"/>
          <w:szCs w:val="24"/>
          <w:u w:val="single"/>
        </w:rPr>
        <w:fldChar w:fldCharType="begin"/>
      </w:r>
      <w:r w:rsidRPr="00C35F2E">
        <w:rPr>
          <w:rFonts w:ascii="Arial Narrow" w:eastAsia="Arial Narrow" w:hAnsi="Arial Narrow" w:cs="Arial Narrow"/>
          <w:b/>
          <w:bCs/>
          <w:i/>
          <w:iCs/>
          <w:color w:val="000000" w:themeColor="text1"/>
          <w:sz w:val="24"/>
          <w:szCs w:val="24"/>
          <w:u w:val="single"/>
        </w:rPr>
        <w:instrText xml:space="preserve"> SEQ Tableau \* ARABIC </w:instrText>
      </w:r>
      <w:r w:rsidRPr="00C35F2E">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10</w:t>
      </w:r>
      <w:r w:rsidRPr="00C35F2E">
        <w:rPr>
          <w:rFonts w:ascii="Arial Narrow" w:eastAsia="Arial Narrow" w:hAnsi="Arial Narrow" w:cs="Arial Narrow"/>
          <w:b/>
          <w:bCs/>
          <w:i/>
          <w:iCs/>
          <w:color w:val="000000" w:themeColor="text1"/>
          <w:sz w:val="24"/>
          <w:szCs w:val="24"/>
          <w:u w:val="single"/>
        </w:rPr>
        <w:fldChar w:fldCharType="end"/>
      </w:r>
      <w:r w:rsidRPr="00C35F2E">
        <w:rPr>
          <w:rFonts w:ascii="Arial Narrow" w:eastAsia="Arial Narrow" w:hAnsi="Arial Narrow" w:cs="Arial Narrow"/>
          <w:b/>
          <w:bCs/>
          <w:i/>
          <w:iCs/>
          <w:color w:val="000000" w:themeColor="text1"/>
          <w:sz w:val="24"/>
          <w:szCs w:val="24"/>
          <w:u w:val="single"/>
        </w:rPr>
        <w:t> </w:t>
      </w:r>
      <w:r w:rsidRPr="00C35F2E">
        <w:rPr>
          <w:rFonts w:ascii="Arial Narrow" w:eastAsia="Arial Narrow" w:hAnsi="Arial Narrow" w:cs="Arial Narrow"/>
          <w:b/>
          <w:bCs/>
          <w:i/>
          <w:iCs/>
          <w:sz w:val="24"/>
          <w:szCs w:val="24"/>
        </w:rPr>
        <w:t>: Matériel d’ESU acquis</w:t>
      </w:r>
      <w:r w:rsidRPr="00C35F2E">
        <w:rPr>
          <w:rFonts w:ascii="Arial Narrow" w:eastAsia="Arial Narrow" w:hAnsi="Arial Narrow" w:cs="Arial Narrow"/>
          <w:b/>
          <w:bCs/>
          <w:i/>
          <w:iCs/>
          <w:color w:val="000000" w:themeColor="text1"/>
          <w:sz w:val="24"/>
          <w:szCs w:val="24"/>
        </w:rPr>
        <w:t xml:space="preserve"> au profit des bénéficiaires</w:t>
      </w:r>
      <w:bookmarkEnd w:id="54"/>
      <w:r w:rsidRPr="00C35F2E">
        <w:rPr>
          <w:rFonts w:ascii="Arial Narrow" w:eastAsia="Arial Narrow" w:hAnsi="Arial Narrow" w:cs="Arial Narrow"/>
          <w:b/>
          <w:bCs/>
          <w:i/>
          <w:iCs/>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1559"/>
        <w:gridCol w:w="1213"/>
        <w:gridCol w:w="1898"/>
      </w:tblGrid>
      <w:tr w:rsidR="0052642A" w:rsidRPr="003339FC" w14:paraId="49628CE6" w14:textId="77777777" w:rsidTr="0068569E">
        <w:trPr>
          <w:trHeight w:val="20"/>
        </w:trPr>
        <w:tc>
          <w:tcPr>
            <w:tcW w:w="4390" w:type="dxa"/>
            <w:vMerge w:val="restart"/>
            <w:shd w:val="clear" w:color="auto" w:fill="F2F2F2" w:themeFill="background1" w:themeFillShade="F2"/>
            <w:tcMar>
              <w:left w:w="70" w:type="dxa"/>
              <w:right w:w="70" w:type="dxa"/>
            </w:tcMar>
            <w:vAlign w:val="center"/>
          </w:tcPr>
          <w:p w14:paraId="6A38C134" w14:textId="77777777" w:rsidR="0052642A" w:rsidRPr="003339FC" w:rsidRDefault="0052642A" w:rsidP="0068569E">
            <w:pPr>
              <w:widowControl w:val="0"/>
              <w:spacing w:after="0"/>
              <w:jc w:val="center"/>
              <w:rPr>
                <w:rFonts w:ascii="Arial Narrow" w:eastAsia="Arial Narrow" w:hAnsi="Arial Narrow" w:cs="Arial Narrow"/>
                <w:b/>
                <w:bCs/>
                <w:color w:val="000000" w:themeColor="text1"/>
                <w:sz w:val="20"/>
                <w:szCs w:val="20"/>
              </w:rPr>
            </w:pPr>
            <w:r w:rsidRPr="003339FC">
              <w:rPr>
                <w:rFonts w:ascii="Arial Narrow" w:eastAsia="Arial Narrow" w:hAnsi="Arial Narrow" w:cs="Arial Narrow"/>
                <w:b/>
                <w:bCs/>
                <w:color w:val="000000" w:themeColor="text1"/>
                <w:sz w:val="20"/>
                <w:szCs w:val="20"/>
              </w:rPr>
              <w:t>Equipement ESU</w:t>
            </w:r>
          </w:p>
        </w:tc>
        <w:tc>
          <w:tcPr>
            <w:tcW w:w="1559" w:type="dxa"/>
            <w:shd w:val="clear" w:color="auto" w:fill="F2F2F2" w:themeFill="background1" w:themeFillShade="F2"/>
            <w:tcMar>
              <w:left w:w="70" w:type="dxa"/>
              <w:right w:w="70" w:type="dxa"/>
            </w:tcMar>
            <w:vAlign w:val="center"/>
          </w:tcPr>
          <w:p w14:paraId="1E58CDCC"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2021-2022</w:t>
            </w:r>
          </w:p>
        </w:tc>
        <w:tc>
          <w:tcPr>
            <w:tcW w:w="1213" w:type="dxa"/>
            <w:shd w:val="clear" w:color="auto" w:fill="F2F2F2" w:themeFill="background1" w:themeFillShade="F2"/>
            <w:tcMar>
              <w:left w:w="70" w:type="dxa"/>
              <w:right w:w="70" w:type="dxa"/>
            </w:tcMar>
            <w:vAlign w:val="center"/>
          </w:tcPr>
          <w:p w14:paraId="4FDBBFC9"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2022-2023</w:t>
            </w:r>
          </w:p>
        </w:tc>
        <w:tc>
          <w:tcPr>
            <w:tcW w:w="1898" w:type="dxa"/>
            <w:vMerge w:val="restart"/>
            <w:shd w:val="clear" w:color="auto" w:fill="F2F2F2" w:themeFill="background1" w:themeFillShade="F2"/>
            <w:tcMar>
              <w:left w:w="70" w:type="dxa"/>
              <w:right w:w="70" w:type="dxa"/>
            </w:tcMar>
            <w:vAlign w:val="center"/>
          </w:tcPr>
          <w:p w14:paraId="3C595018" w14:textId="77777777" w:rsidR="0052642A" w:rsidRPr="003339FC" w:rsidRDefault="0052642A" w:rsidP="0068569E">
            <w:pPr>
              <w:widowControl w:val="0"/>
              <w:spacing w:after="0"/>
              <w:jc w:val="center"/>
              <w:rPr>
                <w:rFonts w:ascii="Arial Narrow" w:eastAsia="Arial Narrow" w:hAnsi="Arial Narrow" w:cs="Arial Narrow"/>
                <w:b/>
                <w:bCs/>
                <w:color w:val="000000" w:themeColor="text1"/>
                <w:sz w:val="20"/>
                <w:szCs w:val="20"/>
              </w:rPr>
            </w:pPr>
            <w:r w:rsidRPr="003339FC">
              <w:rPr>
                <w:rFonts w:ascii="Arial Narrow" w:eastAsia="Arial Narrow" w:hAnsi="Arial Narrow" w:cs="Arial Narrow"/>
                <w:b/>
                <w:bCs/>
                <w:color w:val="000000" w:themeColor="text1"/>
                <w:sz w:val="20"/>
                <w:szCs w:val="20"/>
              </w:rPr>
              <w:t>TOTAL (2021-2023)</w:t>
            </w:r>
          </w:p>
        </w:tc>
      </w:tr>
      <w:tr w:rsidR="0052642A" w:rsidRPr="003339FC" w14:paraId="38C1E87B" w14:textId="77777777" w:rsidTr="0068569E">
        <w:trPr>
          <w:trHeight w:val="20"/>
        </w:trPr>
        <w:tc>
          <w:tcPr>
            <w:tcW w:w="4390" w:type="dxa"/>
            <w:vMerge/>
            <w:vAlign w:val="center"/>
          </w:tcPr>
          <w:p w14:paraId="64C427C6" w14:textId="77777777" w:rsidR="0052642A" w:rsidRPr="003339FC" w:rsidRDefault="0052642A" w:rsidP="0068569E">
            <w:pPr>
              <w:widowControl w:val="0"/>
              <w:spacing w:after="0"/>
              <w:rPr>
                <w:rFonts w:ascii="Arial Narrow" w:hAnsi="Arial Narrow"/>
                <w:sz w:val="20"/>
                <w:szCs w:val="20"/>
              </w:rPr>
            </w:pPr>
          </w:p>
        </w:tc>
        <w:tc>
          <w:tcPr>
            <w:tcW w:w="1559" w:type="dxa"/>
            <w:shd w:val="clear" w:color="auto" w:fill="F2F2F2" w:themeFill="background1" w:themeFillShade="F2"/>
            <w:tcMar>
              <w:left w:w="70" w:type="dxa"/>
              <w:right w:w="70" w:type="dxa"/>
            </w:tcMar>
            <w:vAlign w:val="center"/>
          </w:tcPr>
          <w:p w14:paraId="5436B71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Quantité</w:t>
            </w:r>
          </w:p>
        </w:tc>
        <w:tc>
          <w:tcPr>
            <w:tcW w:w="1213" w:type="dxa"/>
            <w:shd w:val="clear" w:color="auto" w:fill="F2F2F2" w:themeFill="background1" w:themeFillShade="F2"/>
            <w:tcMar>
              <w:left w:w="70" w:type="dxa"/>
              <w:right w:w="70" w:type="dxa"/>
            </w:tcMar>
            <w:vAlign w:val="center"/>
          </w:tcPr>
          <w:p w14:paraId="5219BC6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Quantité</w:t>
            </w:r>
          </w:p>
        </w:tc>
        <w:tc>
          <w:tcPr>
            <w:tcW w:w="1898" w:type="dxa"/>
            <w:vMerge/>
            <w:vAlign w:val="center"/>
          </w:tcPr>
          <w:p w14:paraId="405C875E" w14:textId="77777777" w:rsidR="0052642A" w:rsidRPr="003339FC" w:rsidRDefault="0052642A" w:rsidP="0068569E">
            <w:pPr>
              <w:widowControl w:val="0"/>
              <w:spacing w:after="0"/>
              <w:rPr>
                <w:rFonts w:ascii="Arial Narrow" w:hAnsi="Arial Narrow"/>
                <w:sz w:val="20"/>
                <w:szCs w:val="20"/>
              </w:rPr>
            </w:pPr>
          </w:p>
        </w:tc>
      </w:tr>
      <w:tr w:rsidR="0052642A" w:rsidRPr="003339FC" w14:paraId="5B0107A2" w14:textId="77777777" w:rsidTr="0068569E">
        <w:trPr>
          <w:trHeight w:val="20"/>
        </w:trPr>
        <w:tc>
          <w:tcPr>
            <w:tcW w:w="4390" w:type="dxa"/>
            <w:tcMar>
              <w:left w:w="70" w:type="dxa"/>
              <w:right w:w="70" w:type="dxa"/>
            </w:tcMar>
            <w:vAlign w:val="center"/>
          </w:tcPr>
          <w:p w14:paraId="02008D88" w14:textId="77777777" w:rsidR="0052642A" w:rsidRPr="003339FC" w:rsidRDefault="0052642A" w:rsidP="0068569E">
            <w:pPr>
              <w:widowControl w:val="0"/>
              <w:spacing w:after="0"/>
              <w:rPr>
                <w:rFonts w:ascii="Arial Narrow" w:hAnsi="Arial Narrow"/>
                <w:sz w:val="20"/>
                <w:szCs w:val="20"/>
              </w:rPr>
            </w:pPr>
            <w:r w:rsidRPr="003339FC">
              <w:rPr>
                <w:rFonts w:ascii="Arial Narrow" w:eastAsia="Arial Narrow" w:hAnsi="Arial Narrow" w:cs="Arial Narrow"/>
                <w:sz w:val="20"/>
                <w:szCs w:val="20"/>
              </w:rPr>
              <w:t>Lampes solaires pour les élèves</w:t>
            </w:r>
          </w:p>
        </w:tc>
        <w:tc>
          <w:tcPr>
            <w:tcW w:w="1559" w:type="dxa"/>
            <w:tcMar>
              <w:left w:w="70" w:type="dxa"/>
              <w:right w:w="70" w:type="dxa"/>
            </w:tcMar>
            <w:vAlign w:val="center"/>
          </w:tcPr>
          <w:p w14:paraId="6A423B86"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17 800</w:t>
            </w:r>
          </w:p>
        </w:tc>
        <w:tc>
          <w:tcPr>
            <w:tcW w:w="1213" w:type="dxa"/>
            <w:tcMar>
              <w:left w:w="70" w:type="dxa"/>
              <w:right w:w="70" w:type="dxa"/>
            </w:tcMar>
            <w:vAlign w:val="center"/>
          </w:tcPr>
          <w:p w14:paraId="09F26877"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5 750</w:t>
            </w:r>
          </w:p>
        </w:tc>
        <w:tc>
          <w:tcPr>
            <w:tcW w:w="1898" w:type="dxa"/>
            <w:shd w:val="clear" w:color="auto" w:fill="FFFFFF" w:themeFill="background1"/>
            <w:tcMar>
              <w:left w:w="70" w:type="dxa"/>
              <w:right w:w="70" w:type="dxa"/>
            </w:tcMar>
            <w:vAlign w:val="center"/>
          </w:tcPr>
          <w:p w14:paraId="339E4D1C"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23 550</w:t>
            </w:r>
          </w:p>
        </w:tc>
      </w:tr>
      <w:tr w:rsidR="0052642A" w:rsidRPr="003339FC" w14:paraId="6E00F281" w14:textId="77777777" w:rsidTr="0068569E">
        <w:trPr>
          <w:trHeight w:val="20"/>
        </w:trPr>
        <w:tc>
          <w:tcPr>
            <w:tcW w:w="4390" w:type="dxa"/>
            <w:tcMar>
              <w:left w:w="70" w:type="dxa"/>
              <w:right w:w="70" w:type="dxa"/>
            </w:tcMar>
            <w:vAlign w:val="center"/>
          </w:tcPr>
          <w:p w14:paraId="518EB13C" w14:textId="77777777" w:rsidR="0052642A" w:rsidRPr="003339FC" w:rsidRDefault="0052642A" w:rsidP="0068569E">
            <w:pPr>
              <w:widowControl w:val="0"/>
              <w:spacing w:after="0"/>
              <w:rPr>
                <w:rFonts w:ascii="Arial Narrow" w:hAnsi="Arial Narrow"/>
                <w:sz w:val="20"/>
                <w:szCs w:val="20"/>
              </w:rPr>
            </w:pPr>
            <w:r w:rsidRPr="003339FC">
              <w:rPr>
                <w:rFonts w:ascii="Arial Narrow" w:eastAsia="Arial Narrow" w:hAnsi="Arial Narrow" w:cs="Arial Narrow"/>
                <w:sz w:val="20"/>
                <w:szCs w:val="20"/>
              </w:rPr>
              <w:t>Postes radio pour les élèves</w:t>
            </w:r>
          </w:p>
        </w:tc>
        <w:tc>
          <w:tcPr>
            <w:tcW w:w="1559" w:type="dxa"/>
            <w:tcMar>
              <w:left w:w="70" w:type="dxa"/>
              <w:right w:w="70" w:type="dxa"/>
            </w:tcMar>
            <w:vAlign w:val="center"/>
          </w:tcPr>
          <w:p w14:paraId="6A322D66"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17 800</w:t>
            </w:r>
          </w:p>
        </w:tc>
        <w:tc>
          <w:tcPr>
            <w:tcW w:w="1213" w:type="dxa"/>
            <w:tcMar>
              <w:left w:w="70" w:type="dxa"/>
              <w:right w:w="70" w:type="dxa"/>
            </w:tcMar>
            <w:vAlign w:val="center"/>
          </w:tcPr>
          <w:p w14:paraId="2204A3C2"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5 750</w:t>
            </w:r>
          </w:p>
        </w:tc>
        <w:tc>
          <w:tcPr>
            <w:tcW w:w="1898" w:type="dxa"/>
            <w:shd w:val="clear" w:color="auto" w:fill="FFFFFF" w:themeFill="background1"/>
            <w:tcMar>
              <w:left w:w="70" w:type="dxa"/>
              <w:right w:w="70" w:type="dxa"/>
            </w:tcMar>
            <w:vAlign w:val="center"/>
          </w:tcPr>
          <w:p w14:paraId="270B0D1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23 550</w:t>
            </w:r>
          </w:p>
        </w:tc>
      </w:tr>
      <w:tr w:rsidR="0052642A" w:rsidRPr="003339FC" w14:paraId="229D5D5C" w14:textId="77777777" w:rsidTr="0068569E">
        <w:trPr>
          <w:trHeight w:val="20"/>
        </w:trPr>
        <w:tc>
          <w:tcPr>
            <w:tcW w:w="4390" w:type="dxa"/>
            <w:tcMar>
              <w:left w:w="70" w:type="dxa"/>
              <w:right w:w="70" w:type="dxa"/>
            </w:tcMar>
            <w:vAlign w:val="center"/>
          </w:tcPr>
          <w:p w14:paraId="35643AF2" w14:textId="77777777" w:rsidR="0052642A" w:rsidRPr="003339FC" w:rsidRDefault="0052642A" w:rsidP="0068569E">
            <w:pPr>
              <w:widowControl w:val="0"/>
              <w:spacing w:after="0"/>
              <w:rPr>
                <w:rFonts w:ascii="Arial Narrow" w:hAnsi="Arial Narrow"/>
                <w:sz w:val="20"/>
                <w:szCs w:val="20"/>
              </w:rPr>
            </w:pPr>
            <w:r w:rsidRPr="003339FC">
              <w:rPr>
                <w:rFonts w:ascii="Arial Narrow" w:eastAsia="Arial Narrow" w:hAnsi="Arial Narrow" w:cs="Arial Narrow"/>
                <w:sz w:val="20"/>
                <w:szCs w:val="20"/>
              </w:rPr>
              <w:t>Clés USB pour le personnel éducatif</w:t>
            </w:r>
          </w:p>
        </w:tc>
        <w:tc>
          <w:tcPr>
            <w:tcW w:w="1559" w:type="dxa"/>
            <w:tcMar>
              <w:left w:w="70" w:type="dxa"/>
              <w:right w:w="70" w:type="dxa"/>
            </w:tcMar>
            <w:vAlign w:val="center"/>
          </w:tcPr>
          <w:p w14:paraId="613627F5"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125</w:t>
            </w:r>
          </w:p>
        </w:tc>
        <w:tc>
          <w:tcPr>
            <w:tcW w:w="1213" w:type="dxa"/>
            <w:tcMar>
              <w:left w:w="70" w:type="dxa"/>
              <w:right w:w="70" w:type="dxa"/>
            </w:tcMar>
            <w:vAlign w:val="center"/>
          </w:tcPr>
          <w:p w14:paraId="75A7DE3B"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120</w:t>
            </w:r>
          </w:p>
        </w:tc>
        <w:tc>
          <w:tcPr>
            <w:tcW w:w="1898" w:type="dxa"/>
            <w:shd w:val="clear" w:color="auto" w:fill="FFFFFF" w:themeFill="background1"/>
            <w:tcMar>
              <w:left w:w="70" w:type="dxa"/>
              <w:right w:w="70" w:type="dxa"/>
            </w:tcMar>
            <w:vAlign w:val="center"/>
          </w:tcPr>
          <w:p w14:paraId="440583C8"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245</w:t>
            </w:r>
          </w:p>
        </w:tc>
      </w:tr>
      <w:tr w:rsidR="0052642A" w:rsidRPr="003339FC" w14:paraId="252B8CBD" w14:textId="77777777" w:rsidTr="0068569E">
        <w:trPr>
          <w:trHeight w:val="20"/>
        </w:trPr>
        <w:tc>
          <w:tcPr>
            <w:tcW w:w="4390" w:type="dxa"/>
            <w:tcMar>
              <w:left w:w="70" w:type="dxa"/>
              <w:right w:w="70" w:type="dxa"/>
            </w:tcMar>
            <w:vAlign w:val="center"/>
          </w:tcPr>
          <w:p w14:paraId="0A1353C3" w14:textId="77777777" w:rsidR="0052642A" w:rsidRPr="003339FC" w:rsidRDefault="0052642A" w:rsidP="0068569E">
            <w:pPr>
              <w:widowControl w:val="0"/>
              <w:spacing w:after="0"/>
              <w:rPr>
                <w:rFonts w:ascii="Arial Narrow" w:hAnsi="Arial Narrow"/>
                <w:sz w:val="20"/>
                <w:szCs w:val="20"/>
              </w:rPr>
            </w:pPr>
            <w:r w:rsidRPr="003339FC">
              <w:rPr>
                <w:rFonts w:ascii="Arial Narrow" w:eastAsia="Arial Narrow" w:hAnsi="Arial Narrow" w:cs="Arial Narrow"/>
                <w:sz w:val="20"/>
                <w:szCs w:val="20"/>
              </w:rPr>
              <w:t>Ordinateurs Portables pour le personnel éducatif</w:t>
            </w:r>
          </w:p>
        </w:tc>
        <w:tc>
          <w:tcPr>
            <w:tcW w:w="1559" w:type="dxa"/>
            <w:tcMar>
              <w:left w:w="70" w:type="dxa"/>
              <w:right w:w="70" w:type="dxa"/>
            </w:tcMar>
            <w:vAlign w:val="center"/>
          </w:tcPr>
          <w:p w14:paraId="2281224E"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62</w:t>
            </w:r>
          </w:p>
        </w:tc>
        <w:tc>
          <w:tcPr>
            <w:tcW w:w="1213" w:type="dxa"/>
            <w:tcMar>
              <w:left w:w="70" w:type="dxa"/>
              <w:right w:w="70" w:type="dxa"/>
            </w:tcMar>
            <w:vAlign w:val="center"/>
          </w:tcPr>
          <w:p w14:paraId="4F0DC23B"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112</w:t>
            </w:r>
          </w:p>
        </w:tc>
        <w:tc>
          <w:tcPr>
            <w:tcW w:w="1898" w:type="dxa"/>
            <w:shd w:val="clear" w:color="auto" w:fill="FFFFFF" w:themeFill="background1"/>
            <w:tcMar>
              <w:left w:w="70" w:type="dxa"/>
              <w:right w:w="70" w:type="dxa"/>
            </w:tcMar>
            <w:vAlign w:val="center"/>
          </w:tcPr>
          <w:p w14:paraId="5DE13E9A"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174</w:t>
            </w:r>
          </w:p>
        </w:tc>
      </w:tr>
      <w:tr w:rsidR="0052642A" w:rsidRPr="003339FC" w14:paraId="1840C9EF" w14:textId="77777777" w:rsidTr="0068569E">
        <w:trPr>
          <w:trHeight w:val="20"/>
        </w:trPr>
        <w:tc>
          <w:tcPr>
            <w:tcW w:w="4390" w:type="dxa"/>
            <w:shd w:val="clear" w:color="auto" w:fill="F2F2F2" w:themeFill="background1" w:themeFillShade="F2"/>
            <w:tcMar>
              <w:left w:w="70" w:type="dxa"/>
              <w:right w:w="70" w:type="dxa"/>
            </w:tcMar>
            <w:vAlign w:val="center"/>
          </w:tcPr>
          <w:p w14:paraId="12C2ECA1" w14:textId="77777777" w:rsidR="0052642A" w:rsidRPr="003339FC" w:rsidRDefault="0052642A" w:rsidP="0068569E">
            <w:pPr>
              <w:widowControl w:val="0"/>
              <w:spacing w:after="0"/>
              <w:rPr>
                <w:rFonts w:ascii="Arial Narrow" w:hAnsi="Arial Narrow"/>
                <w:sz w:val="20"/>
                <w:szCs w:val="20"/>
              </w:rPr>
            </w:pPr>
            <w:r w:rsidRPr="003339FC">
              <w:rPr>
                <w:rFonts w:ascii="Arial Narrow" w:eastAsia="Arial Narrow" w:hAnsi="Arial Narrow" w:cs="Arial Narrow"/>
                <w:b/>
                <w:bCs/>
                <w:color w:val="000000" w:themeColor="text1"/>
                <w:sz w:val="20"/>
                <w:szCs w:val="20"/>
              </w:rPr>
              <w:t>TOTAL</w:t>
            </w:r>
          </w:p>
        </w:tc>
        <w:tc>
          <w:tcPr>
            <w:tcW w:w="1559" w:type="dxa"/>
            <w:shd w:val="clear" w:color="auto" w:fill="F2F2F2" w:themeFill="background1" w:themeFillShade="F2"/>
            <w:tcMar>
              <w:left w:w="70" w:type="dxa"/>
              <w:right w:w="70" w:type="dxa"/>
            </w:tcMar>
            <w:vAlign w:val="center"/>
          </w:tcPr>
          <w:p w14:paraId="5AFC9848"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35 787</w:t>
            </w:r>
          </w:p>
        </w:tc>
        <w:tc>
          <w:tcPr>
            <w:tcW w:w="1213" w:type="dxa"/>
            <w:shd w:val="clear" w:color="auto" w:fill="F2F2F2" w:themeFill="background1" w:themeFillShade="F2"/>
            <w:tcMar>
              <w:left w:w="70" w:type="dxa"/>
              <w:right w:w="70" w:type="dxa"/>
            </w:tcMar>
            <w:vAlign w:val="center"/>
          </w:tcPr>
          <w:p w14:paraId="276ADA0D"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11 732</w:t>
            </w:r>
          </w:p>
        </w:tc>
        <w:tc>
          <w:tcPr>
            <w:tcW w:w="1898" w:type="dxa"/>
            <w:shd w:val="clear" w:color="auto" w:fill="F2F2F2" w:themeFill="background1" w:themeFillShade="F2"/>
            <w:tcMar>
              <w:left w:w="70" w:type="dxa"/>
              <w:right w:w="70" w:type="dxa"/>
            </w:tcMar>
            <w:vAlign w:val="center"/>
          </w:tcPr>
          <w:p w14:paraId="493BDAAC"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47 519</w:t>
            </w:r>
          </w:p>
        </w:tc>
      </w:tr>
    </w:tbl>
    <w:p w14:paraId="088F9A50" w14:textId="77777777" w:rsidR="0052642A" w:rsidRPr="00C35F2E" w:rsidRDefault="0052642A" w:rsidP="0052642A">
      <w:pPr>
        <w:widowControl w:val="0"/>
        <w:spacing w:after="0"/>
        <w:jc w:val="both"/>
      </w:pPr>
      <w:r w:rsidRPr="00C35F2E">
        <w:rPr>
          <w:rFonts w:ascii="Arial Narrow" w:eastAsia="Arial Narrow" w:hAnsi="Arial Narrow" w:cs="Arial Narrow"/>
          <w:i/>
          <w:iCs/>
          <w:sz w:val="20"/>
          <w:szCs w:val="20"/>
        </w:rPr>
        <w:t>Source : Base de données PUDTR</w:t>
      </w:r>
    </w:p>
    <w:p w14:paraId="081FA34B" w14:textId="77777777" w:rsidR="0052642A" w:rsidRPr="00C35F2E" w:rsidRDefault="0052642A" w:rsidP="0052642A">
      <w:pPr>
        <w:widowControl w:val="0"/>
        <w:spacing w:before="120" w:after="120"/>
        <w:jc w:val="both"/>
      </w:pPr>
      <w:r w:rsidRPr="00C35F2E">
        <w:rPr>
          <w:rFonts w:ascii="Arial Narrow" w:eastAsia="Arial Narrow" w:hAnsi="Arial Narrow" w:cs="Arial Narrow"/>
          <w:color w:val="FF0000"/>
          <w:sz w:val="24"/>
          <w:szCs w:val="24"/>
        </w:rPr>
        <w:t xml:space="preserve"> </w:t>
      </w:r>
      <w:bookmarkStart w:id="55" w:name="_Toc179822405"/>
      <w:r w:rsidRPr="00C35F2E">
        <w:rPr>
          <w:rFonts w:ascii="Arial Narrow" w:eastAsia="Arial Narrow" w:hAnsi="Arial Narrow" w:cs="Arial Narrow"/>
          <w:b/>
          <w:bCs/>
          <w:i/>
          <w:iCs/>
          <w:color w:val="000000" w:themeColor="text1"/>
          <w:sz w:val="24"/>
          <w:szCs w:val="24"/>
          <w:u w:val="single"/>
        </w:rPr>
        <w:t xml:space="preserve">Tableau </w:t>
      </w:r>
      <w:r w:rsidRPr="00C35F2E">
        <w:rPr>
          <w:rFonts w:ascii="Arial Narrow" w:eastAsia="Arial Narrow" w:hAnsi="Arial Narrow" w:cs="Arial Narrow"/>
          <w:b/>
          <w:bCs/>
          <w:i/>
          <w:iCs/>
          <w:color w:val="000000" w:themeColor="text1"/>
          <w:sz w:val="24"/>
          <w:szCs w:val="24"/>
          <w:u w:val="single"/>
        </w:rPr>
        <w:fldChar w:fldCharType="begin"/>
      </w:r>
      <w:r w:rsidRPr="00C35F2E">
        <w:rPr>
          <w:rFonts w:ascii="Arial Narrow" w:eastAsia="Arial Narrow" w:hAnsi="Arial Narrow" w:cs="Arial Narrow"/>
          <w:b/>
          <w:bCs/>
          <w:i/>
          <w:iCs/>
          <w:color w:val="000000" w:themeColor="text1"/>
          <w:sz w:val="24"/>
          <w:szCs w:val="24"/>
          <w:u w:val="single"/>
        </w:rPr>
        <w:instrText xml:space="preserve"> SEQ Tableau \* ARABIC </w:instrText>
      </w:r>
      <w:r w:rsidRPr="00C35F2E">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11</w:t>
      </w:r>
      <w:r w:rsidRPr="00C35F2E">
        <w:rPr>
          <w:rFonts w:ascii="Arial Narrow" w:eastAsia="Arial Narrow" w:hAnsi="Arial Narrow" w:cs="Arial Narrow"/>
          <w:b/>
          <w:bCs/>
          <w:i/>
          <w:iCs/>
          <w:color w:val="000000" w:themeColor="text1"/>
          <w:sz w:val="24"/>
          <w:szCs w:val="24"/>
          <w:u w:val="single"/>
        </w:rPr>
        <w:fldChar w:fldCharType="end"/>
      </w:r>
      <w:r w:rsidRPr="00C35F2E">
        <w:rPr>
          <w:rFonts w:ascii="Arial Narrow" w:eastAsia="Arial Narrow" w:hAnsi="Arial Narrow" w:cs="Arial Narrow"/>
          <w:b/>
          <w:bCs/>
          <w:i/>
          <w:iCs/>
          <w:color w:val="000000" w:themeColor="text1"/>
          <w:sz w:val="24"/>
          <w:szCs w:val="24"/>
          <w:u w:val="single"/>
        </w:rPr>
        <w:t> </w:t>
      </w:r>
      <w:r w:rsidRPr="00C35F2E">
        <w:rPr>
          <w:rFonts w:ascii="Arial Narrow" w:eastAsia="Arial Narrow" w:hAnsi="Arial Narrow" w:cs="Arial Narrow"/>
          <w:b/>
          <w:bCs/>
          <w:i/>
          <w:iCs/>
          <w:color w:val="000000" w:themeColor="text1"/>
          <w:sz w:val="24"/>
          <w:szCs w:val="24"/>
        </w:rPr>
        <w:t>: Fournitures scolaires acquis au profit des élèves</w:t>
      </w:r>
      <w:bookmarkEnd w:id="55"/>
      <w:r w:rsidRPr="00C35F2E">
        <w:rPr>
          <w:rFonts w:ascii="Arial Narrow" w:eastAsia="Arial Narrow" w:hAnsi="Arial Narrow" w:cs="Arial Narrow"/>
          <w:b/>
          <w:bCs/>
          <w:i/>
          <w:iCs/>
          <w:color w:val="000000" w:themeColor="text1"/>
          <w:sz w:val="24"/>
          <w:szCs w:val="24"/>
          <w:u w:val="single"/>
        </w:rPr>
        <w:t xml:space="preserve"> </w:t>
      </w:r>
      <w:r w:rsidRPr="00C35F2E">
        <w:rPr>
          <w:rFonts w:ascii="Arial Narrow" w:eastAsia="Arial Narrow" w:hAnsi="Arial Narrow" w:cs="Arial Narrow"/>
          <w:i/>
          <w:iCs/>
          <w:color w:val="000000" w:themeColor="text1"/>
          <w:sz w:val="24"/>
          <w:szCs w:val="24"/>
          <w:u w:val="single"/>
        </w:rPr>
        <w:t xml:space="preserve"> </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725"/>
        <w:gridCol w:w="2667"/>
        <w:gridCol w:w="2667"/>
      </w:tblGrid>
      <w:tr w:rsidR="0052642A" w:rsidRPr="003339FC" w14:paraId="4515F10D" w14:textId="77777777" w:rsidTr="003339FC">
        <w:trPr>
          <w:trHeight w:val="20"/>
          <w:tblHeader/>
        </w:trPr>
        <w:tc>
          <w:tcPr>
            <w:tcW w:w="3725" w:type="dxa"/>
            <w:shd w:val="clear" w:color="auto" w:fill="F2F2F2" w:themeFill="background1" w:themeFillShade="F2"/>
            <w:tcMar>
              <w:left w:w="70" w:type="dxa"/>
              <w:right w:w="70" w:type="dxa"/>
            </w:tcMar>
            <w:vAlign w:val="bottom"/>
          </w:tcPr>
          <w:p w14:paraId="40C81883"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Cartable minimum</w:t>
            </w:r>
          </w:p>
        </w:tc>
        <w:tc>
          <w:tcPr>
            <w:tcW w:w="2667" w:type="dxa"/>
            <w:shd w:val="clear" w:color="auto" w:fill="F2F2F2" w:themeFill="background1" w:themeFillShade="F2"/>
            <w:tcMar>
              <w:left w:w="70" w:type="dxa"/>
              <w:right w:w="70" w:type="dxa"/>
            </w:tcMar>
            <w:vAlign w:val="bottom"/>
          </w:tcPr>
          <w:p w14:paraId="57613022"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2021-2022</w:t>
            </w:r>
          </w:p>
        </w:tc>
        <w:tc>
          <w:tcPr>
            <w:tcW w:w="2667" w:type="dxa"/>
            <w:shd w:val="clear" w:color="auto" w:fill="F2F2F2" w:themeFill="background1" w:themeFillShade="F2"/>
            <w:tcMar>
              <w:left w:w="70" w:type="dxa"/>
              <w:right w:w="70" w:type="dxa"/>
            </w:tcMar>
            <w:vAlign w:val="bottom"/>
          </w:tcPr>
          <w:p w14:paraId="46805A53"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2022-2023</w:t>
            </w:r>
          </w:p>
        </w:tc>
      </w:tr>
      <w:tr w:rsidR="0052642A" w:rsidRPr="003339FC" w14:paraId="66B2470F" w14:textId="77777777" w:rsidTr="003339FC">
        <w:trPr>
          <w:trHeight w:val="20"/>
        </w:trPr>
        <w:tc>
          <w:tcPr>
            <w:tcW w:w="3725" w:type="dxa"/>
            <w:tcMar>
              <w:left w:w="70" w:type="dxa"/>
              <w:right w:w="70" w:type="dxa"/>
            </w:tcMar>
            <w:vAlign w:val="bottom"/>
          </w:tcPr>
          <w:p w14:paraId="75CD63D3"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 CP1</w:t>
            </w:r>
          </w:p>
        </w:tc>
        <w:tc>
          <w:tcPr>
            <w:tcW w:w="2667" w:type="dxa"/>
            <w:tcMar>
              <w:left w:w="70" w:type="dxa"/>
              <w:right w:w="70" w:type="dxa"/>
            </w:tcMar>
            <w:vAlign w:val="bottom"/>
          </w:tcPr>
          <w:p w14:paraId="637B8944"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154DDA09"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2E35C3AB" w14:textId="77777777" w:rsidTr="003339FC">
        <w:trPr>
          <w:trHeight w:val="20"/>
        </w:trPr>
        <w:tc>
          <w:tcPr>
            <w:tcW w:w="3725" w:type="dxa"/>
            <w:tcMar>
              <w:left w:w="70" w:type="dxa"/>
              <w:right w:w="70" w:type="dxa"/>
            </w:tcMar>
            <w:vAlign w:val="bottom"/>
          </w:tcPr>
          <w:p w14:paraId="605D08B4"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 CP2</w:t>
            </w:r>
          </w:p>
        </w:tc>
        <w:tc>
          <w:tcPr>
            <w:tcW w:w="2667" w:type="dxa"/>
            <w:tcMar>
              <w:left w:w="70" w:type="dxa"/>
              <w:right w:w="70" w:type="dxa"/>
            </w:tcMar>
            <w:vAlign w:val="bottom"/>
          </w:tcPr>
          <w:p w14:paraId="6C23BDB3"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323173D7"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7164DD78" w14:textId="77777777" w:rsidTr="003339FC">
        <w:trPr>
          <w:trHeight w:val="20"/>
        </w:trPr>
        <w:tc>
          <w:tcPr>
            <w:tcW w:w="3725" w:type="dxa"/>
            <w:tcMar>
              <w:left w:w="70" w:type="dxa"/>
              <w:right w:w="70" w:type="dxa"/>
            </w:tcMar>
            <w:vAlign w:val="bottom"/>
          </w:tcPr>
          <w:p w14:paraId="5FA0325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 CE1</w:t>
            </w:r>
          </w:p>
        </w:tc>
        <w:tc>
          <w:tcPr>
            <w:tcW w:w="2667" w:type="dxa"/>
            <w:tcMar>
              <w:left w:w="70" w:type="dxa"/>
              <w:right w:w="70" w:type="dxa"/>
            </w:tcMar>
            <w:vAlign w:val="bottom"/>
          </w:tcPr>
          <w:p w14:paraId="1FB713F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4D848EBE"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7C9449F7" w14:textId="77777777" w:rsidTr="003339FC">
        <w:trPr>
          <w:trHeight w:val="20"/>
        </w:trPr>
        <w:tc>
          <w:tcPr>
            <w:tcW w:w="3725" w:type="dxa"/>
            <w:tcMar>
              <w:left w:w="70" w:type="dxa"/>
              <w:right w:w="70" w:type="dxa"/>
            </w:tcMar>
            <w:vAlign w:val="bottom"/>
          </w:tcPr>
          <w:p w14:paraId="45914B9D"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 CE2</w:t>
            </w:r>
          </w:p>
        </w:tc>
        <w:tc>
          <w:tcPr>
            <w:tcW w:w="2667" w:type="dxa"/>
            <w:tcMar>
              <w:left w:w="70" w:type="dxa"/>
              <w:right w:w="70" w:type="dxa"/>
            </w:tcMar>
            <w:vAlign w:val="bottom"/>
          </w:tcPr>
          <w:p w14:paraId="720EAC29"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37EF90D7"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03A040FA" w14:textId="77777777" w:rsidTr="003339FC">
        <w:trPr>
          <w:trHeight w:val="20"/>
        </w:trPr>
        <w:tc>
          <w:tcPr>
            <w:tcW w:w="3725" w:type="dxa"/>
            <w:tcMar>
              <w:left w:w="70" w:type="dxa"/>
              <w:right w:w="70" w:type="dxa"/>
            </w:tcMar>
            <w:vAlign w:val="bottom"/>
          </w:tcPr>
          <w:p w14:paraId="5FE67BF8" w14:textId="77777777" w:rsidR="0052642A" w:rsidRPr="003339FC" w:rsidRDefault="0052642A" w:rsidP="0068569E">
            <w:pPr>
              <w:widowControl w:val="0"/>
              <w:spacing w:after="0"/>
              <w:jc w:val="center"/>
              <w:rPr>
                <w:rFonts w:ascii="Arial Narrow" w:hAnsi="Arial Narrow"/>
                <w:sz w:val="20"/>
                <w:szCs w:val="20"/>
              </w:rPr>
            </w:pPr>
            <w:proofErr w:type="gramStart"/>
            <w:r w:rsidRPr="003339FC">
              <w:rPr>
                <w:rFonts w:ascii="Arial Narrow" w:eastAsia="Arial Narrow" w:hAnsi="Arial Narrow" w:cs="Arial Narrow"/>
                <w:sz w:val="20"/>
                <w:szCs w:val="20"/>
              </w:rPr>
              <w:t>kit</w:t>
            </w:r>
            <w:proofErr w:type="gramEnd"/>
            <w:r w:rsidRPr="003339FC">
              <w:rPr>
                <w:rFonts w:ascii="Arial Narrow" w:eastAsia="Arial Narrow" w:hAnsi="Arial Narrow" w:cs="Arial Narrow"/>
                <w:sz w:val="20"/>
                <w:szCs w:val="20"/>
              </w:rPr>
              <w:t xml:space="preserve"> CM1</w:t>
            </w:r>
          </w:p>
        </w:tc>
        <w:tc>
          <w:tcPr>
            <w:tcW w:w="2667" w:type="dxa"/>
            <w:tcMar>
              <w:left w:w="70" w:type="dxa"/>
              <w:right w:w="70" w:type="dxa"/>
            </w:tcMar>
            <w:vAlign w:val="bottom"/>
          </w:tcPr>
          <w:p w14:paraId="282EC105"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24AFB42F"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572CCE9F" w14:textId="77777777" w:rsidTr="003339FC">
        <w:trPr>
          <w:trHeight w:val="20"/>
        </w:trPr>
        <w:tc>
          <w:tcPr>
            <w:tcW w:w="3725" w:type="dxa"/>
            <w:tcMar>
              <w:left w:w="70" w:type="dxa"/>
              <w:right w:w="70" w:type="dxa"/>
            </w:tcMar>
            <w:vAlign w:val="bottom"/>
          </w:tcPr>
          <w:p w14:paraId="35E95864"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 CM2</w:t>
            </w:r>
          </w:p>
        </w:tc>
        <w:tc>
          <w:tcPr>
            <w:tcW w:w="2667" w:type="dxa"/>
            <w:tcMar>
              <w:left w:w="70" w:type="dxa"/>
              <w:right w:w="70" w:type="dxa"/>
            </w:tcMar>
            <w:vAlign w:val="bottom"/>
          </w:tcPr>
          <w:p w14:paraId="53F0B630"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935</w:t>
            </w:r>
          </w:p>
        </w:tc>
        <w:tc>
          <w:tcPr>
            <w:tcW w:w="2667" w:type="dxa"/>
            <w:tcMar>
              <w:left w:w="70" w:type="dxa"/>
              <w:right w:w="70" w:type="dxa"/>
            </w:tcMar>
            <w:vAlign w:val="bottom"/>
          </w:tcPr>
          <w:p w14:paraId="548A42AD"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650</w:t>
            </w:r>
          </w:p>
        </w:tc>
      </w:tr>
      <w:tr w:rsidR="0052642A" w:rsidRPr="003339FC" w14:paraId="0C43C8E5" w14:textId="77777777" w:rsidTr="003339FC">
        <w:trPr>
          <w:trHeight w:val="20"/>
        </w:trPr>
        <w:tc>
          <w:tcPr>
            <w:tcW w:w="3725" w:type="dxa"/>
            <w:tcMar>
              <w:left w:w="70" w:type="dxa"/>
              <w:right w:w="70" w:type="dxa"/>
            </w:tcMar>
            <w:vAlign w:val="bottom"/>
          </w:tcPr>
          <w:p w14:paraId="6CFF998D" w14:textId="4922260D" w:rsidR="0052642A" w:rsidRPr="003339FC" w:rsidRDefault="001108B0"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Kit</w:t>
            </w:r>
            <w:r w:rsidR="0052642A" w:rsidRPr="003339FC">
              <w:rPr>
                <w:rFonts w:ascii="Arial Narrow" w:eastAsia="Arial Narrow" w:hAnsi="Arial Narrow" w:cs="Arial Narrow"/>
                <w:sz w:val="20"/>
                <w:szCs w:val="20"/>
              </w:rPr>
              <w:t xml:space="preserve"> 6ème - 3ème</w:t>
            </w:r>
          </w:p>
        </w:tc>
        <w:tc>
          <w:tcPr>
            <w:tcW w:w="2667" w:type="dxa"/>
            <w:tcMar>
              <w:left w:w="70" w:type="dxa"/>
              <w:right w:w="70" w:type="dxa"/>
            </w:tcMar>
            <w:vAlign w:val="bottom"/>
          </w:tcPr>
          <w:p w14:paraId="24B2B6BA"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3 740</w:t>
            </w:r>
          </w:p>
        </w:tc>
        <w:tc>
          <w:tcPr>
            <w:tcW w:w="2667" w:type="dxa"/>
            <w:tcMar>
              <w:left w:w="70" w:type="dxa"/>
              <w:right w:w="70" w:type="dxa"/>
            </w:tcMar>
            <w:vAlign w:val="bottom"/>
          </w:tcPr>
          <w:p w14:paraId="7718C4D3"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sz w:val="20"/>
                <w:szCs w:val="20"/>
              </w:rPr>
              <w:t>2 600</w:t>
            </w:r>
          </w:p>
        </w:tc>
      </w:tr>
      <w:tr w:rsidR="0052642A" w:rsidRPr="003339FC" w14:paraId="53724CD2" w14:textId="77777777" w:rsidTr="003339FC">
        <w:trPr>
          <w:trHeight w:val="20"/>
        </w:trPr>
        <w:tc>
          <w:tcPr>
            <w:tcW w:w="3725" w:type="dxa"/>
            <w:shd w:val="clear" w:color="auto" w:fill="F2F2F2" w:themeFill="background1" w:themeFillShade="F2"/>
            <w:tcMar>
              <w:left w:w="70" w:type="dxa"/>
              <w:right w:w="70" w:type="dxa"/>
            </w:tcMar>
            <w:vAlign w:val="bottom"/>
          </w:tcPr>
          <w:p w14:paraId="1F7E9E95"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 xml:space="preserve">Total </w:t>
            </w:r>
          </w:p>
        </w:tc>
        <w:tc>
          <w:tcPr>
            <w:tcW w:w="2667" w:type="dxa"/>
            <w:shd w:val="clear" w:color="auto" w:fill="F2F2F2" w:themeFill="background1" w:themeFillShade="F2"/>
            <w:tcMar>
              <w:left w:w="70" w:type="dxa"/>
              <w:right w:w="70" w:type="dxa"/>
            </w:tcMar>
            <w:vAlign w:val="bottom"/>
          </w:tcPr>
          <w:p w14:paraId="5796861B"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9 350</w:t>
            </w:r>
          </w:p>
        </w:tc>
        <w:tc>
          <w:tcPr>
            <w:tcW w:w="2667" w:type="dxa"/>
            <w:shd w:val="clear" w:color="auto" w:fill="F2F2F2" w:themeFill="background1" w:themeFillShade="F2"/>
            <w:tcMar>
              <w:left w:w="70" w:type="dxa"/>
              <w:right w:w="70" w:type="dxa"/>
            </w:tcMar>
            <w:vAlign w:val="bottom"/>
          </w:tcPr>
          <w:p w14:paraId="44A39AB1" w14:textId="77777777" w:rsidR="0052642A" w:rsidRPr="003339FC" w:rsidRDefault="0052642A" w:rsidP="0068569E">
            <w:pPr>
              <w:widowControl w:val="0"/>
              <w:spacing w:after="0"/>
              <w:jc w:val="center"/>
              <w:rPr>
                <w:rFonts w:ascii="Arial Narrow" w:hAnsi="Arial Narrow"/>
                <w:sz w:val="20"/>
                <w:szCs w:val="20"/>
              </w:rPr>
            </w:pPr>
            <w:r w:rsidRPr="003339FC">
              <w:rPr>
                <w:rFonts w:ascii="Arial Narrow" w:eastAsia="Arial Narrow" w:hAnsi="Arial Narrow" w:cs="Arial Narrow"/>
                <w:b/>
                <w:bCs/>
                <w:color w:val="000000" w:themeColor="text1"/>
                <w:sz w:val="20"/>
                <w:szCs w:val="20"/>
              </w:rPr>
              <w:t>6 500</w:t>
            </w:r>
          </w:p>
        </w:tc>
      </w:tr>
    </w:tbl>
    <w:p w14:paraId="62F9E9EE" w14:textId="77777777" w:rsidR="0052642A" w:rsidRPr="00C35F2E" w:rsidRDefault="0052642A" w:rsidP="0052642A">
      <w:pPr>
        <w:widowControl w:val="0"/>
        <w:spacing w:after="0"/>
        <w:jc w:val="both"/>
      </w:pPr>
      <w:r w:rsidRPr="00C35F2E">
        <w:rPr>
          <w:rFonts w:ascii="Arial Narrow" w:eastAsia="Arial Narrow" w:hAnsi="Arial Narrow" w:cs="Arial Narrow"/>
          <w:i/>
          <w:iCs/>
          <w:sz w:val="20"/>
          <w:szCs w:val="20"/>
        </w:rPr>
        <w:t>Source : Base de données PUDTR</w:t>
      </w:r>
    </w:p>
    <w:p w14:paraId="289040E7" w14:textId="5C048DDB" w:rsidR="0052642A" w:rsidRDefault="0052642A" w:rsidP="0052642A">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hAnsi="Arial Narrow"/>
        </w:rPr>
      </w:pPr>
      <w:r w:rsidRPr="3B4D4339">
        <w:rPr>
          <w:rFonts w:ascii="Arial Narrow" w:hAnsi="Arial Narrow"/>
        </w:rPr>
        <w:t xml:space="preserve">Au titre du renforcement des capacités des enseignants, </w:t>
      </w:r>
      <w:r>
        <w:rPr>
          <w:rFonts w:ascii="Arial Narrow" w:hAnsi="Arial Narrow"/>
        </w:rPr>
        <w:t xml:space="preserve">à la date du </w:t>
      </w:r>
      <w:r w:rsidR="003339FC">
        <w:rPr>
          <w:rFonts w:ascii="Arial Narrow" w:hAnsi="Arial Narrow"/>
        </w:rPr>
        <w:t>2</w:t>
      </w:r>
      <w:r>
        <w:rPr>
          <w:rFonts w:ascii="Arial Narrow" w:hAnsi="Arial Narrow"/>
        </w:rPr>
        <w:t xml:space="preserve">0 </w:t>
      </w:r>
      <w:r w:rsidRPr="3B4D4339">
        <w:rPr>
          <w:rFonts w:ascii="Arial Narrow" w:hAnsi="Arial Narrow"/>
        </w:rPr>
        <w:t>septembre</w:t>
      </w:r>
      <w:r>
        <w:rPr>
          <w:rFonts w:ascii="Arial Narrow" w:hAnsi="Arial Narrow"/>
        </w:rPr>
        <w:t xml:space="preserve"> 2024, la situation des formations dispensées</w:t>
      </w:r>
      <w:r w:rsidRPr="3B4D4339">
        <w:rPr>
          <w:rFonts w:ascii="Arial Narrow" w:hAnsi="Arial Narrow"/>
        </w:rPr>
        <w:t xml:space="preserve"> se présente comme suit :</w:t>
      </w:r>
    </w:p>
    <w:p w14:paraId="45FBD85A" w14:textId="77777777" w:rsidR="002B1C75" w:rsidRDefault="002B1C75" w:rsidP="002B1C75">
      <w:pPr>
        <w:widowControl w:val="0"/>
        <w:shd w:val="clear" w:color="auto" w:fill="FFFFFF" w:themeFill="background1"/>
        <w:spacing w:before="120" w:after="120"/>
        <w:jc w:val="both"/>
        <w:rPr>
          <w:rFonts w:ascii="Arial Narrow" w:hAnsi="Arial Narrow"/>
        </w:rPr>
      </w:pPr>
    </w:p>
    <w:p w14:paraId="10CE6DED" w14:textId="77777777" w:rsidR="002B1C75" w:rsidRDefault="002B1C75" w:rsidP="002B1C75">
      <w:pPr>
        <w:widowControl w:val="0"/>
        <w:shd w:val="clear" w:color="auto" w:fill="FFFFFF" w:themeFill="background1"/>
        <w:spacing w:before="120" w:after="120"/>
        <w:jc w:val="both"/>
        <w:rPr>
          <w:rFonts w:ascii="Arial Narrow" w:hAnsi="Arial Narrow"/>
        </w:rPr>
      </w:pPr>
    </w:p>
    <w:p w14:paraId="4548D8F1" w14:textId="77777777" w:rsidR="002B1C75" w:rsidRDefault="002B1C75" w:rsidP="002B1C75">
      <w:pPr>
        <w:widowControl w:val="0"/>
        <w:shd w:val="clear" w:color="auto" w:fill="FFFFFF" w:themeFill="background1"/>
        <w:spacing w:before="120" w:after="120"/>
        <w:jc w:val="both"/>
        <w:rPr>
          <w:rFonts w:ascii="Arial Narrow" w:hAnsi="Arial Narrow"/>
        </w:rPr>
      </w:pPr>
    </w:p>
    <w:p w14:paraId="545FB37C" w14:textId="77777777" w:rsidR="002B1C75" w:rsidRDefault="002B1C75" w:rsidP="002B1C75">
      <w:pPr>
        <w:widowControl w:val="0"/>
        <w:shd w:val="clear" w:color="auto" w:fill="FFFFFF" w:themeFill="background1"/>
        <w:spacing w:before="120" w:after="120"/>
        <w:jc w:val="both"/>
        <w:rPr>
          <w:rFonts w:ascii="Arial Narrow" w:hAnsi="Arial Narrow"/>
        </w:rPr>
      </w:pPr>
    </w:p>
    <w:p w14:paraId="6FE47C91" w14:textId="77777777" w:rsidR="002B1C75" w:rsidRPr="002B1C75" w:rsidRDefault="002B1C75" w:rsidP="002B1C75">
      <w:pPr>
        <w:widowControl w:val="0"/>
        <w:shd w:val="clear" w:color="auto" w:fill="FFFFFF" w:themeFill="background1"/>
        <w:spacing w:before="120" w:after="120"/>
        <w:jc w:val="both"/>
        <w:rPr>
          <w:rFonts w:ascii="Arial Narrow" w:hAnsi="Arial Narrow"/>
        </w:rPr>
      </w:pPr>
    </w:p>
    <w:p w14:paraId="4116B7E8" w14:textId="06242A1C" w:rsidR="0052642A" w:rsidRPr="00EF6166" w:rsidRDefault="0052642A" w:rsidP="0052642A">
      <w:pPr>
        <w:widowControl w:val="0"/>
        <w:shd w:val="clear" w:color="auto" w:fill="FFFFFF" w:themeFill="background1"/>
        <w:spacing w:before="120" w:after="120"/>
        <w:jc w:val="both"/>
        <w:rPr>
          <w:rFonts w:ascii="Arial Narrow" w:hAnsi="Arial Narrow"/>
          <w:b/>
          <w:bCs/>
        </w:rPr>
      </w:pPr>
      <w:bookmarkStart w:id="56" w:name="_Toc179822406"/>
      <w:r w:rsidRPr="00EF6166">
        <w:rPr>
          <w:rFonts w:ascii="Arial Narrow" w:eastAsia="Arial Narrow" w:hAnsi="Arial Narrow" w:cs="Arial Narrow"/>
          <w:b/>
          <w:bCs/>
          <w:i/>
          <w:iCs/>
          <w:color w:val="000000" w:themeColor="text1"/>
          <w:sz w:val="24"/>
          <w:szCs w:val="24"/>
          <w:u w:val="single"/>
        </w:rPr>
        <w:lastRenderedPageBreak/>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sidR="00186778">
        <w:rPr>
          <w:rFonts w:ascii="Arial Narrow" w:eastAsia="Arial Narrow" w:hAnsi="Arial Narrow" w:cs="Arial Narrow"/>
          <w:b/>
          <w:bCs/>
          <w:i/>
          <w:iCs/>
          <w:noProof/>
          <w:color w:val="000000" w:themeColor="text1"/>
          <w:sz w:val="24"/>
          <w:szCs w:val="24"/>
          <w:u w:val="single"/>
        </w:rPr>
        <w:t>10</w:t>
      </w:r>
      <w:r w:rsidRPr="00EF6166">
        <w:rPr>
          <w:rFonts w:ascii="Arial Narrow" w:eastAsia="Arial Narrow" w:hAnsi="Arial Narrow" w:cs="Arial Narrow"/>
          <w:b/>
          <w:bCs/>
          <w:i/>
          <w:iCs/>
          <w:color w:val="000000" w:themeColor="text1"/>
          <w:sz w:val="24"/>
          <w:szCs w:val="24"/>
          <w:u w:val="single"/>
        </w:rPr>
        <w:fldChar w:fldCharType="end"/>
      </w:r>
      <w:r w:rsidRPr="00EF6166">
        <w:rPr>
          <w:rFonts w:ascii="Arial Narrow" w:eastAsia="Arial Narrow" w:hAnsi="Arial Narrow" w:cs="Arial Narrow"/>
          <w:b/>
          <w:bCs/>
          <w:i/>
          <w:iCs/>
          <w:color w:val="000000" w:themeColor="text1"/>
          <w:sz w:val="24"/>
          <w:szCs w:val="24"/>
          <w:u w:val="single"/>
        </w:rPr>
        <w:t> </w:t>
      </w:r>
      <w:r w:rsidRPr="00EF6166">
        <w:rPr>
          <w:rFonts w:ascii="Arial Narrow" w:eastAsia="Arial Narrow" w:hAnsi="Arial Narrow" w:cs="Arial Narrow"/>
          <w:b/>
          <w:bCs/>
          <w:i/>
          <w:iCs/>
          <w:color w:val="000000" w:themeColor="text1"/>
          <w:sz w:val="24"/>
          <w:szCs w:val="24"/>
        </w:rPr>
        <w:t>: F</w:t>
      </w:r>
      <w:r w:rsidRPr="00EF6166">
        <w:rPr>
          <w:rFonts w:ascii="Arial Narrow" w:hAnsi="Arial Narrow"/>
          <w:b/>
          <w:bCs/>
        </w:rPr>
        <w:t>ormations dispensées aux acteurs de l’éducation</w:t>
      </w:r>
      <w:bookmarkEnd w:id="56"/>
      <w:r w:rsidRPr="00EF6166">
        <w:rPr>
          <w:rFonts w:ascii="Arial Narrow" w:eastAsia="Arial Narrow" w:hAnsi="Arial Narrow" w:cs="Arial Narrow"/>
          <w:b/>
          <w:bCs/>
          <w:i/>
          <w:iCs/>
          <w:color w:val="000000" w:themeColor="text1"/>
          <w:sz w:val="24"/>
          <w:szCs w:val="24"/>
        </w:rPr>
        <w:t xml:space="preserve"> </w:t>
      </w:r>
    </w:p>
    <w:tbl>
      <w:tblPr>
        <w:tblW w:w="892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6A0" w:firstRow="1" w:lastRow="0" w:firstColumn="1" w:lastColumn="0" w:noHBand="1" w:noVBand="1"/>
      </w:tblPr>
      <w:tblGrid>
        <w:gridCol w:w="4108"/>
        <w:gridCol w:w="851"/>
        <w:gridCol w:w="992"/>
        <w:gridCol w:w="992"/>
        <w:gridCol w:w="839"/>
        <w:gridCol w:w="1143"/>
      </w:tblGrid>
      <w:tr w:rsidR="0052642A" w:rsidRPr="003339FC" w14:paraId="7E5110F7" w14:textId="77777777" w:rsidTr="002B1C75">
        <w:trPr>
          <w:trHeight w:val="20"/>
          <w:tblHeader/>
        </w:trPr>
        <w:tc>
          <w:tcPr>
            <w:tcW w:w="4108" w:type="dxa"/>
            <w:vMerge w:val="restart"/>
            <w:shd w:val="clear" w:color="auto" w:fill="F2F2F2" w:themeFill="background1" w:themeFillShade="F2"/>
            <w:tcMar>
              <w:top w:w="15" w:type="dxa"/>
              <w:left w:w="15" w:type="dxa"/>
              <w:right w:w="15" w:type="dxa"/>
            </w:tcMar>
            <w:vAlign w:val="center"/>
          </w:tcPr>
          <w:p w14:paraId="1F9A1EE4" w14:textId="77777777" w:rsidR="0052642A" w:rsidRPr="003339FC" w:rsidRDefault="0052642A" w:rsidP="0068569E">
            <w:pPr>
              <w:spacing w:after="0"/>
              <w:jc w:val="both"/>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Thème de formation</w:t>
            </w:r>
          </w:p>
        </w:tc>
        <w:tc>
          <w:tcPr>
            <w:tcW w:w="1843" w:type="dxa"/>
            <w:gridSpan w:val="2"/>
            <w:shd w:val="clear" w:color="auto" w:fill="F2F2F2" w:themeFill="background1" w:themeFillShade="F2"/>
            <w:tcMar>
              <w:top w:w="15" w:type="dxa"/>
              <w:left w:w="15" w:type="dxa"/>
              <w:right w:w="15" w:type="dxa"/>
            </w:tcMar>
            <w:vAlign w:val="center"/>
          </w:tcPr>
          <w:p w14:paraId="769FE1F9" w14:textId="77777777" w:rsidR="0052642A" w:rsidRPr="003339FC" w:rsidRDefault="0052642A" w:rsidP="0068569E">
            <w:pPr>
              <w:spacing w:after="0"/>
              <w:jc w:val="center"/>
              <w:rPr>
                <w:rFonts w:ascii="Arial Narrow" w:hAnsi="Arial Narrow" w:cs="Calibri"/>
                <w:b/>
                <w:bCs/>
                <w:color w:val="000000" w:themeColor="text1"/>
                <w:sz w:val="20"/>
                <w:szCs w:val="20"/>
              </w:rPr>
            </w:pPr>
            <w:r w:rsidRPr="003339FC">
              <w:rPr>
                <w:rFonts w:ascii="Arial Narrow" w:eastAsia="Aptos" w:hAnsi="Arial Narrow" w:cs="Aptos"/>
                <w:b/>
                <w:bCs/>
                <w:color w:val="000000" w:themeColor="text1"/>
                <w:sz w:val="20"/>
                <w:szCs w:val="20"/>
              </w:rPr>
              <w:t>Nombre d'acteurs formés</w:t>
            </w:r>
          </w:p>
        </w:tc>
        <w:tc>
          <w:tcPr>
            <w:tcW w:w="2974" w:type="dxa"/>
            <w:gridSpan w:val="3"/>
            <w:shd w:val="clear" w:color="auto" w:fill="F2F2F2" w:themeFill="background1" w:themeFillShade="F2"/>
            <w:tcMar>
              <w:top w:w="15" w:type="dxa"/>
              <w:left w:w="15" w:type="dxa"/>
              <w:right w:w="15" w:type="dxa"/>
            </w:tcMar>
            <w:vAlign w:val="center"/>
          </w:tcPr>
          <w:p w14:paraId="6EAD02CB"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Nombre de total d'acteurs formés (2022-2024)</w:t>
            </w:r>
          </w:p>
        </w:tc>
      </w:tr>
      <w:tr w:rsidR="0052642A" w:rsidRPr="003339FC" w14:paraId="502427EE" w14:textId="77777777" w:rsidTr="002B1C75">
        <w:trPr>
          <w:trHeight w:val="20"/>
          <w:tblHeader/>
        </w:trPr>
        <w:tc>
          <w:tcPr>
            <w:tcW w:w="4108" w:type="dxa"/>
            <w:vMerge/>
            <w:shd w:val="clear" w:color="auto" w:fill="F2F2F2" w:themeFill="background1" w:themeFillShade="F2"/>
            <w:vAlign w:val="center"/>
          </w:tcPr>
          <w:p w14:paraId="0704D13D" w14:textId="77777777" w:rsidR="0052642A" w:rsidRPr="003339FC" w:rsidRDefault="0052642A" w:rsidP="0068569E">
            <w:pPr>
              <w:jc w:val="both"/>
              <w:rPr>
                <w:rFonts w:ascii="Arial Narrow" w:hAnsi="Arial Narrow"/>
                <w:b/>
                <w:bCs/>
                <w:sz w:val="20"/>
                <w:szCs w:val="20"/>
              </w:rPr>
            </w:pPr>
          </w:p>
        </w:tc>
        <w:tc>
          <w:tcPr>
            <w:tcW w:w="851" w:type="dxa"/>
            <w:shd w:val="clear" w:color="auto" w:fill="F2F2F2" w:themeFill="background1" w:themeFillShade="F2"/>
            <w:tcMar>
              <w:top w:w="15" w:type="dxa"/>
              <w:left w:w="15" w:type="dxa"/>
              <w:right w:w="15" w:type="dxa"/>
            </w:tcMar>
            <w:vAlign w:val="center"/>
          </w:tcPr>
          <w:p w14:paraId="5EDBCE3A" w14:textId="77777777" w:rsidR="0052642A" w:rsidRPr="003339FC" w:rsidRDefault="0052642A" w:rsidP="0068569E">
            <w:pPr>
              <w:spacing w:after="0"/>
              <w:rPr>
                <w:rFonts w:ascii="Arial Narrow" w:eastAsia="Aptos" w:hAnsi="Arial Narrow" w:cs="Aptos"/>
                <w:b/>
                <w:bCs/>
                <w:color w:val="000000" w:themeColor="text1"/>
                <w:sz w:val="20"/>
                <w:szCs w:val="20"/>
              </w:rPr>
            </w:pPr>
            <w:r w:rsidRPr="003339FC">
              <w:rPr>
                <w:rFonts w:ascii="Arial Narrow" w:hAnsi="Arial Narrow" w:cs="Calibri"/>
                <w:b/>
                <w:bCs/>
                <w:color w:val="000000" w:themeColor="text1"/>
                <w:sz w:val="20"/>
                <w:szCs w:val="20"/>
              </w:rPr>
              <w:t>2022-2023</w:t>
            </w:r>
          </w:p>
        </w:tc>
        <w:tc>
          <w:tcPr>
            <w:tcW w:w="992" w:type="dxa"/>
            <w:shd w:val="clear" w:color="auto" w:fill="F2F2F2" w:themeFill="background1" w:themeFillShade="F2"/>
            <w:tcMar>
              <w:top w:w="15" w:type="dxa"/>
              <w:left w:w="15" w:type="dxa"/>
              <w:right w:w="15" w:type="dxa"/>
            </w:tcMar>
            <w:vAlign w:val="center"/>
          </w:tcPr>
          <w:p w14:paraId="31836256" w14:textId="77777777" w:rsidR="0052642A" w:rsidRPr="003339FC" w:rsidRDefault="0052642A" w:rsidP="0068569E">
            <w:pPr>
              <w:spacing w:after="0"/>
              <w:rPr>
                <w:rFonts w:ascii="Arial Narrow" w:eastAsia="Aptos" w:hAnsi="Arial Narrow" w:cs="Aptos"/>
                <w:b/>
                <w:bCs/>
                <w:color w:val="000000" w:themeColor="text1"/>
                <w:sz w:val="20"/>
                <w:szCs w:val="20"/>
              </w:rPr>
            </w:pPr>
            <w:r w:rsidRPr="003339FC">
              <w:rPr>
                <w:rFonts w:ascii="Arial Narrow" w:hAnsi="Arial Narrow" w:cs="Calibri"/>
                <w:b/>
                <w:bCs/>
                <w:color w:val="000000" w:themeColor="text1"/>
                <w:sz w:val="20"/>
                <w:szCs w:val="20"/>
              </w:rPr>
              <w:t>2023-2024</w:t>
            </w:r>
          </w:p>
        </w:tc>
        <w:tc>
          <w:tcPr>
            <w:tcW w:w="992" w:type="dxa"/>
            <w:shd w:val="clear" w:color="auto" w:fill="F2F2F2" w:themeFill="background1" w:themeFillShade="F2"/>
            <w:vAlign w:val="center"/>
          </w:tcPr>
          <w:p w14:paraId="186039DD" w14:textId="77777777" w:rsidR="0052642A" w:rsidRPr="003339FC" w:rsidRDefault="0052642A" w:rsidP="0068569E">
            <w:pPr>
              <w:rPr>
                <w:rFonts w:ascii="Arial Narrow" w:hAnsi="Arial Narrow"/>
                <w:b/>
                <w:bCs/>
                <w:sz w:val="20"/>
                <w:szCs w:val="20"/>
              </w:rPr>
            </w:pPr>
            <w:r w:rsidRPr="003339FC">
              <w:rPr>
                <w:rFonts w:ascii="Arial Narrow" w:hAnsi="Arial Narrow"/>
                <w:b/>
                <w:bCs/>
                <w:sz w:val="20"/>
                <w:szCs w:val="20"/>
              </w:rPr>
              <w:t>Femme</w:t>
            </w:r>
          </w:p>
        </w:tc>
        <w:tc>
          <w:tcPr>
            <w:tcW w:w="839" w:type="dxa"/>
            <w:shd w:val="clear" w:color="auto" w:fill="F2F2F2" w:themeFill="background1" w:themeFillShade="F2"/>
            <w:vAlign w:val="center"/>
          </w:tcPr>
          <w:p w14:paraId="3E9884BD" w14:textId="77777777" w:rsidR="0052642A" w:rsidRPr="003339FC" w:rsidRDefault="0052642A" w:rsidP="0068569E">
            <w:pPr>
              <w:rPr>
                <w:rFonts w:ascii="Arial Narrow" w:hAnsi="Arial Narrow"/>
                <w:b/>
                <w:bCs/>
                <w:sz w:val="20"/>
                <w:szCs w:val="20"/>
              </w:rPr>
            </w:pPr>
            <w:r w:rsidRPr="003339FC">
              <w:rPr>
                <w:rFonts w:ascii="Arial Narrow" w:hAnsi="Arial Narrow"/>
                <w:b/>
                <w:bCs/>
                <w:sz w:val="20"/>
                <w:szCs w:val="20"/>
              </w:rPr>
              <w:t>Homme</w:t>
            </w:r>
          </w:p>
        </w:tc>
        <w:tc>
          <w:tcPr>
            <w:tcW w:w="1143" w:type="dxa"/>
            <w:shd w:val="clear" w:color="auto" w:fill="F2F2F2" w:themeFill="background1" w:themeFillShade="F2"/>
            <w:vAlign w:val="center"/>
          </w:tcPr>
          <w:p w14:paraId="7C291C00" w14:textId="77777777" w:rsidR="0052642A" w:rsidRPr="003339FC" w:rsidRDefault="0052642A" w:rsidP="0068569E">
            <w:pPr>
              <w:rPr>
                <w:rFonts w:ascii="Arial Narrow" w:hAnsi="Arial Narrow"/>
                <w:b/>
                <w:bCs/>
                <w:sz w:val="20"/>
                <w:szCs w:val="20"/>
              </w:rPr>
            </w:pPr>
            <w:r w:rsidRPr="003339FC">
              <w:rPr>
                <w:rFonts w:ascii="Arial Narrow" w:eastAsia="Aptos" w:hAnsi="Arial Narrow" w:cs="Aptos"/>
                <w:b/>
                <w:bCs/>
                <w:color w:val="000000" w:themeColor="text1"/>
                <w:sz w:val="20"/>
                <w:szCs w:val="20"/>
              </w:rPr>
              <w:t>Total</w:t>
            </w:r>
          </w:p>
        </w:tc>
      </w:tr>
      <w:tr w:rsidR="0052642A" w:rsidRPr="003339FC" w14:paraId="4437D95D" w14:textId="77777777" w:rsidTr="002B1C75">
        <w:trPr>
          <w:trHeight w:val="300"/>
        </w:trPr>
        <w:tc>
          <w:tcPr>
            <w:tcW w:w="4108" w:type="dxa"/>
            <w:tcMar>
              <w:top w:w="15" w:type="dxa"/>
              <w:left w:w="15" w:type="dxa"/>
              <w:right w:w="15" w:type="dxa"/>
            </w:tcMar>
            <w:vAlign w:val="center"/>
          </w:tcPr>
          <w:p w14:paraId="161CC016"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Curricula ESU</w:t>
            </w:r>
          </w:p>
        </w:tc>
        <w:tc>
          <w:tcPr>
            <w:tcW w:w="851" w:type="dxa"/>
            <w:tcMar>
              <w:top w:w="15" w:type="dxa"/>
              <w:left w:w="15" w:type="dxa"/>
              <w:right w:w="15" w:type="dxa"/>
            </w:tcMar>
            <w:vAlign w:val="center"/>
          </w:tcPr>
          <w:p w14:paraId="6801D1AC"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100</w:t>
            </w:r>
          </w:p>
        </w:tc>
        <w:tc>
          <w:tcPr>
            <w:tcW w:w="992" w:type="dxa"/>
            <w:tcMar>
              <w:top w:w="15" w:type="dxa"/>
              <w:left w:w="15" w:type="dxa"/>
              <w:right w:w="15" w:type="dxa"/>
            </w:tcMar>
            <w:vAlign w:val="center"/>
          </w:tcPr>
          <w:p w14:paraId="28D5B0D7"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293</w:t>
            </w:r>
          </w:p>
        </w:tc>
        <w:tc>
          <w:tcPr>
            <w:tcW w:w="992" w:type="dxa"/>
            <w:tcMar>
              <w:top w:w="15" w:type="dxa"/>
              <w:left w:w="15" w:type="dxa"/>
              <w:right w:w="15" w:type="dxa"/>
            </w:tcMar>
            <w:vAlign w:val="center"/>
          </w:tcPr>
          <w:p w14:paraId="28EDFD8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100</w:t>
            </w:r>
          </w:p>
        </w:tc>
        <w:tc>
          <w:tcPr>
            <w:tcW w:w="839" w:type="dxa"/>
            <w:vAlign w:val="center"/>
          </w:tcPr>
          <w:p w14:paraId="4D23DA3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293</w:t>
            </w:r>
          </w:p>
        </w:tc>
        <w:tc>
          <w:tcPr>
            <w:tcW w:w="1143" w:type="dxa"/>
            <w:tcMar>
              <w:top w:w="15" w:type="dxa"/>
              <w:left w:w="15" w:type="dxa"/>
              <w:right w:w="15" w:type="dxa"/>
            </w:tcMar>
            <w:vAlign w:val="center"/>
          </w:tcPr>
          <w:p w14:paraId="73775654"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393</w:t>
            </w:r>
          </w:p>
        </w:tc>
      </w:tr>
      <w:tr w:rsidR="0052642A" w:rsidRPr="003339FC" w14:paraId="0696DDAC" w14:textId="77777777" w:rsidTr="002B1C75">
        <w:trPr>
          <w:trHeight w:val="19"/>
        </w:trPr>
        <w:tc>
          <w:tcPr>
            <w:tcW w:w="4108" w:type="dxa"/>
            <w:tcMar>
              <w:top w:w="15" w:type="dxa"/>
              <w:left w:w="15" w:type="dxa"/>
              <w:right w:w="15" w:type="dxa"/>
            </w:tcMar>
            <w:vAlign w:val="center"/>
          </w:tcPr>
          <w:p w14:paraId="2D9AA093"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Appui psychosocial (APS) des élèves affectés par les situations de crise </w:t>
            </w:r>
          </w:p>
        </w:tc>
        <w:tc>
          <w:tcPr>
            <w:tcW w:w="851" w:type="dxa"/>
            <w:tcMar>
              <w:top w:w="15" w:type="dxa"/>
              <w:left w:w="15" w:type="dxa"/>
              <w:right w:w="15" w:type="dxa"/>
            </w:tcMar>
            <w:vAlign w:val="center"/>
          </w:tcPr>
          <w:p w14:paraId="200EEE70"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112</w:t>
            </w:r>
          </w:p>
        </w:tc>
        <w:tc>
          <w:tcPr>
            <w:tcW w:w="992" w:type="dxa"/>
            <w:tcMar>
              <w:top w:w="15" w:type="dxa"/>
              <w:left w:w="15" w:type="dxa"/>
              <w:right w:w="15" w:type="dxa"/>
            </w:tcMar>
            <w:vAlign w:val="center"/>
          </w:tcPr>
          <w:p w14:paraId="77DDF9A7"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 0</w:t>
            </w:r>
          </w:p>
        </w:tc>
        <w:tc>
          <w:tcPr>
            <w:tcW w:w="992" w:type="dxa"/>
            <w:tcMar>
              <w:top w:w="15" w:type="dxa"/>
              <w:left w:w="15" w:type="dxa"/>
              <w:right w:w="15" w:type="dxa"/>
            </w:tcMar>
            <w:vAlign w:val="center"/>
          </w:tcPr>
          <w:p w14:paraId="19BF7A00"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45</w:t>
            </w:r>
          </w:p>
        </w:tc>
        <w:tc>
          <w:tcPr>
            <w:tcW w:w="839" w:type="dxa"/>
            <w:vAlign w:val="center"/>
          </w:tcPr>
          <w:p w14:paraId="61B80F11"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67</w:t>
            </w:r>
          </w:p>
        </w:tc>
        <w:tc>
          <w:tcPr>
            <w:tcW w:w="1143" w:type="dxa"/>
            <w:tcMar>
              <w:top w:w="15" w:type="dxa"/>
              <w:left w:w="15" w:type="dxa"/>
              <w:right w:w="15" w:type="dxa"/>
            </w:tcMar>
            <w:vAlign w:val="center"/>
          </w:tcPr>
          <w:p w14:paraId="6D26DA70"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112</w:t>
            </w:r>
          </w:p>
        </w:tc>
      </w:tr>
      <w:tr w:rsidR="0052642A" w:rsidRPr="003339FC" w14:paraId="12F26E42" w14:textId="77777777" w:rsidTr="002B1C75">
        <w:trPr>
          <w:trHeight w:val="19"/>
        </w:trPr>
        <w:tc>
          <w:tcPr>
            <w:tcW w:w="4108" w:type="dxa"/>
            <w:tcMar>
              <w:top w:w="15" w:type="dxa"/>
              <w:left w:w="15" w:type="dxa"/>
              <w:right w:w="15" w:type="dxa"/>
            </w:tcMar>
            <w:vAlign w:val="center"/>
          </w:tcPr>
          <w:p w14:paraId="64C2C103"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Gestion des manuels scolaires pour un meilleur usage des manuels reproduits</w:t>
            </w:r>
          </w:p>
        </w:tc>
        <w:tc>
          <w:tcPr>
            <w:tcW w:w="851" w:type="dxa"/>
            <w:tcMar>
              <w:top w:w="15" w:type="dxa"/>
              <w:left w:w="15" w:type="dxa"/>
              <w:right w:w="15" w:type="dxa"/>
            </w:tcMar>
            <w:vAlign w:val="center"/>
          </w:tcPr>
          <w:p w14:paraId="1E736C6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 xml:space="preserve">65 </w:t>
            </w:r>
          </w:p>
        </w:tc>
        <w:tc>
          <w:tcPr>
            <w:tcW w:w="992" w:type="dxa"/>
            <w:tcMar>
              <w:top w:w="15" w:type="dxa"/>
              <w:left w:w="15" w:type="dxa"/>
              <w:right w:w="15" w:type="dxa"/>
            </w:tcMar>
            <w:vAlign w:val="center"/>
          </w:tcPr>
          <w:p w14:paraId="4D127CDD"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 xml:space="preserve"> 0</w:t>
            </w:r>
          </w:p>
        </w:tc>
        <w:tc>
          <w:tcPr>
            <w:tcW w:w="992" w:type="dxa"/>
            <w:tcMar>
              <w:top w:w="15" w:type="dxa"/>
              <w:left w:w="15" w:type="dxa"/>
              <w:right w:w="15" w:type="dxa"/>
            </w:tcMar>
            <w:vAlign w:val="center"/>
          </w:tcPr>
          <w:p w14:paraId="594D1522"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20</w:t>
            </w:r>
          </w:p>
        </w:tc>
        <w:tc>
          <w:tcPr>
            <w:tcW w:w="839" w:type="dxa"/>
            <w:vAlign w:val="center"/>
          </w:tcPr>
          <w:p w14:paraId="7D3093F0"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 xml:space="preserve">45 </w:t>
            </w:r>
          </w:p>
        </w:tc>
        <w:tc>
          <w:tcPr>
            <w:tcW w:w="1143" w:type="dxa"/>
            <w:tcMar>
              <w:top w:w="15" w:type="dxa"/>
              <w:left w:w="15" w:type="dxa"/>
              <w:right w:w="15" w:type="dxa"/>
            </w:tcMar>
            <w:vAlign w:val="center"/>
          </w:tcPr>
          <w:p w14:paraId="4BA84F2E"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65</w:t>
            </w:r>
          </w:p>
        </w:tc>
      </w:tr>
      <w:tr w:rsidR="0052642A" w:rsidRPr="003339FC" w14:paraId="344D1FBA" w14:textId="77777777" w:rsidTr="002B1C75">
        <w:trPr>
          <w:trHeight w:val="19"/>
        </w:trPr>
        <w:tc>
          <w:tcPr>
            <w:tcW w:w="4108" w:type="dxa"/>
            <w:tcMar>
              <w:top w:w="15" w:type="dxa"/>
              <w:left w:w="15" w:type="dxa"/>
              <w:right w:w="15" w:type="dxa"/>
            </w:tcMar>
            <w:vAlign w:val="center"/>
          </w:tcPr>
          <w:p w14:paraId="797C8595"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Pédagogie de conseils en orientation scolaire et à l’utilisation des outils pédagogiques d’information et d'orientation scolaire professionnelle au profit des élèves des zones a fort taux défi sécuritaire</w:t>
            </w:r>
          </w:p>
        </w:tc>
        <w:tc>
          <w:tcPr>
            <w:tcW w:w="851" w:type="dxa"/>
            <w:tcMar>
              <w:top w:w="15" w:type="dxa"/>
              <w:left w:w="15" w:type="dxa"/>
              <w:right w:w="15" w:type="dxa"/>
            </w:tcMar>
            <w:vAlign w:val="center"/>
          </w:tcPr>
          <w:p w14:paraId="391D9A64"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34</w:t>
            </w:r>
          </w:p>
        </w:tc>
        <w:tc>
          <w:tcPr>
            <w:tcW w:w="992" w:type="dxa"/>
            <w:tcMar>
              <w:top w:w="15" w:type="dxa"/>
              <w:left w:w="15" w:type="dxa"/>
              <w:right w:w="15" w:type="dxa"/>
            </w:tcMar>
            <w:vAlign w:val="center"/>
          </w:tcPr>
          <w:p w14:paraId="3FB8D282"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0</w:t>
            </w:r>
          </w:p>
        </w:tc>
        <w:tc>
          <w:tcPr>
            <w:tcW w:w="992" w:type="dxa"/>
            <w:tcMar>
              <w:top w:w="15" w:type="dxa"/>
              <w:left w:w="15" w:type="dxa"/>
              <w:right w:w="15" w:type="dxa"/>
            </w:tcMar>
            <w:vAlign w:val="center"/>
          </w:tcPr>
          <w:p w14:paraId="30709972"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15</w:t>
            </w:r>
          </w:p>
        </w:tc>
        <w:tc>
          <w:tcPr>
            <w:tcW w:w="839" w:type="dxa"/>
            <w:vAlign w:val="center"/>
          </w:tcPr>
          <w:p w14:paraId="6ABB8A8B"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19</w:t>
            </w:r>
          </w:p>
        </w:tc>
        <w:tc>
          <w:tcPr>
            <w:tcW w:w="1143" w:type="dxa"/>
            <w:tcMar>
              <w:top w:w="15" w:type="dxa"/>
              <w:left w:w="15" w:type="dxa"/>
              <w:right w:w="15" w:type="dxa"/>
            </w:tcMar>
            <w:vAlign w:val="center"/>
          </w:tcPr>
          <w:p w14:paraId="37BEF86C"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34</w:t>
            </w:r>
          </w:p>
        </w:tc>
      </w:tr>
      <w:tr w:rsidR="0052642A" w:rsidRPr="003339FC" w14:paraId="3EDE9859" w14:textId="77777777" w:rsidTr="002B1C75">
        <w:trPr>
          <w:trHeight w:val="300"/>
        </w:trPr>
        <w:tc>
          <w:tcPr>
            <w:tcW w:w="4108" w:type="dxa"/>
            <w:tcMar>
              <w:top w:w="15" w:type="dxa"/>
              <w:left w:w="15" w:type="dxa"/>
              <w:right w:w="15" w:type="dxa"/>
            </w:tcMar>
            <w:vAlign w:val="center"/>
          </w:tcPr>
          <w:p w14:paraId="0DC6E9E8"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Approche </w:t>
            </w:r>
            <w:proofErr w:type="spellStart"/>
            <w:r w:rsidRPr="003339FC">
              <w:rPr>
                <w:rFonts w:ascii="Arial Narrow" w:eastAsia="Aptos" w:hAnsi="Arial Narrow" w:cs="Aptos"/>
                <w:color w:val="000000" w:themeColor="text1"/>
                <w:sz w:val="20"/>
                <w:szCs w:val="20"/>
              </w:rPr>
              <w:t>safe</w:t>
            </w:r>
            <w:proofErr w:type="spellEnd"/>
            <w:r w:rsidRPr="003339FC">
              <w:rPr>
                <w:rFonts w:ascii="Arial Narrow" w:eastAsia="Aptos" w:hAnsi="Arial Narrow" w:cs="Aptos"/>
                <w:color w:val="000000" w:themeColor="text1"/>
                <w:sz w:val="20"/>
                <w:szCs w:val="20"/>
              </w:rPr>
              <w:t xml:space="preserve"> </w:t>
            </w:r>
            <w:proofErr w:type="spellStart"/>
            <w:r w:rsidRPr="003339FC">
              <w:rPr>
                <w:rFonts w:ascii="Arial Narrow" w:eastAsia="Aptos" w:hAnsi="Arial Narrow" w:cs="Aptos"/>
                <w:color w:val="000000" w:themeColor="text1"/>
                <w:sz w:val="20"/>
                <w:szCs w:val="20"/>
              </w:rPr>
              <w:t>school</w:t>
            </w:r>
            <w:proofErr w:type="spellEnd"/>
          </w:p>
        </w:tc>
        <w:tc>
          <w:tcPr>
            <w:tcW w:w="851" w:type="dxa"/>
            <w:tcMar>
              <w:top w:w="15" w:type="dxa"/>
              <w:left w:w="15" w:type="dxa"/>
              <w:right w:w="15" w:type="dxa"/>
            </w:tcMar>
            <w:vAlign w:val="center"/>
          </w:tcPr>
          <w:p w14:paraId="230819C3"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 0</w:t>
            </w:r>
          </w:p>
        </w:tc>
        <w:tc>
          <w:tcPr>
            <w:tcW w:w="992" w:type="dxa"/>
            <w:tcMar>
              <w:top w:w="15" w:type="dxa"/>
              <w:left w:w="15" w:type="dxa"/>
              <w:right w:w="15" w:type="dxa"/>
            </w:tcMar>
            <w:vAlign w:val="center"/>
          </w:tcPr>
          <w:p w14:paraId="08D11553"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288</w:t>
            </w:r>
          </w:p>
        </w:tc>
        <w:tc>
          <w:tcPr>
            <w:tcW w:w="992" w:type="dxa"/>
            <w:tcMar>
              <w:top w:w="15" w:type="dxa"/>
              <w:left w:w="15" w:type="dxa"/>
              <w:right w:w="15" w:type="dxa"/>
            </w:tcMar>
            <w:vAlign w:val="center"/>
          </w:tcPr>
          <w:p w14:paraId="582BCF91"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110</w:t>
            </w:r>
          </w:p>
        </w:tc>
        <w:tc>
          <w:tcPr>
            <w:tcW w:w="839" w:type="dxa"/>
            <w:vAlign w:val="center"/>
          </w:tcPr>
          <w:p w14:paraId="23C6D348"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178</w:t>
            </w:r>
          </w:p>
        </w:tc>
        <w:tc>
          <w:tcPr>
            <w:tcW w:w="1143" w:type="dxa"/>
            <w:tcMar>
              <w:top w:w="15" w:type="dxa"/>
              <w:left w:w="15" w:type="dxa"/>
              <w:right w:w="15" w:type="dxa"/>
            </w:tcMar>
            <w:vAlign w:val="center"/>
          </w:tcPr>
          <w:p w14:paraId="1DA43053"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288</w:t>
            </w:r>
          </w:p>
        </w:tc>
      </w:tr>
      <w:tr w:rsidR="0052642A" w:rsidRPr="003339FC" w14:paraId="35B220BC" w14:textId="77777777" w:rsidTr="002B1C75">
        <w:trPr>
          <w:trHeight w:val="585"/>
        </w:trPr>
        <w:tc>
          <w:tcPr>
            <w:tcW w:w="4108" w:type="dxa"/>
            <w:tcMar>
              <w:top w:w="15" w:type="dxa"/>
              <w:left w:w="15" w:type="dxa"/>
              <w:right w:w="15" w:type="dxa"/>
            </w:tcMar>
            <w:vAlign w:val="center"/>
          </w:tcPr>
          <w:p w14:paraId="7C877102"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Rôles et responsabilités des partenaires (APE/AME/COGES) sur dans la réponse à l’éducation en situation d’urgence </w:t>
            </w:r>
          </w:p>
        </w:tc>
        <w:tc>
          <w:tcPr>
            <w:tcW w:w="851" w:type="dxa"/>
            <w:tcMar>
              <w:top w:w="15" w:type="dxa"/>
              <w:left w:w="15" w:type="dxa"/>
              <w:right w:w="15" w:type="dxa"/>
            </w:tcMar>
            <w:vAlign w:val="center"/>
          </w:tcPr>
          <w:p w14:paraId="73076265"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 0</w:t>
            </w:r>
          </w:p>
        </w:tc>
        <w:tc>
          <w:tcPr>
            <w:tcW w:w="992" w:type="dxa"/>
            <w:tcMar>
              <w:top w:w="15" w:type="dxa"/>
              <w:left w:w="15" w:type="dxa"/>
              <w:right w:w="15" w:type="dxa"/>
            </w:tcMar>
            <w:vAlign w:val="center"/>
          </w:tcPr>
          <w:p w14:paraId="7D56A284"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111</w:t>
            </w:r>
          </w:p>
        </w:tc>
        <w:tc>
          <w:tcPr>
            <w:tcW w:w="992" w:type="dxa"/>
            <w:tcMar>
              <w:top w:w="15" w:type="dxa"/>
              <w:left w:w="15" w:type="dxa"/>
              <w:right w:w="15" w:type="dxa"/>
            </w:tcMar>
            <w:vAlign w:val="center"/>
          </w:tcPr>
          <w:p w14:paraId="7FA59C75"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55</w:t>
            </w:r>
          </w:p>
        </w:tc>
        <w:tc>
          <w:tcPr>
            <w:tcW w:w="839" w:type="dxa"/>
            <w:vAlign w:val="center"/>
          </w:tcPr>
          <w:p w14:paraId="0F70341C"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56</w:t>
            </w:r>
          </w:p>
        </w:tc>
        <w:tc>
          <w:tcPr>
            <w:tcW w:w="1143" w:type="dxa"/>
            <w:tcMar>
              <w:top w:w="15" w:type="dxa"/>
              <w:left w:w="15" w:type="dxa"/>
              <w:right w:w="15" w:type="dxa"/>
            </w:tcMar>
            <w:vAlign w:val="center"/>
          </w:tcPr>
          <w:p w14:paraId="5E8BD689"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111</w:t>
            </w:r>
          </w:p>
        </w:tc>
      </w:tr>
      <w:tr w:rsidR="0052642A" w:rsidRPr="003339FC" w14:paraId="69390B0C" w14:textId="77777777" w:rsidTr="002B1C75">
        <w:trPr>
          <w:trHeight w:val="19"/>
        </w:trPr>
        <w:tc>
          <w:tcPr>
            <w:tcW w:w="4108" w:type="dxa"/>
            <w:tcMar>
              <w:top w:w="15" w:type="dxa"/>
              <w:left w:w="15" w:type="dxa"/>
              <w:right w:w="15" w:type="dxa"/>
            </w:tcMar>
            <w:vAlign w:val="center"/>
          </w:tcPr>
          <w:p w14:paraId="0D9E9368"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Utilisation du logiciel « </w:t>
            </w:r>
            <w:proofErr w:type="spellStart"/>
            <w:r w:rsidRPr="003339FC">
              <w:rPr>
                <w:rFonts w:ascii="Arial Narrow" w:eastAsia="Aptos" w:hAnsi="Arial Narrow" w:cs="Aptos"/>
                <w:color w:val="000000" w:themeColor="text1"/>
                <w:sz w:val="20"/>
                <w:szCs w:val="20"/>
              </w:rPr>
              <w:t>GeM</w:t>
            </w:r>
            <w:proofErr w:type="spellEnd"/>
            <w:r w:rsidRPr="003339FC">
              <w:rPr>
                <w:rFonts w:ascii="Arial Narrow" w:eastAsia="Aptos" w:hAnsi="Arial Narrow" w:cs="Aptos"/>
                <w:color w:val="000000" w:themeColor="text1"/>
                <w:sz w:val="20"/>
                <w:szCs w:val="20"/>
              </w:rPr>
              <w:t xml:space="preserve"> » par les acteurs de la gestion des manuels scolaires de la zone d’intervention du Projet d’Urgence de Développement Territorial et de Résilience (PUDTR)</w:t>
            </w:r>
          </w:p>
        </w:tc>
        <w:tc>
          <w:tcPr>
            <w:tcW w:w="851" w:type="dxa"/>
            <w:tcMar>
              <w:top w:w="15" w:type="dxa"/>
              <w:left w:w="15" w:type="dxa"/>
              <w:right w:w="15" w:type="dxa"/>
            </w:tcMar>
            <w:vAlign w:val="center"/>
          </w:tcPr>
          <w:p w14:paraId="1789BEB9"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0 </w:t>
            </w:r>
          </w:p>
        </w:tc>
        <w:tc>
          <w:tcPr>
            <w:tcW w:w="992" w:type="dxa"/>
            <w:tcMar>
              <w:top w:w="15" w:type="dxa"/>
              <w:left w:w="15" w:type="dxa"/>
              <w:right w:w="15" w:type="dxa"/>
            </w:tcMar>
            <w:vAlign w:val="center"/>
          </w:tcPr>
          <w:p w14:paraId="1A666CB1"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113</w:t>
            </w:r>
          </w:p>
        </w:tc>
        <w:tc>
          <w:tcPr>
            <w:tcW w:w="992" w:type="dxa"/>
            <w:tcMar>
              <w:top w:w="15" w:type="dxa"/>
              <w:left w:w="15" w:type="dxa"/>
              <w:right w:w="15" w:type="dxa"/>
            </w:tcMar>
            <w:vAlign w:val="center"/>
          </w:tcPr>
          <w:p w14:paraId="66647F9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30</w:t>
            </w:r>
          </w:p>
        </w:tc>
        <w:tc>
          <w:tcPr>
            <w:tcW w:w="839" w:type="dxa"/>
            <w:vAlign w:val="center"/>
          </w:tcPr>
          <w:p w14:paraId="387FB406"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83</w:t>
            </w:r>
          </w:p>
        </w:tc>
        <w:tc>
          <w:tcPr>
            <w:tcW w:w="1143" w:type="dxa"/>
            <w:tcMar>
              <w:top w:w="15" w:type="dxa"/>
              <w:left w:w="15" w:type="dxa"/>
              <w:right w:w="15" w:type="dxa"/>
            </w:tcMar>
            <w:vAlign w:val="center"/>
          </w:tcPr>
          <w:p w14:paraId="162A20CD"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113 </w:t>
            </w:r>
          </w:p>
        </w:tc>
      </w:tr>
      <w:tr w:rsidR="0052642A" w:rsidRPr="003339FC" w14:paraId="7617CA00" w14:textId="77777777" w:rsidTr="002B1C75">
        <w:trPr>
          <w:trHeight w:val="19"/>
        </w:trPr>
        <w:tc>
          <w:tcPr>
            <w:tcW w:w="4108" w:type="dxa"/>
            <w:tcMar>
              <w:top w:w="15" w:type="dxa"/>
              <w:left w:w="15" w:type="dxa"/>
              <w:right w:w="15" w:type="dxa"/>
            </w:tcMar>
            <w:vAlign w:val="center"/>
          </w:tcPr>
          <w:p w14:paraId="4C69BC80" w14:textId="77777777" w:rsidR="0052642A" w:rsidRPr="003339FC" w:rsidRDefault="0052642A" w:rsidP="0068569E">
            <w:pPr>
              <w:spacing w:after="0"/>
              <w:jc w:val="both"/>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Vie scolaire en pédagogie de conseils, orientation scolaire et utilisation des outils pédagogiques d’information et d'orientation scolaire professionnelle au profit des élèves des zones a fort taux d’insécurité </w:t>
            </w:r>
          </w:p>
        </w:tc>
        <w:tc>
          <w:tcPr>
            <w:tcW w:w="851" w:type="dxa"/>
            <w:tcMar>
              <w:top w:w="15" w:type="dxa"/>
              <w:left w:w="15" w:type="dxa"/>
              <w:right w:w="15" w:type="dxa"/>
            </w:tcMar>
            <w:vAlign w:val="center"/>
          </w:tcPr>
          <w:p w14:paraId="0F715EFB"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 xml:space="preserve">0 </w:t>
            </w:r>
          </w:p>
        </w:tc>
        <w:tc>
          <w:tcPr>
            <w:tcW w:w="992" w:type="dxa"/>
            <w:tcMar>
              <w:top w:w="15" w:type="dxa"/>
              <w:left w:w="15" w:type="dxa"/>
              <w:right w:w="15" w:type="dxa"/>
            </w:tcMar>
            <w:vAlign w:val="center"/>
          </w:tcPr>
          <w:p w14:paraId="0B558CEB"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163</w:t>
            </w:r>
          </w:p>
        </w:tc>
        <w:tc>
          <w:tcPr>
            <w:tcW w:w="992" w:type="dxa"/>
            <w:tcMar>
              <w:top w:w="15" w:type="dxa"/>
              <w:left w:w="15" w:type="dxa"/>
              <w:right w:w="15" w:type="dxa"/>
            </w:tcMar>
            <w:vAlign w:val="center"/>
          </w:tcPr>
          <w:p w14:paraId="6C0BBCA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40</w:t>
            </w:r>
          </w:p>
        </w:tc>
        <w:tc>
          <w:tcPr>
            <w:tcW w:w="839" w:type="dxa"/>
            <w:vAlign w:val="center"/>
          </w:tcPr>
          <w:p w14:paraId="19515618"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123</w:t>
            </w:r>
          </w:p>
        </w:tc>
        <w:tc>
          <w:tcPr>
            <w:tcW w:w="1143" w:type="dxa"/>
            <w:tcMar>
              <w:top w:w="15" w:type="dxa"/>
              <w:left w:w="15" w:type="dxa"/>
              <w:right w:w="15" w:type="dxa"/>
            </w:tcMar>
            <w:vAlign w:val="center"/>
          </w:tcPr>
          <w:p w14:paraId="6060A145" w14:textId="77777777" w:rsidR="0052642A" w:rsidRPr="003339FC" w:rsidRDefault="0052642A" w:rsidP="0068569E">
            <w:pPr>
              <w:spacing w:after="0"/>
              <w:jc w:val="center"/>
              <w:rPr>
                <w:rFonts w:ascii="Arial Narrow" w:eastAsia="Aptos" w:hAnsi="Arial Narrow" w:cs="Aptos"/>
                <w:color w:val="000000" w:themeColor="text1"/>
                <w:sz w:val="20"/>
                <w:szCs w:val="20"/>
              </w:rPr>
            </w:pPr>
            <w:r w:rsidRPr="003339FC">
              <w:rPr>
                <w:rFonts w:ascii="Arial Narrow" w:eastAsia="Aptos" w:hAnsi="Arial Narrow" w:cs="Aptos"/>
                <w:color w:val="000000" w:themeColor="text1"/>
                <w:sz w:val="20"/>
                <w:szCs w:val="20"/>
              </w:rPr>
              <w:t>163</w:t>
            </w:r>
          </w:p>
        </w:tc>
      </w:tr>
      <w:tr w:rsidR="0052642A" w:rsidRPr="003339FC" w14:paraId="30E89A82" w14:textId="77777777" w:rsidTr="002B1C75">
        <w:trPr>
          <w:trHeight w:val="300"/>
        </w:trPr>
        <w:tc>
          <w:tcPr>
            <w:tcW w:w="4108" w:type="dxa"/>
            <w:shd w:val="clear" w:color="auto" w:fill="F2F2F2" w:themeFill="background1" w:themeFillShade="F2"/>
            <w:tcMar>
              <w:top w:w="15" w:type="dxa"/>
              <w:left w:w="15" w:type="dxa"/>
              <w:right w:w="15" w:type="dxa"/>
            </w:tcMar>
            <w:vAlign w:val="center"/>
          </w:tcPr>
          <w:p w14:paraId="09AD5E76"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TOTAL</w:t>
            </w:r>
          </w:p>
        </w:tc>
        <w:tc>
          <w:tcPr>
            <w:tcW w:w="851" w:type="dxa"/>
            <w:shd w:val="clear" w:color="auto" w:fill="F2F2F2" w:themeFill="background1" w:themeFillShade="F2"/>
            <w:tcMar>
              <w:top w:w="15" w:type="dxa"/>
              <w:left w:w="15" w:type="dxa"/>
              <w:right w:w="15" w:type="dxa"/>
            </w:tcMar>
            <w:vAlign w:val="center"/>
          </w:tcPr>
          <w:p w14:paraId="5B0D7D1A"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246</w:t>
            </w:r>
          </w:p>
        </w:tc>
        <w:tc>
          <w:tcPr>
            <w:tcW w:w="992" w:type="dxa"/>
            <w:shd w:val="clear" w:color="auto" w:fill="F2F2F2" w:themeFill="background1" w:themeFillShade="F2"/>
            <w:tcMar>
              <w:top w:w="15" w:type="dxa"/>
              <w:left w:w="15" w:type="dxa"/>
              <w:right w:w="15" w:type="dxa"/>
            </w:tcMar>
            <w:vAlign w:val="center"/>
          </w:tcPr>
          <w:p w14:paraId="2F853D0A"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969</w:t>
            </w:r>
          </w:p>
        </w:tc>
        <w:tc>
          <w:tcPr>
            <w:tcW w:w="992" w:type="dxa"/>
            <w:shd w:val="clear" w:color="auto" w:fill="F2F2F2" w:themeFill="background1" w:themeFillShade="F2"/>
            <w:tcMar>
              <w:top w:w="15" w:type="dxa"/>
              <w:left w:w="15" w:type="dxa"/>
              <w:right w:w="15" w:type="dxa"/>
            </w:tcMar>
            <w:vAlign w:val="center"/>
          </w:tcPr>
          <w:p w14:paraId="2583865F"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415</w:t>
            </w:r>
          </w:p>
        </w:tc>
        <w:tc>
          <w:tcPr>
            <w:tcW w:w="839" w:type="dxa"/>
            <w:shd w:val="clear" w:color="auto" w:fill="F2F2F2" w:themeFill="background1" w:themeFillShade="F2"/>
            <w:vAlign w:val="center"/>
          </w:tcPr>
          <w:p w14:paraId="41C6A6E7" w14:textId="77777777"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800</w:t>
            </w:r>
          </w:p>
        </w:tc>
        <w:tc>
          <w:tcPr>
            <w:tcW w:w="1143" w:type="dxa"/>
            <w:shd w:val="clear" w:color="auto" w:fill="F2F2F2" w:themeFill="background1" w:themeFillShade="F2"/>
            <w:tcMar>
              <w:top w:w="15" w:type="dxa"/>
              <w:left w:w="15" w:type="dxa"/>
              <w:right w:w="15" w:type="dxa"/>
            </w:tcMar>
            <w:vAlign w:val="center"/>
          </w:tcPr>
          <w:p w14:paraId="7CFDD530" w14:textId="152C4FBE" w:rsidR="0052642A" w:rsidRPr="003339FC" w:rsidRDefault="0052642A" w:rsidP="0068569E">
            <w:pPr>
              <w:spacing w:after="0"/>
              <w:jc w:val="center"/>
              <w:rPr>
                <w:rFonts w:ascii="Arial Narrow" w:eastAsia="Aptos" w:hAnsi="Arial Narrow" w:cs="Aptos"/>
                <w:b/>
                <w:bCs/>
                <w:color w:val="000000" w:themeColor="text1"/>
                <w:sz w:val="20"/>
                <w:szCs w:val="20"/>
              </w:rPr>
            </w:pPr>
            <w:r w:rsidRPr="003339FC">
              <w:rPr>
                <w:rFonts w:ascii="Arial Narrow" w:eastAsia="Aptos" w:hAnsi="Arial Narrow" w:cs="Aptos"/>
                <w:b/>
                <w:bCs/>
                <w:color w:val="000000" w:themeColor="text1"/>
                <w:sz w:val="20"/>
                <w:szCs w:val="20"/>
              </w:rPr>
              <w:t>1</w:t>
            </w:r>
            <w:r w:rsidR="003D122D">
              <w:rPr>
                <w:rFonts w:ascii="Arial Narrow" w:eastAsia="Aptos" w:hAnsi="Arial Narrow" w:cs="Aptos"/>
                <w:b/>
                <w:bCs/>
                <w:color w:val="000000" w:themeColor="text1"/>
                <w:sz w:val="20"/>
                <w:szCs w:val="20"/>
              </w:rPr>
              <w:t xml:space="preserve"> </w:t>
            </w:r>
            <w:r w:rsidRPr="003339FC">
              <w:rPr>
                <w:rFonts w:ascii="Arial Narrow" w:eastAsia="Aptos" w:hAnsi="Arial Narrow" w:cs="Aptos"/>
                <w:b/>
                <w:bCs/>
                <w:color w:val="000000" w:themeColor="text1"/>
                <w:sz w:val="20"/>
                <w:szCs w:val="20"/>
              </w:rPr>
              <w:t>215</w:t>
            </w:r>
          </w:p>
        </w:tc>
      </w:tr>
    </w:tbl>
    <w:p w14:paraId="667C41AB" w14:textId="77777777" w:rsidR="0052642A" w:rsidRPr="00C35F2E" w:rsidRDefault="0052642A" w:rsidP="003339FC">
      <w:pPr>
        <w:widowControl w:val="0"/>
        <w:spacing w:after="0"/>
        <w:jc w:val="both"/>
      </w:pPr>
      <w:r w:rsidRPr="3B4D4339">
        <w:rPr>
          <w:rFonts w:ascii="Arial Narrow" w:eastAsia="Arial Narrow" w:hAnsi="Arial Narrow" w:cs="Arial Narrow"/>
          <w:i/>
          <w:iCs/>
          <w:sz w:val="20"/>
          <w:szCs w:val="20"/>
        </w:rPr>
        <w:t>Source : Base de données PUDTR</w:t>
      </w:r>
    </w:p>
    <w:p w14:paraId="47F03229" w14:textId="2BEF44BA" w:rsidR="0052642A" w:rsidRPr="005838D9" w:rsidRDefault="0052642A" w:rsidP="00B65FC3">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color w:val="000000" w:themeColor="text1"/>
          <w:highlight w:val="yellow"/>
        </w:rPr>
      </w:pPr>
      <w:r w:rsidRPr="005838D9">
        <w:rPr>
          <w:rFonts w:ascii="Arial Narrow" w:eastAsia="Arial Narrow" w:hAnsi="Arial Narrow" w:cs="Arial Narrow"/>
          <w:color w:val="000000" w:themeColor="text1"/>
          <w:highlight w:val="yellow"/>
        </w:rPr>
        <w:t xml:space="preserve">Par ailleurs, pour améliorer le niveau des apprentissages, le Projet a acquis et mis à la disposition des acteurs de l’éducation des documents scolaires et appuyé l’organisation de cours de rattrapage au profit des </w:t>
      </w:r>
      <w:r w:rsidR="003D122D" w:rsidRPr="005838D9">
        <w:rPr>
          <w:rFonts w:ascii="Arial Narrow" w:eastAsia="Arial Narrow" w:hAnsi="Arial Narrow" w:cs="Arial Narrow"/>
          <w:color w:val="000000" w:themeColor="text1"/>
          <w:highlight w:val="yellow"/>
        </w:rPr>
        <w:t xml:space="preserve">EDI </w:t>
      </w:r>
      <w:r w:rsidRPr="005838D9">
        <w:rPr>
          <w:rFonts w:ascii="Arial Narrow" w:eastAsia="Arial Narrow" w:hAnsi="Arial Narrow" w:cs="Arial Narrow"/>
          <w:color w:val="000000" w:themeColor="text1"/>
          <w:highlight w:val="yellow"/>
        </w:rPr>
        <w:t>qui accusent des retards d’apprentissage. Les documents reproduits comprennent :</w:t>
      </w:r>
    </w:p>
    <w:p w14:paraId="64C11E18" w14:textId="77777777" w:rsidR="0052642A" w:rsidRPr="005838D9" w:rsidRDefault="0052642A" w:rsidP="00B65FC3">
      <w:pPr>
        <w:pStyle w:val="Paragraphedeliste"/>
        <w:widowControl w:val="0"/>
        <w:numPr>
          <w:ilvl w:val="0"/>
          <w:numId w:val="100"/>
        </w:numPr>
        <w:spacing w:before="120" w:after="120" w:line="276" w:lineRule="auto"/>
        <w:ind w:left="714" w:hanging="357"/>
        <w:jc w:val="both"/>
        <w:rPr>
          <w:rFonts w:ascii="Arial Narrow" w:eastAsia="Arial Narrow" w:hAnsi="Arial Narrow" w:cs="Arial Narrow"/>
          <w:highlight w:val="yellow"/>
        </w:rPr>
      </w:pPr>
      <w:r w:rsidRPr="005838D9">
        <w:rPr>
          <w:rFonts w:ascii="Arial Narrow" w:eastAsia="Arial Narrow" w:hAnsi="Arial Narrow" w:cs="Arial Narrow"/>
          <w:highlight w:val="yellow"/>
        </w:rPr>
        <w:t>237 899 documents pédagogiques, d'orientation scolaire et de conseil d’orientation scolaire en collaboration avec la Direction de l’Information de l’Orientation Scolaire Professionnelle et des Bourses (DIOSPB) ;</w:t>
      </w:r>
    </w:p>
    <w:p w14:paraId="5FAC5855" w14:textId="77777777" w:rsidR="0052642A" w:rsidRPr="005838D9" w:rsidRDefault="0052642A" w:rsidP="00B65FC3">
      <w:pPr>
        <w:pStyle w:val="Paragraphedeliste"/>
        <w:widowControl w:val="0"/>
        <w:numPr>
          <w:ilvl w:val="0"/>
          <w:numId w:val="100"/>
        </w:numPr>
        <w:spacing w:before="120" w:after="120" w:line="276" w:lineRule="auto"/>
        <w:ind w:left="714" w:hanging="357"/>
        <w:jc w:val="both"/>
        <w:rPr>
          <w:rFonts w:ascii="Arial Narrow" w:eastAsia="Arial Narrow" w:hAnsi="Arial Narrow" w:cs="Arial Narrow"/>
          <w:highlight w:val="yellow"/>
        </w:rPr>
      </w:pPr>
      <w:r w:rsidRPr="005838D9">
        <w:rPr>
          <w:rFonts w:ascii="Arial Narrow" w:eastAsia="Arial Narrow" w:hAnsi="Arial Narrow" w:cs="Arial Narrow"/>
          <w:highlight w:val="yellow"/>
        </w:rPr>
        <w:t>38 370 curricula ESU au profit du Secrétariat Technique de l’ESU ;</w:t>
      </w:r>
    </w:p>
    <w:p w14:paraId="71C59802" w14:textId="77777777" w:rsidR="0052642A" w:rsidRPr="005838D9" w:rsidRDefault="0052642A" w:rsidP="00B65FC3">
      <w:pPr>
        <w:pStyle w:val="Paragraphedeliste"/>
        <w:widowControl w:val="0"/>
        <w:numPr>
          <w:ilvl w:val="0"/>
          <w:numId w:val="100"/>
        </w:numPr>
        <w:spacing w:before="120" w:after="120" w:line="276" w:lineRule="auto"/>
        <w:ind w:left="714" w:hanging="357"/>
        <w:jc w:val="both"/>
        <w:rPr>
          <w:rFonts w:ascii="Arial Narrow" w:eastAsia="Arial Narrow" w:hAnsi="Arial Narrow" w:cs="Arial Narrow"/>
          <w:highlight w:val="yellow"/>
        </w:rPr>
      </w:pPr>
      <w:r w:rsidRPr="005838D9">
        <w:rPr>
          <w:rFonts w:ascii="Arial Narrow" w:eastAsia="Arial Narrow" w:hAnsi="Arial Narrow" w:cs="Arial Narrow"/>
          <w:highlight w:val="yellow"/>
        </w:rPr>
        <w:t>11 124 manuels du post-primaire, 19 013 manuels du primaire au profit des élèves et 18 Kits pédagogiques scientifiques pour la commune de Bogandé.</w:t>
      </w:r>
    </w:p>
    <w:p w14:paraId="5EE2969B" w14:textId="6EC054FF" w:rsidR="00B65FC3" w:rsidRPr="005838D9" w:rsidRDefault="0052642A" w:rsidP="00B65FC3">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Theme="minorEastAsia" w:hAnsi="Arial Narrow" w:cstheme="minorBidi"/>
          <w:highlight w:val="yellow"/>
        </w:rPr>
      </w:pPr>
      <w:r w:rsidRPr="005838D9">
        <w:rPr>
          <w:rFonts w:ascii="Arial Narrow" w:hAnsi="Arial Narrow"/>
          <w:highlight w:val="yellow"/>
        </w:rPr>
        <w:t xml:space="preserve">Pour renforcer la résilience du système éducatif, le programme d’éducation par la radio s’est </w:t>
      </w:r>
      <w:r w:rsidRPr="005838D9">
        <w:rPr>
          <w:rFonts w:ascii="Arial Narrow" w:eastAsiaTheme="minorEastAsia" w:hAnsi="Arial Narrow" w:cstheme="minorBidi"/>
          <w:highlight w:val="yellow"/>
        </w:rPr>
        <w:t xml:space="preserve">poursuivi à travers la diffusion de contenus numériques via les radios. Ainsi, La Direction </w:t>
      </w:r>
      <w:r w:rsidR="00B65FC3" w:rsidRPr="005838D9">
        <w:rPr>
          <w:rFonts w:ascii="Arial Narrow" w:eastAsiaTheme="minorEastAsia" w:hAnsi="Arial Narrow" w:cstheme="minorBidi"/>
          <w:highlight w:val="yellow"/>
        </w:rPr>
        <w:t>g</w:t>
      </w:r>
      <w:r w:rsidRPr="005838D9">
        <w:rPr>
          <w:rFonts w:ascii="Arial Narrow" w:eastAsiaTheme="minorEastAsia" w:hAnsi="Arial Narrow" w:cstheme="minorBidi"/>
          <w:highlight w:val="yellow"/>
        </w:rPr>
        <w:t xml:space="preserve">énérale de la </w:t>
      </w:r>
      <w:r w:rsidR="00B65FC3" w:rsidRPr="005838D9">
        <w:rPr>
          <w:rFonts w:ascii="Arial Narrow" w:eastAsiaTheme="minorEastAsia" w:hAnsi="Arial Narrow" w:cstheme="minorBidi"/>
          <w:highlight w:val="yellow"/>
        </w:rPr>
        <w:t>q</w:t>
      </w:r>
      <w:r w:rsidRPr="005838D9">
        <w:rPr>
          <w:rFonts w:ascii="Arial Narrow" w:eastAsiaTheme="minorEastAsia" w:hAnsi="Arial Narrow" w:cstheme="minorBidi"/>
          <w:highlight w:val="yellow"/>
        </w:rPr>
        <w:t>ualité de l’</w:t>
      </w:r>
      <w:r w:rsidR="00B65FC3" w:rsidRPr="005838D9">
        <w:rPr>
          <w:rFonts w:ascii="Arial Narrow" w:eastAsiaTheme="minorEastAsia" w:hAnsi="Arial Narrow" w:cstheme="minorBidi"/>
          <w:highlight w:val="yellow"/>
        </w:rPr>
        <w:t>é</w:t>
      </w:r>
      <w:r w:rsidRPr="005838D9">
        <w:rPr>
          <w:rFonts w:ascii="Arial Narrow" w:eastAsiaTheme="minorEastAsia" w:hAnsi="Arial Narrow" w:cstheme="minorBidi"/>
          <w:highlight w:val="yellow"/>
        </w:rPr>
        <w:t xml:space="preserve">ducation formelle à travers la Direction des </w:t>
      </w:r>
      <w:r w:rsidR="00B65FC3" w:rsidRPr="005838D9">
        <w:rPr>
          <w:rFonts w:ascii="Arial Narrow" w:eastAsiaTheme="minorEastAsia" w:hAnsi="Arial Narrow" w:cstheme="minorBidi"/>
          <w:highlight w:val="yellow"/>
        </w:rPr>
        <w:t>t</w:t>
      </w:r>
      <w:r w:rsidRPr="005838D9">
        <w:rPr>
          <w:rFonts w:ascii="Arial Narrow" w:eastAsiaTheme="minorEastAsia" w:hAnsi="Arial Narrow" w:cstheme="minorBidi"/>
          <w:highlight w:val="yellow"/>
        </w:rPr>
        <w:t>echnologies de L’information et de la Communication pour l’Education (DTICE) a procédé de janvier à mars 2024, à une diffusion d’émissions du programme d’</w:t>
      </w:r>
      <w:r w:rsidR="00B65FC3" w:rsidRPr="005838D9">
        <w:rPr>
          <w:rFonts w:ascii="Arial Narrow" w:eastAsiaTheme="minorEastAsia" w:hAnsi="Arial Narrow" w:cstheme="minorBidi"/>
          <w:highlight w:val="yellow"/>
        </w:rPr>
        <w:t>é</w:t>
      </w:r>
      <w:r w:rsidRPr="005838D9">
        <w:rPr>
          <w:rFonts w:ascii="Arial Narrow" w:eastAsiaTheme="minorEastAsia" w:hAnsi="Arial Narrow" w:cstheme="minorBidi"/>
          <w:highlight w:val="yellow"/>
        </w:rPr>
        <w:t xml:space="preserve">ducation par la </w:t>
      </w:r>
      <w:r w:rsidR="00B65FC3" w:rsidRPr="005838D9">
        <w:rPr>
          <w:rFonts w:ascii="Arial Narrow" w:eastAsiaTheme="minorEastAsia" w:hAnsi="Arial Narrow" w:cstheme="minorBidi"/>
          <w:highlight w:val="yellow"/>
        </w:rPr>
        <w:t>r</w:t>
      </w:r>
      <w:r w:rsidRPr="005838D9">
        <w:rPr>
          <w:rFonts w:ascii="Arial Narrow" w:eastAsiaTheme="minorEastAsia" w:hAnsi="Arial Narrow" w:cstheme="minorBidi"/>
          <w:highlight w:val="yellow"/>
        </w:rPr>
        <w:t xml:space="preserve">adio (PER), de continuité éducative (Education </w:t>
      </w:r>
      <w:proofErr w:type="spellStart"/>
      <w:r w:rsidRPr="005838D9">
        <w:rPr>
          <w:rFonts w:ascii="Arial Narrow" w:eastAsiaTheme="minorEastAsia" w:hAnsi="Arial Narrow" w:cstheme="minorBidi"/>
          <w:highlight w:val="yellow"/>
        </w:rPr>
        <w:t>Continuity</w:t>
      </w:r>
      <w:proofErr w:type="spellEnd"/>
      <w:r w:rsidRPr="005838D9">
        <w:rPr>
          <w:rFonts w:ascii="Arial Narrow" w:eastAsiaTheme="minorEastAsia" w:hAnsi="Arial Narrow" w:cstheme="minorBidi"/>
          <w:highlight w:val="yellow"/>
        </w:rPr>
        <w:t xml:space="preserve"> Plan : ECP), de compétence de vie courante (CVC) et de Back to </w:t>
      </w:r>
      <w:proofErr w:type="spellStart"/>
      <w:r w:rsidRPr="005838D9">
        <w:rPr>
          <w:rFonts w:ascii="Arial Narrow" w:eastAsiaTheme="minorEastAsia" w:hAnsi="Arial Narrow" w:cstheme="minorBidi"/>
          <w:highlight w:val="yellow"/>
        </w:rPr>
        <w:t>School</w:t>
      </w:r>
      <w:proofErr w:type="spellEnd"/>
      <w:r w:rsidRPr="005838D9">
        <w:rPr>
          <w:rFonts w:ascii="Arial Narrow" w:eastAsiaTheme="minorEastAsia" w:hAnsi="Arial Narrow" w:cstheme="minorBidi"/>
          <w:highlight w:val="yellow"/>
        </w:rPr>
        <w:t xml:space="preserve"> </w:t>
      </w:r>
      <w:proofErr w:type="spellStart"/>
      <w:r w:rsidRPr="005838D9">
        <w:rPr>
          <w:rFonts w:ascii="Arial Narrow" w:eastAsiaTheme="minorEastAsia" w:hAnsi="Arial Narrow" w:cstheme="minorBidi"/>
          <w:highlight w:val="yellow"/>
        </w:rPr>
        <w:t>Better</w:t>
      </w:r>
      <w:proofErr w:type="spellEnd"/>
      <w:r w:rsidRPr="005838D9">
        <w:rPr>
          <w:rFonts w:ascii="Arial Narrow" w:eastAsiaTheme="minorEastAsia" w:hAnsi="Arial Narrow" w:cstheme="minorBidi"/>
          <w:highlight w:val="yellow"/>
        </w:rPr>
        <w:t xml:space="preserve"> (BSB) dans les deux régions du </w:t>
      </w:r>
      <w:r w:rsidR="003C661A" w:rsidRPr="005838D9">
        <w:rPr>
          <w:rFonts w:ascii="Arial Narrow" w:eastAsiaTheme="minorEastAsia" w:hAnsi="Arial Narrow" w:cstheme="minorBidi"/>
          <w:highlight w:val="yellow"/>
        </w:rPr>
        <w:t>P</w:t>
      </w:r>
      <w:r w:rsidRPr="005838D9">
        <w:rPr>
          <w:rFonts w:ascii="Arial Narrow" w:eastAsiaTheme="minorEastAsia" w:hAnsi="Arial Narrow" w:cstheme="minorBidi"/>
          <w:highlight w:val="yellow"/>
        </w:rPr>
        <w:t xml:space="preserve">rojet. Pour cela, </w:t>
      </w:r>
      <w:r w:rsidR="00B65FC3" w:rsidRPr="005838D9">
        <w:rPr>
          <w:rFonts w:ascii="Arial Narrow" w:eastAsiaTheme="minorEastAsia" w:hAnsi="Arial Narrow" w:cstheme="minorBidi"/>
          <w:highlight w:val="yellow"/>
        </w:rPr>
        <w:t>0</w:t>
      </w:r>
      <w:r w:rsidRPr="005838D9">
        <w:rPr>
          <w:rFonts w:ascii="Arial Narrow" w:eastAsiaTheme="minorEastAsia" w:hAnsi="Arial Narrow" w:cstheme="minorBidi"/>
          <w:highlight w:val="yellow"/>
        </w:rPr>
        <w:t xml:space="preserve">6 clubs d’écoute ont été mis en place (de 180 apprenants) et </w:t>
      </w:r>
      <w:r w:rsidR="00B65FC3" w:rsidRPr="005838D9">
        <w:rPr>
          <w:rFonts w:ascii="Arial Narrow" w:eastAsiaTheme="minorEastAsia" w:hAnsi="Arial Narrow" w:cstheme="minorBidi"/>
          <w:highlight w:val="yellow"/>
        </w:rPr>
        <w:t>0</w:t>
      </w:r>
      <w:r w:rsidRPr="005838D9">
        <w:rPr>
          <w:rFonts w:ascii="Arial Narrow" w:eastAsiaTheme="minorEastAsia" w:hAnsi="Arial Narrow" w:cstheme="minorBidi"/>
          <w:highlight w:val="yellow"/>
        </w:rPr>
        <w:t xml:space="preserve">6 animateurs </w:t>
      </w:r>
      <w:r w:rsidRPr="005838D9">
        <w:rPr>
          <w:rFonts w:ascii="Arial Narrow" w:eastAsiaTheme="minorEastAsia" w:hAnsi="Arial Narrow" w:cstheme="minorBidi"/>
          <w:highlight w:val="yellow"/>
        </w:rPr>
        <w:lastRenderedPageBreak/>
        <w:t xml:space="preserve">recrutés et formés dans la Boucle du Mouhoun, tandis que dans la région de l’Est, </w:t>
      </w:r>
      <w:r w:rsidR="00B65FC3" w:rsidRPr="005838D9">
        <w:rPr>
          <w:rFonts w:ascii="Arial Narrow" w:eastAsiaTheme="minorEastAsia" w:hAnsi="Arial Narrow" w:cstheme="minorBidi"/>
          <w:highlight w:val="yellow"/>
        </w:rPr>
        <w:t>0</w:t>
      </w:r>
      <w:r w:rsidRPr="005838D9">
        <w:rPr>
          <w:rFonts w:ascii="Arial Narrow" w:eastAsiaTheme="minorEastAsia" w:hAnsi="Arial Narrow" w:cstheme="minorBidi"/>
          <w:highlight w:val="yellow"/>
        </w:rPr>
        <w:t xml:space="preserve">8 clubs (de 400 apprenants soit 50/classe) ont été mis en place. </w:t>
      </w:r>
    </w:p>
    <w:p w14:paraId="44656A7B" w14:textId="065B7EA9" w:rsidR="0052642A" w:rsidRPr="005838D9" w:rsidRDefault="00B65FC3" w:rsidP="00B65FC3">
      <w:pPr>
        <w:pStyle w:val="Paragraphedeliste"/>
        <w:widowControl w:val="0"/>
        <w:shd w:val="clear" w:color="auto" w:fill="FFFFFF" w:themeFill="background1"/>
        <w:spacing w:before="120" w:after="120" w:line="276" w:lineRule="auto"/>
        <w:ind w:left="0"/>
        <w:jc w:val="both"/>
        <w:rPr>
          <w:rFonts w:ascii="Arial Narrow" w:eastAsiaTheme="minorEastAsia" w:hAnsi="Arial Narrow" w:cstheme="minorBidi"/>
          <w:highlight w:val="yellow"/>
        </w:rPr>
      </w:pPr>
      <w:r w:rsidRPr="005838D9">
        <w:rPr>
          <w:rFonts w:ascii="Arial Narrow" w:eastAsiaTheme="minorEastAsia" w:hAnsi="Arial Narrow" w:cstheme="minorBidi"/>
          <w:highlight w:val="yellow"/>
        </w:rPr>
        <w:t>A la date du 20 septembre 2024</w:t>
      </w:r>
      <w:r w:rsidR="00701E82" w:rsidRPr="005838D9">
        <w:rPr>
          <w:rFonts w:ascii="Arial Narrow" w:eastAsiaTheme="minorEastAsia" w:hAnsi="Arial Narrow" w:cstheme="minorBidi"/>
          <w:highlight w:val="yellow"/>
        </w:rPr>
        <w:t xml:space="preserve">, </w:t>
      </w:r>
      <w:bookmarkStart w:id="57" w:name="_Hlk179804079"/>
      <w:r w:rsidR="00701E82" w:rsidRPr="005838D9">
        <w:rPr>
          <w:rFonts w:ascii="Arial Narrow" w:eastAsiaTheme="minorEastAsia" w:hAnsi="Arial Narrow" w:cstheme="minorBidi"/>
          <w:highlight w:val="yellow"/>
        </w:rPr>
        <w:t>800</w:t>
      </w:r>
      <w:bookmarkEnd w:id="57"/>
      <w:r w:rsidR="00701E82" w:rsidRPr="005838D9">
        <w:rPr>
          <w:rFonts w:ascii="Arial Narrow" w:eastAsiaTheme="minorEastAsia" w:hAnsi="Arial Narrow" w:cstheme="minorBidi"/>
          <w:highlight w:val="yellow"/>
        </w:rPr>
        <w:t xml:space="preserve"> </w:t>
      </w:r>
      <w:r w:rsidR="0052642A" w:rsidRPr="005838D9">
        <w:rPr>
          <w:rFonts w:ascii="Arial Narrow" w:eastAsiaTheme="minorEastAsia" w:hAnsi="Arial Narrow" w:cstheme="minorBidi"/>
          <w:highlight w:val="yellow"/>
        </w:rPr>
        <w:t xml:space="preserve">émissions sont en cours de diffusion par la radio </w:t>
      </w:r>
      <w:proofErr w:type="spellStart"/>
      <w:r w:rsidR="0052642A" w:rsidRPr="005838D9">
        <w:rPr>
          <w:rFonts w:ascii="Arial Narrow" w:eastAsiaTheme="minorEastAsia" w:hAnsi="Arial Narrow" w:cstheme="minorBidi"/>
          <w:highlight w:val="yellow"/>
        </w:rPr>
        <w:t>Salaki</w:t>
      </w:r>
      <w:proofErr w:type="spellEnd"/>
      <w:r w:rsidR="0052642A" w:rsidRPr="005838D9">
        <w:rPr>
          <w:rFonts w:ascii="Arial Narrow" w:eastAsiaTheme="minorEastAsia" w:hAnsi="Arial Narrow" w:cstheme="minorBidi"/>
          <w:highlight w:val="yellow"/>
        </w:rPr>
        <w:t xml:space="preserve"> dans la Boucle du Mouhoun et 668 émissions le sont à travers la Radio </w:t>
      </w:r>
      <w:proofErr w:type="spellStart"/>
      <w:r w:rsidR="0052642A" w:rsidRPr="005838D9">
        <w:rPr>
          <w:rFonts w:ascii="Arial Narrow" w:eastAsiaTheme="minorEastAsia" w:hAnsi="Arial Narrow" w:cstheme="minorBidi"/>
          <w:highlight w:val="yellow"/>
        </w:rPr>
        <w:t>TinTua</w:t>
      </w:r>
      <w:proofErr w:type="spellEnd"/>
      <w:r w:rsidR="0052642A" w:rsidRPr="005838D9">
        <w:rPr>
          <w:rFonts w:ascii="Arial Narrow" w:eastAsiaTheme="minorEastAsia" w:hAnsi="Arial Narrow" w:cstheme="minorBidi"/>
          <w:highlight w:val="yellow"/>
        </w:rPr>
        <w:t xml:space="preserve"> et d’autres radios locales</w:t>
      </w:r>
      <w:r w:rsidR="00683856" w:rsidRPr="005838D9">
        <w:rPr>
          <w:rFonts w:ascii="Arial Narrow" w:eastAsiaTheme="minorEastAsia" w:hAnsi="Arial Narrow" w:cstheme="minorBidi"/>
          <w:highlight w:val="yellow"/>
        </w:rPr>
        <w:t xml:space="preserve"> depuis août 2024</w:t>
      </w:r>
      <w:r w:rsidR="0052642A" w:rsidRPr="005838D9">
        <w:rPr>
          <w:rFonts w:ascii="Arial Narrow" w:eastAsiaTheme="minorEastAsia" w:hAnsi="Arial Narrow" w:cstheme="minorBidi"/>
          <w:highlight w:val="yellow"/>
        </w:rPr>
        <w:t>. Ces diffusions renforcent</w:t>
      </w:r>
      <w:r w:rsidRPr="005838D9">
        <w:rPr>
          <w:rFonts w:ascii="Arial Narrow" w:eastAsiaTheme="minorEastAsia" w:hAnsi="Arial Narrow" w:cstheme="minorBidi"/>
          <w:highlight w:val="yellow"/>
        </w:rPr>
        <w:t xml:space="preserve"> </w:t>
      </w:r>
      <w:r w:rsidR="0052642A" w:rsidRPr="005838D9">
        <w:rPr>
          <w:rFonts w:ascii="Arial Narrow" w:eastAsiaTheme="minorEastAsia" w:hAnsi="Arial Narrow" w:cstheme="minorBidi"/>
          <w:highlight w:val="yellow"/>
        </w:rPr>
        <w:t>les 637 émissions diffusées en 2023</w:t>
      </w:r>
      <w:r w:rsidRPr="005838D9">
        <w:rPr>
          <w:rFonts w:ascii="Arial Narrow" w:eastAsiaTheme="minorEastAsia" w:hAnsi="Arial Narrow" w:cstheme="minorBidi"/>
          <w:highlight w:val="yellow"/>
        </w:rPr>
        <w:t>.</w:t>
      </w:r>
      <w:r w:rsidR="0052642A" w:rsidRPr="005838D9">
        <w:rPr>
          <w:rFonts w:ascii="Arial Narrow" w:eastAsiaTheme="minorEastAsia" w:hAnsi="Arial Narrow" w:cstheme="minorBidi"/>
          <w:highlight w:val="yellow"/>
        </w:rPr>
        <w:t xml:space="preserve"> </w:t>
      </w:r>
    </w:p>
    <w:p w14:paraId="01B2BDF0" w14:textId="4BE8E44B" w:rsidR="0052642A" w:rsidRPr="005838D9" w:rsidRDefault="0052642A" w:rsidP="009910A9">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Theme="minorEastAsia" w:hAnsi="Arial Narrow" w:cstheme="minorBidi"/>
          <w:highlight w:val="yellow"/>
        </w:rPr>
      </w:pPr>
      <w:r w:rsidRPr="005838D9">
        <w:rPr>
          <w:rFonts w:ascii="Arial Narrow" w:eastAsiaTheme="minorEastAsia" w:hAnsi="Arial Narrow" w:cstheme="minorBidi"/>
          <w:highlight w:val="yellow"/>
        </w:rPr>
        <w:t xml:space="preserve">Par ailleurs, la DTICE est accompagnée cette année par le </w:t>
      </w:r>
      <w:r w:rsidR="003C661A" w:rsidRPr="005838D9">
        <w:rPr>
          <w:rFonts w:ascii="Arial Narrow" w:eastAsiaTheme="minorEastAsia" w:hAnsi="Arial Narrow" w:cstheme="minorBidi"/>
          <w:highlight w:val="yellow"/>
        </w:rPr>
        <w:t>P</w:t>
      </w:r>
      <w:r w:rsidRPr="005838D9">
        <w:rPr>
          <w:rFonts w:ascii="Arial Narrow" w:eastAsiaTheme="minorEastAsia" w:hAnsi="Arial Narrow" w:cstheme="minorBidi"/>
          <w:highlight w:val="yellow"/>
        </w:rPr>
        <w:t xml:space="preserve">rojet pour la production de programmes éducatifs radio de contes éducatifs en </w:t>
      </w:r>
      <w:r w:rsidR="003C661A" w:rsidRPr="005838D9">
        <w:rPr>
          <w:rFonts w:ascii="Arial Narrow" w:eastAsiaTheme="minorEastAsia" w:hAnsi="Arial Narrow" w:cstheme="minorBidi"/>
          <w:highlight w:val="yellow"/>
        </w:rPr>
        <w:t>0</w:t>
      </w:r>
      <w:r w:rsidRPr="005838D9">
        <w:rPr>
          <w:rFonts w:ascii="Arial Narrow" w:eastAsiaTheme="minorEastAsia" w:hAnsi="Arial Narrow" w:cstheme="minorBidi"/>
          <w:highlight w:val="yellow"/>
        </w:rPr>
        <w:t xml:space="preserve">5 langues (français, fulfulde, dioula, </w:t>
      </w:r>
      <w:proofErr w:type="spellStart"/>
      <w:r w:rsidR="00B65FC3" w:rsidRPr="005838D9">
        <w:rPr>
          <w:rFonts w:ascii="Arial Narrow" w:eastAsiaTheme="minorEastAsia" w:hAnsi="Arial Narrow" w:cstheme="minorBidi"/>
          <w:highlight w:val="yellow"/>
        </w:rPr>
        <w:t>mooré</w:t>
      </w:r>
      <w:proofErr w:type="spellEnd"/>
      <w:r w:rsidRPr="005838D9">
        <w:rPr>
          <w:rFonts w:ascii="Arial Narrow" w:eastAsiaTheme="minorEastAsia" w:hAnsi="Arial Narrow" w:cstheme="minorBidi"/>
          <w:highlight w:val="yellow"/>
        </w:rPr>
        <w:t xml:space="preserve"> et gourmantché) à destination des élèves des zones a forts défis sécuritaires.</w:t>
      </w:r>
    </w:p>
    <w:p w14:paraId="412D5E14" w14:textId="7BBED2D0" w:rsidR="0052642A" w:rsidRPr="005838D9" w:rsidRDefault="0052642A" w:rsidP="00B65FC3">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color w:val="000000" w:themeColor="text1"/>
          <w:highlight w:val="yellow"/>
        </w:rPr>
      </w:pPr>
      <w:r w:rsidRPr="005838D9">
        <w:rPr>
          <w:rFonts w:ascii="Arial Narrow" w:hAnsi="Arial Narrow"/>
          <w:highlight w:val="yellow"/>
        </w:rPr>
        <w:t xml:space="preserve">Les diffusions de cours par la radio ont permis de toucher </w:t>
      </w:r>
      <w:bookmarkStart w:id="58" w:name="_Hlk177998696"/>
      <w:r w:rsidRPr="005838D9">
        <w:rPr>
          <w:rFonts w:ascii="Arial Narrow" w:hAnsi="Arial Narrow"/>
          <w:highlight w:val="yellow"/>
        </w:rPr>
        <w:t>1128 élèves</w:t>
      </w:r>
      <w:bookmarkEnd w:id="58"/>
      <w:r w:rsidR="001A1126" w:rsidRPr="005838D9">
        <w:rPr>
          <w:rFonts w:ascii="Arial Narrow" w:hAnsi="Arial Narrow"/>
          <w:highlight w:val="yellow"/>
        </w:rPr>
        <w:t xml:space="preserve"> </w:t>
      </w:r>
      <w:r w:rsidRPr="005838D9">
        <w:rPr>
          <w:rFonts w:ascii="Arial Narrow" w:hAnsi="Arial Narrow"/>
          <w:highlight w:val="yellow"/>
        </w:rPr>
        <w:t xml:space="preserve">dans la </w:t>
      </w:r>
      <w:r w:rsidR="00B65FC3" w:rsidRPr="005838D9">
        <w:rPr>
          <w:rFonts w:ascii="Arial Narrow" w:hAnsi="Arial Narrow"/>
          <w:highlight w:val="yellow"/>
        </w:rPr>
        <w:t>r</w:t>
      </w:r>
      <w:r w:rsidRPr="005838D9">
        <w:rPr>
          <w:rFonts w:ascii="Arial Narrow" w:hAnsi="Arial Narrow"/>
          <w:highlight w:val="yellow"/>
        </w:rPr>
        <w:t xml:space="preserve">égion de la Boucle du Mouhoun en 2022. </w:t>
      </w:r>
      <w:r w:rsidRPr="005838D9">
        <w:rPr>
          <w:rFonts w:ascii="Arial Narrow" w:eastAsia="Arial Narrow" w:hAnsi="Arial Narrow" w:cs="Arial Narrow"/>
          <w:color w:val="000000" w:themeColor="text1"/>
          <w:highlight w:val="yellow"/>
        </w:rPr>
        <w:t>Le processus d’éducation par la radio a été étendu à l’Est en 2023 impactant au moins 400 élèves. En 2024</w:t>
      </w:r>
      <w:r w:rsidR="00B65FC3" w:rsidRPr="005838D9">
        <w:rPr>
          <w:rFonts w:ascii="Arial Narrow" w:eastAsia="Arial Narrow" w:hAnsi="Arial Narrow" w:cs="Arial Narrow"/>
          <w:color w:val="000000" w:themeColor="text1"/>
          <w:highlight w:val="yellow"/>
        </w:rPr>
        <w:t>,</w:t>
      </w:r>
      <w:r w:rsidRPr="005838D9">
        <w:rPr>
          <w:rFonts w:ascii="Arial Narrow" w:eastAsia="Arial Narrow" w:hAnsi="Arial Narrow" w:cs="Arial Narrow"/>
          <w:color w:val="000000" w:themeColor="text1"/>
          <w:highlight w:val="yellow"/>
        </w:rPr>
        <w:t xml:space="preserve"> il est attendu</w:t>
      </w:r>
      <w:r w:rsidR="00B65FC3" w:rsidRPr="005838D9">
        <w:rPr>
          <w:rFonts w:ascii="Arial Narrow" w:eastAsia="Arial Narrow" w:hAnsi="Arial Narrow" w:cs="Arial Narrow"/>
          <w:color w:val="000000" w:themeColor="text1"/>
          <w:highlight w:val="yellow"/>
        </w:rPr>
        <w:t xml:space="preserve"> </w:t>
      </w:r>
      <w:r w:rsidRPr="005838D9">
        <w:rPr>
          <w:rFonts w:ascii="Arial Narrow" w:eastAsia="Arial Narrow" w:hAnsi="Arial Narrow" w:cs="Arial Narrow"/>
          <w:color w:val="000000" w:themeColor="text1"/>
          <w:highlight w:val="yellow"/>
        </w:rPr>
        <w:t xml:space="preserve">que 2000 élèves soient directement et indirectement impactés dans la </w:t>
      </w:r>
      <w:r w:rsidR="00B65FC3" w:rsidRPr="005838D9">
        <w:rPr>
          <w:rFonts w:ascii="Arial Narrow" w:eastAsia="Arial Narrow" w:hAnsi="Arial Narrow" w:cs="Arial Narrow"/>
          <w:color w:val="000000" w:themeColor="text1"/>
          <w:highlight w:val="yellow"/>
        </w:rPr>
        <w:t xml:space="preserve">région de la </w:t>
      </w:r>
      <w:r w:rsidRPr="005838D9">
        <w:rPr>
          <w:rFonts w:ascii="Arial Narrow" w:eastAsia="Arial Narrow" w:hAnsi="Arial Narrow" w:cs="Arial Narrow"/>
          <w:color w:val="000000" w:themeColor="text1"/>
          <w:highlight w:val="yellow"/>
        </w:rPr>
        <w:t xml:space="preserve">Boucle du Mouhoun et 1500 dans </w:t>
      </w:r>
      <w:r w:rsidR="00B65FC3" w:rsidRPr="005838D9">
        <w:rPr>
          <w:rFonts w:ascii="Arial Narrow" w:eastAsia="Arial Narrow" w:hAnsi="Arial Narrow" w:cs="Arial Narrow"/>
          <w:color w:val="000000" w:themeColor="text1"/>
          <w:highlight w:val="yellow"/>
        </w:rPr>
        <w:t xml:space="preserve">celle </w:t>
      </w:r>
      <w:r w:rsidRPr="005838D9">
        <w:rPr>
          <w:rFonts w:ascii="Arial Narrow" w:eastAsia="Arial Narrow" w:hAnsi="Arial Narrow" w:cs="Arial Narrow"/>
          <w:color w:val="000000" w:themeColor="text1"/>
          <w:highlight w:val="yellow"/>
        </w:rPr>
        <w:t>de l’Est.</w:t>
      </w:r>
    </w:p>
    <w:p w14:paraId="047F0076" w14:textId="36653368" w:rsidR="0052642A" w:rsidRPr="005838D9" w:rsidRDefault="0052642A" w:rsidP="00B65FC3">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color w:val="000000" w:themeColor="text1"/>
          <w:highlight w:val="yellow"/>
        </w:rPr>
      </w:pPr>
      <w:r w:rsidRPr="005838D9">
        <w:rPr>
          <w:rFonts w:ascii="Arial Narrow" w:eastAsia="Arial Narrow" w:hAnsi="Arial Narrow" w:cs="Arial Narrow"/>
          <w:color w:val="000000" w:themeColor="text1"/>
          <w:highlight w:val="yellow"/>
        </w:rPr>
        <w:t xml:space="preserve">Enfin </w:t>
      </w:r>
      <w:r w:rsidR="00B65FC3" w:rsidRPr="005838D9">
        <w:rPr>
          <w:rFonts w:ascii="Arial Narrow" w:eastAsia="Arial Narrow" w:hAnsi="Arial Narrow" w:cs="Arial Narrow"/>
          <w:color w:val="000000" w:themeColor="text1"/>
          <w:highlight w:val="yellow"/>
        </w:rPr>
        <w:t xml:space="preserve">04 </w:t>
      </w:r>
      <w:r w:rsidRPr="005838D9">
        <w:rPr>
          <w:rFonts w:ascii="Arial Narrow" w:eastAsia="Arial Narrow" w:hAnsi="Arial Narrow" w:cs="Arial Narrow"/>
          <w:color w:val="000000" w:themeColor="text1"/>
          <w:highlight w:val="yellow"/>
        </w:rPr>
        <w:t>sessions de cours de rattrapage ont été organisées permettant à 18 213 élèves de rehausser leur niveau d’apprentissage</w:t>
      </w:r>
      <w:r w:rsidR="00683856" w:rsidRPr="005838D9">
        <w:rPr>
          <w:rFonts w:ascii="Arial Narrow" w:eastAsia="Arial Narrow" w:hAnsi="Arial Narrow" w:cs="Arial Narrow"/>
          <w:color w:val="000000" w:themeColor="text1"/>
          <w:highlight w:val="yellow"/>
        </w:rPr>
        <w:t>.</w:t>
      </w:r>
      <w:r w:rsidRPr="005838D9">
        <w:rPr>
          <w:rFonts w:ascii="Arial Narrow" w:eastAsia="Arial Narrow" w:hAnsi="Arial Narrow" w:cs="Arial Narrow"/>
          <w:color w:val="000000" w:themeColor="text1"/>
          <w:highlight w:val="yellow"/>
        </w:rPr>
        <w:t xml:space="preserve"> </w:t>
      </w:r>
    </w:p>
    <w:p w14:paraId="628A9BCC" w14:textId="7D6A9680" w:rsidR="002B1C75" w:rsidRPr="002B1C75" w:rsidRDefault="0052642A" w:rsidP="005F39F2">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2B1C75">
        <w:rPr>
          <w:rFonts w:ascii="Arial Narrow" w:eastAsia="Arial Narrow" w:hAnsi="Arial Narrow" w:cs="Arial Narrow"/>
          <w:b/>
          <w:bCs/>
          <w:u w:val="single"/>
        </w:rPr>
        <w:t>Perspectives</w:t>
      </w:r>
      <w:r w:rsidRPr="002B1C75">
        <w:rPr>
          <w:rFonts w:ascii="Arial Narrow" w:eastAsia="Arial Narrow" w:hAnsi="Arial Narrow" w:cs="Arial Narrow"/>
          <w:b/>
          <w:bCs/>
        </w:rPr>
        <w:t xml:space="preserve"> </w:t>
      </w:r>
      <w:r w:rsidRPr="002B1C75">
        <w:rPr>
          <w:rFonts w:ascii="Arial Narrow" w:eastAsia="Arial Narrow" w:hAnsi="Arial Narrow" w:cs="Arial Narrow"/>
        </w:rPr>
        <w:t>: (i) achever les travau</w:t>
      </w:r>
      <w:r w:rsidR="00B65FC3" w:rsidRPr="002B1C75">
        <w:rPr>
          <w:rFonts w:ascii="Arial Narrow" w:eastAsia="Arial Narrow" w:hAnsi="Arial Narrow" w:cs="Arial Narrow"/>
        </w:rPr>
        <w:t>x des</w:t>
      </w:r>
      <w:r w:rsidRPr="002B1C75">
        <w:rPr>
          <w:rFonts w:ascii="Arial Narrow" w:eastAsia="Arial Narrow" w:hAnsi="Arial Narrow" w:cs="Arial Narrow"/>
        </w:rPr>
        <w:t xml:space="preserve"> 1</w:t>
      </w:r>
      <w:r w:rsidR="003D122D" w:rsidRPr="002B1C75">
        <w:rPr>
          <w:rFonts w:ascii="Arial Narrow" w:eastAsia="Arial Narrow" w:hAnsi="Arial Narrow" w:cs="Arial Narrow"/>
        </w:rPr>
        <w:t>35</w:t>
      </w:r>
      <w:r w:rsidRPr="002B1C75">
        <w:rPr>
          <w:rFonts w:ascii="Arial Narrow" w:eastAsia="Arial Narrow" w:hAnsi="Arial Narrow" w:cs="Arial Narrow"/>
        </w:rPr>
        <w:t xml:space="preserve"> salles de classe</w:t>
      </w:r>
      <w:r w:rsidR="00B65FC3" w:rsidRPr="002B1C75">
        <w:rPr>
          <w:rFonts w:ascii="Arial Narrow" w:eastAsia="Arial Narrow" w:hAnsi="Arial Narrow" w:cs="Arial Narrow"/>
        </w:rPr>
        <w:t xml:space="preserve"> restants</w:t>
      </w:r>
      <w:r w:rsidRPr="002B1C75">
        <w:rPr>
          <w:rFonts w:ascii="Arial Narrow" w:eastAsia="Arial Narrow" w:hAnsi="Arial Narrow" w:cs="Arial Narrow"/>
        </w:rPr>
        <w:t xml:space="preserve"> dans les 05 communes de la 2</w:t>
      </w:r>
      <w:r w:rsidRPr="002B1C75">
        <w:rPr>
          <w:rFonts w:ascii="Arial Narrow" w:eastAsia="Arial Narrow" w:hAnsi="Arial Narrow" w:cs="Arial Narrow"/>
          <w:vertAlign w:val="superscript"/>
        </w:rPr>
        <w:t>ème</w:t>
      </w:r>
      <w:r w:rsidRPr="002B1C75">
        <w:rPr>
          <w:rFonts w:ascii="Arial Narrow" w:eastAsia="Arial Narrow" w:hAnsi="Arial Narrow" w:cs="Arial Narrow"/>
        </w:rPr>
        <w:t xml:space="preserve"> extension et démarrer les travaux des 17 complexes scolaires</w:t>
      </w:r>
      <w:r w:rsidR="003D122D" w:rsidRPr="002B1C75">
        <w:rPr>
          <w:rFonts w:ascii="Arial Narrow" w:eastAsia="Arial Narrow" w:hAnsi="Arial Narrow" w:cs="Arial Narrow"/>
        </w:rPr>
        <w:t> ;</w:t>
      </w:r>
      <w:r w:rsidRPr="002B1C75">
        <w:rPr>
          <w:rFonts w:ascii="Arial Narrow" w:eastAsia="Arial Narrow" w:hAnsi="Arial Narrow" w:cs="Arial Narrow"/>
        </w:rPr>
        <w:t xml:space="preserve"> 07 lycées et 02 crèches mobiles sur nouveaux sites dans les 09 communes de la 1</w:t>
      </w:r>
      <w:r w:rsidRPr="002B1C75">
        <w:rPr>
          <w:rFonts w:ascii="Arial Narrow" w:eastAsia="Arial Narrow" w:hAnsi="Arial Narrow" w:cs="Arial Narrow"/>
          <w:vertAlign w:val="superscript"/>
        </w:rPr>
        <w:t xml:space="preserve">ère </w:t>
      </w:r>
      <w:r w:rsidRPr="002B1C75">
        <w:rPr>
          <w:rFonts w:ascii="Arial Narrow" w:eastAsia="Arial Narrow" w:hAnsi="Arial Narrow" w:cs="Arial Narrow"/>
        </w:rPr>
        <w:t>extension du Projet</w:t>
      </w:r>
      <w:r w:rsidR="003D122D" w:rsidRPr="002B1C75">
        <w:rPr>
          <w:rFonts w:ascii="Arial Narrow" w:eastAsia="Arial Narrow" w:hAnsi="Arial Narrow" w:cs="Arial Narrow"/>
        </w:rPr>
        <w:t> ;</w:t>
      </w:r>
      <w:r w:rsidRPr="002B1C75">
        <w:rPr>
          <w:rFonts w:ascii="Arial Narrow" w:eastAsia="Arial Narrow" w:hAnsi="Arial Narrow" w:cs="Arial Narrow"/>
        </w:rPr>
        <w:t xml:space="preserve"> (ii) </w:t>
      </w:r>
      <w:r w:rsidRPr="002B1C75">
        <w:rPr>
          <w:rFonts w:ascii="Arial Narrow" w:eastAsiaTheme="minorEastAsia" w:hAnsi="Arial Narrow" w:cstheme="minorBidi"/>
          <w:color w:val="000000" w:themeColor="text1"/>
        </w:rPr>
        <w:t xml:space="preserve">finaliser l’acquisition du matériel et équipements scolaires pour les nouvelles infrastructures scolaires normalisées (Ecole, CEG, lycée) dans les </w:t>
      </w:r>
      <w:r w:rsidR="001108B0" w:rsidRPr="002B1C75">
        <w:rPr>
          <w:rFonts w:ascii="Arial Narrow" w:eastAsiaTheme="minorEastAsia" w:hAnsi="Arial Narrow" w:cstheme="minorBidi"/>
          <w:color w:val="000000" w:themeColor="text1"/>
        </w:rPr>
        <w:t>0</w:t>
      </w:r>
      <w:r w:rsidRPr="002B1C75">
        <w:rPr>
          <w:rFonts w:ascii="Arial Narrow" w:eastAsiaTheme="minorEastAsia" w:hAnsi="Arial Narrow" w:cstheme="minorBidi"/>
          <w:color w:val="000000" w:themeColor="text1"/>
        </w:rPr>
        <w:t>5 nouvelles communes</w:t>
      </w:r>
      <w:r w:rsidR="003D122D" w:rsidRPr="002B1C75">
        <w:rPr>
          <w:rFonts w:ascii="Arial Narrow" w:eastAsiaTheme="minorEastAsia" w:hAnsi="Arial Narrow" w:cstheme="minorBidi"/>
          <w:color w:val="000000" w:themeColor="text1"/>
        </w:rPr>
        <w:t> ;</w:t>
      </w:r>
      <w:r w:rsidRPr="002B1C75">
        <w:rPr>
          <w:rFonts w:ascii="Arial Narrow" w:eastAsiaTheme="minorEastAsia" w:hAnsi="Arial Narrow" w:cstheme="minorBidi"/>
          <w:color w:val="000000" w:themeColor="text1"/>
        </w:rPr>
        <w:t xml:space="preserve"> (iii) finaliser les cours de rattrapage et la diffusion des</w:t>
      </w:r>
      <w:r w:rsidR="001108B0" w:rsidRPr="002B1C75">
        <w:rPr>
          <w:rFonts w:ascii="Arial Narrow" w:eastAsiaTheme="minorEastAsia" w:hAnsi="Arial Narrow" w:cstheme="minorBidi"/>
          <w:color w:val="000000" w:themeColor="text1"/>
        </w:rPr>
        <w:t xml:space="preserve"> </w:t>
      </w:r>
      <w:r w:rsidRPr="002B1C75">
        <w:rPr>
          <w:rFonts w:ascii="Arial Narrow" w:eastAsiaTheme="minorEastAsia" w:hAnsi="Arial Narrow" w:cstheme="minorBidi"/>
          <w:color w:val="000000" w:themeColor="text1"/>
        </w:rPr>
        <w:t>contenus numériques éducatifs.</w:t>
      </w:r>
    </w:p>
    <w:tbl>
      <w:tblPr>
        <w:tblStyle w:val="Grilledutableau"/>
        <w:tblW w:w="8920" w:type="dxa"/>
        <w:tblBorders>
          <w:top w:val="single" w:sz="4" w:space="0" w:color="E2EFD9" w:themeColor="accent6" w:themeTint="33"/>
          <w:left w:val="single" w:sz="4" w:space="0" w:color="E2EFD9" w:themeColor="accent6" w:themeTint="33"/>
          <w:bottom w:val="single" w:sz="4" w:space="0" w:color="E2EFD9" w:themeColor="accent6" w:themeTint="33"/>
          <w:right w:val="single" w:sz="4" w:space="0" w:color="E2EFD9" w:themeColor="accent6" w:themeTint="33"/>
          <w:insideH w:val="single" w:sz="4" w:space="0" w:color="E2EFD9" w:themeColor="accent6" w:themeTint="33"/>
          <w:insideV w:val="single" w:sz="4" w:space="0" w:color="E2EFD9" w:themeColor="accent6" w:themeTint="33"/>
        </w:tblBorders>
        <w:tblLook w:val="04A0" w:firstRow="1" w:lastRow="0" w:firstColumn="1" w:lastColumn="0" w:noHBand="0" w:noVBand="1"/>
      </w:tblPr>
      <w:tblGrid>
        <w:gridCol w:w="5764"/>
        <w:gridCol w:w="3156"/>
      </w:tblGrid>
      <w:tr w:rsidR="00683856" w14:paraId="3ED3CF82" w14:textId="77777777" w:rsidTr="00C61EBB">
        <w:trPr>
          <w:trHeight w:val="3381"/>
        </w:trPr>
        <w:tc>
          <w:tcPr>
            <w:tcW w:w="8920" w:type="dxa"/>
            <w:gridSpan w:val="2"/>
          </w:tcPr>
          <w:p w14:paraId="347E8772" w14:textId="77777777" w:rsidR="00683856" w:rsidRPr="002921B0" w:rsidRDefault="00683856" w:rsidP="002E4EF8">
            <w:pPr>
              <w:pStyle w:val="Paragraphedeliste"/>
              <w:widowControl w:val="0"/>
              <w:spacing w:before="120" w:after="120" w:line="276" w:lineRule="auto"/>
              <w:ind w:left="0"/>
              <w:jc w:val="center"/>
              <w:rPr>
                <w:rFonts w:ascii="Arial Narrow" w:eastAsia="Arial Narrow" w:hAnsi="Arial Narrow" w:cs="Arial Narrow"/>
                <w:highlight w:val="yellow"/>
              </w:rPr>
            </w:pPr>
            <w:r w:rsidRPr="002E4EF8">
              <w:rPr>
                <w:rFonts w:ascii="Arial Narrow" w:eastAsia="Arial Narrow" w:hAnsi="Arial Narrow" w:cs="Arial Narrow"/>
                <w:noProof/>
              </w:rPr>
              <w:drawing>
                <wp:inline distT="0" distB="0" distL="0" distR="0" wp14:anchorId="137B2216" wp14:editId="593D2405">
                  <wp:extent cx="5173980" cy="3101092"/>
                  <wp:effectExtent l="0" t="0" r="7620" b="4445"/>
                  <wp:docPr id="3" name="Image 2" descr="Une image contenant ciel, plein air, arbre, herbe&#10;&#10;Description générée automatiquement">
                    <a:extLst xmlns:a="http://schemas.openxmlformats.org/drawingml/2006/main">
                      <a:ext uri="{FF2B5EF4-FFF2-40B4-BE49-F238E27FC236}">
                        <a16:creationId xmlns:a16="http://schemas.microsoft.com/office/drawing/2014/main" id="{D71981BB-2ACD-C9EA-9912-20A6AC452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ciel, plein air, arbre, herbe&#10;&#10;Description générée automatiquement">
                            <a:extLst>
                              <a:ext uri="{FF2B5EF4-FFF2-40B4-BE49-F238E27FC236}">
                                <a16:creationId xmlns:a16="http://schemas.microsoft.com/office/drawing/2014/main" id="{D71981BB-2ACD-C9EA-9912-20A6AC452DEE}"/>
                              </a:ext>
                            </a:extLst>
                          </pic:cNvPr>
                          <pic:cNvPicPr>
                            <a:picLocks noChangeAspect="1"/>
                          </pic:cNvPicPr>
                        </pic:nvPicPr>
                        <pic:blipFill rotWithShape="1">
                          <a:blip r:embed="rId29"/>
                          <a:srcRect l="1630" t="3138" r="2579" b="5381"/>
                          <a:stretch/>
                        </pic:blipFill>
                        <pic:spPr bwMode="auto">
                          <a:xfrm>
                            <a:off x="0" y="0"/>
                            <a:ext cx="5288790" cy="3169905"/>
                          </a:xfrm>
                          <a:custGeom>
                            <a:avLst/>
                            <a:gdLst/>
                            <a:ahLst/>
                            <a:cxnLst/>
                            <a:rect l="l" t="t" r="r" b="b"/>
                            <a:pathLst>
                              <a:path w="12191999" h="5886533">
                                <a:moveTo>
                                  <a:pt x="4721173" y="4907914"/>
                                </a:moveTo>
                                <a:lnTo>
                                  <a:pt x="4722109" y="4908125"/>
                                </a:lnTo>
                                <a:cubicBezTo>
                                  <a:pt x="4721143" y="4908767"/>
                                  <a:pt x="4718263" y="4909373"/>
                                  <a:pt x="4717199" y="4909396"/>
                                </a:cubicBezTo>
                                <a:close/>
                                <a:moveTo>
                                  <a:pt x="0" y="0"/>
                                </a:moveTo>
                                <a:lnTo>
                                  <a:pt x="12191999" y="0"/>
                                </a:lnTo>
                                <a:lnTo>
                                  <a:pt x="12191999" y="5751311"/>
                                </a:lnTo>
                                <a:lnTo>
                                  <a:pt x="12140860" y="5770509"/>
                                </a:lnTo>
                                <a:cubicBezTo>
                                  <a:pt x="12126656" y="5772723"/>
                                  <a:pt x="12093589" y="5827925"/>
                                  <a:pt x="12080161" y="5826358"/>
                                </a:cubicBezTo>
                                <a:cubicBezTo>
                                  <a:pt x="11978188" y="5850511"/>
                                  <a:pt x="11967361" y="5873564"/>
                                  <a:pt x="11917885" y="5861578"/>
                                </a:cubicBezTo>
                                <a:cubicBezTo>
                                  <a:pt x="11872779" y="5859863"/>
                                  <a:pt x="11928861" y="5896778"/>
                                  <a:pt x="11894610" y="5883738"/>
                                </a:cubicBezTo>
                                <a:cubicBezTo>
                                  <a:pt x="11860359" y="5870698"/>
                                  <a:pt x="11736091" y="5807232"/>
                                  <a:pt x="11712379" y="5783337"/>
                                </a:cubicBezTo>
                                <a:cubicBezTo>
                                  <a:pt x="11688667" y="5759442"/>
                                  <a:pt x="11627912" y="5782933"/>
                                  <a:pt x="11585366" y="5740371"/>
                                </a:cubicBezTo>
                                <a:lnTo>
                                  <a:pt x="11516470" y="5663679"/>
                                </a:lnTo>
                                <a:cubicBezTo>
                                  <a:pt x="11468274" y="5661847"/>
                                  <a:pt x="11507335" y="5626593"/>
                                  <a:pt x="11462692" y="5610127"/>
                                </a:cubicBezTo>
                                <a:cubicBezTo>
                                  <a:pt x="11417567" y="5608500"/>
                                  <a:pt x="11408021" y="5556613"/>
                                  <a:pt x="11369712" y="5548654"/>
                                </a:cubicBezTo>
                                <a:cubicBezTo>
                                  <a:pt x="11354317" y="5554704"/>
                                  <a:pt x="11288328" y="5499810"/>
                                  <a:pt x="11273969" y="5488986"/>
                                </a:cubicBezTo>
                                <a:cubicBezTo>
                                  <a:pt x="11231913" y="5490378"/>
                                  <a:pt x="11221973" y="5480544"/>
                                  <a:pt x="11195084" y="5467967"/>
                                </a:cubicBezTo>
                                <a:cubicBezTo>
                                  <a:pt x="11164086" y="5497749"/>
                                  <a:pt x="11171649" y="5471790"/>
                                  <a:pt x="11143408" y="5468614"/>
                                </a:cubicBezTo>
                                <a:cubicBezTo>
                                  <a:pt x="11125906" y="5464975"/>
                                  <a:pt x="11102603" y="5460835"/>
                                  <a:pt x="11085935" y="5459365"/>
                                </a:cubicBezTo>
                                <a:cubicBezTo>
                                  <a:pt x="11057493" y="5459661"/>
                                  <a:pt x="11029906" y="5441496"/>
                                  <a:pt x="11030953" y="5456484"/>
                                </a:cubicBezTo>
                                <a:cubicBezTo>
                                  <a:pt x="11007784" y="5459001"/>
                                  <a:pt x="10982005" y="5463178"/>
                                  <a:pt x="10951060" y="5461240"/>
                                </a:cubicBezTo>
                                <a:cubicBezTo>
                                  <a:pt x="10885365" y="5424406"/>
                                  <a:pt x="10915288" y="5460968"/>
                                  <a:pt x="10857721" y="5448157"/>
                                </a:cubicBezTo>
                                <a:cubicBezTo>
                                  <a:pt x="10806646" y="5435790"/>
                                  <a:pt x="10707075" y="5402712"/>
                                  <a:pt x="10644616" y="5387039"/>
                                </a:cubicBezTo>
                                <a:cubicBezTo>
                                  <a:pt x="10616446" y="5382224"/>
                                  <a:pt x="10558603" y="5371613"/>
                                  <a:pt x="10519277" y="5366793"/>
                                </a:cubicBezTo>
                                <a:cubicBezTo>
                                  <a:pt x="10495461" y="5368312"/>
                                  <a:pt x="10473830" y="5354868"/>
                                  <a:pt x="10445981" y="5364735"/>
                                </a:cubicBezTo>
                                <a:cubicBezTo>
                                  <a:pt x="10436536" y="5368773"/>
                                  <a:pt x="10409281" y="5367966"/>
                                  <a:pt x="10383865" y="5360888"/>
                                </a:cubicBezTo>
                                <a:cubicBezTo>
                                  <a:pt x="10374827" y="5369095"/>
                                  <a:pt x="10347864" y="5360432"/>
                                  <a:pt x="10336852" y="5360277"/>
                                </a:cubicBezTo>
                                <a:cubicBezTo>
                                  <a:pt x="10323586" y="5366987"/>
                                  <a:pt x="10274741" y="5357921"/>
                                  <a:pt x="10261098" y="5350526"/>
                                </a:cubicBezTo>
                                <a:lnTo>
                                  <a:pt x="10126497" y="5339011"/>
                                </a:lnTo>
                                <a:lnTo>
                                  <a:pt x="10082166" y="5336916"/>
                                </a:lnTo>
                                <a:cubicBezTo>
                                  <a:pt x="10074567" y="5338985"/>
                                  <a:pt x="10046860" y="5337657"/>
                                  <a:pt x="10039237" y="5338580"/>
                                </a:cubicBezTo>
                                <a:cubicBezTo>
                                  <a:pt x="9998458" y="5328479"/>
                                  <a:pt x="9984394" y="5327989"/>
                                  <a:pt x="9960016" y="5323065"/>
                                </a:cubicBezTo>
                                <a:cubicBezTo>
                                  <a:pt x="9918980" y="5322923"/>
                                  <a:pt x="9888741" y="5326122"/>
                                  <a:pt x="9847789" y="5316297"/>
                                </a:cubicBezTo>
                                <a:lnTo>
                                  <a:pt x="9728306" y="5296090"/>
                                </a:lnTo>
                                <a:cubicBezTo>
                                  <a:pt x="9675056" y="5305676"/>
                                  <a:pt x="9602035" y="5297282"/>
                                  <a:pt x="9584504" y="5284670"/>
                                </a:cubicBezTo>
                                <a:cubicBezTo>
                                  <a:pt x="9518952" y="5270394"/>
                                  <a:pt x="9415429" y="5244268"/>
                                  <a:pt x="9343049" y="5238968"/>
                                </a:cubicBezTo>
                                <a:lnTo>
                                  <a:pt x="9231367" y="5187063"/>
                                </a:lnTo>
                                <a:lnTo>
                                  <a:pt x="9194807" y="5176984"/>
                                </a:lnTo>
                                <a:lnTo>
                                  <a:pt x="9189243" y="5167745"/>
                                </a:lnTo>
                                <a:lnTo>
                                  <a:pt x="9151229" y="5156543"/>
                                </a:lnTo>
                                <a:lnTo>
                                  <a:pt x="9150207" y="5157608"/>
                                </a:lnTo>
                                <a:cubicBezTo>
                                  <a:pt x="9147045" y="5159739"/>
                                  <a:pt x="9143081" y="5160831"/>
                                  <a:pt x="9137315" y="5159777"/>
                                </a:cubicBezTo>
                                <a:cubicBezTo>
                                  <a:pt x="9138862" y="5179261"/>
                                  <a:pt x="9130952" y="5165972"/>
                                  <a:pt x="9113809" y="5161143"/>
                                </a:cubicBezTo>
                                <a:cubicBezTo>
                                  <a:pt x="9112388" y="5190326"/>
                                  <a:pt x="9068114" y="5155892"/>
                                  <a:pt x="9053450" y="5169457"/>
                                </a:cubicBezTo>
                                <a:lnTo>
                                  <a:pt x="9005483" y="5166172"/>
                                </a:lnTo>
                                <a:lnTo>
                                  <a:pt x="9005198" y="5166412"/>
                                </a:lnTo>
                                <a:cubicBezTo>
                                  <a:pt x="9003143" y="5166632"/>
                                  <a:pt x="9000324" y="5166304"/>
                                  <a:pt x="8996229" y="5165201"/>
                                </a:cubicBezTo>
                                <a:lnTo>
                                  <a:pt x="8990391" y="5163140"/>
                                </a:lnTo>
                                <a:lnTo>
                                  <a:pt x="8974334" y="5159914"/>
                                </a:lnTo>
                                <a:lnTo>
                                  <a:pt x="8968008" y="5160614"/>
                                </a:lnTo>
                                <a:lnTo>
                                  <a:pt x="8963045" y="5162839"/>
                                </a:lnTo>
                                <a:cubicBezTo>
                                  <a:pt x="8954690" y="5154888"/>
                                  <a:pt x="8955517" y="5145940"/>
                                  <a:pt x="8928985" y="5166027"/>
                                </a:cubicBezTo>
                                <a:cubicBezTo>
                                  <a:pt x="8898031" y="5165007"/>
                                  <a:pt x="8789300" y="5150352"/>
                                  <a:pt x="8752441" y="5146795"/>
                                </a:cubicBezTo>
                                <a:cubicBezTo>
                                  <a:pt x="8719819" y="5136075"/>
                                  <a:pt x="8748194" y="5149736"/>
                                  <a:pt x="8707844" y="5144694"/>
                                </a:cubicBezTo>
                                <a:cubicBezTo>
                                  <a:pt x="8671606" y="5125159"/>
                                  <a:pt x="8639142" y="5141599"/>
                                  <a:pt x="8596068" y="5136122"/>
                                </a:cubicBezTo>
                                <a:lnTo>
                                  <a:pt x="8525227" y="5150964"/>
                                </a:lnTo>
                                <a:lnTo>
                                  <a:pt x="8510980" y="5145049"/>
                                </a:lnTo>
                                <a:lnTo>
                                  <a:pt x="8506164" y="5142048"/>
                                </a:lnTo>
                                <a:cubicBezTo>
                                  <a:pt x="8502646" y="5140271"/>
                                  <a:pt x="8500045" y="5139460"/>
                                  <a:pt x="8497965" y="5139310"/>
                                </a:cubicBezTo>
                                <a:lnTo>
                                  <a:pt x="8497591" y="5139489"/>
                                </a:lnTo>
                                <a:lnTo>
                                  <a:pt x="8490246" y="5136439"/>
                                </a:lnTo>
                                <a:lnTo>
                                  <a:pt x="8367179" y="5122397"/>
                                </a:lnTo>
                                <a:cubicBezTo>
                                  <a:pt x="8362021" y="5120372"/>
                                  <a:pt x="8357730" y="5120720"/>
                                  <a:pt x="8353796" y="5122203"/>
                                </a:cubicBezTo>
                                <a:lnTo>
                                  <a:pt x="8352369" y="5123043"/>
                                </a:lnTo>
                                <a:lnTo>
                                  <a:pt x="8320101" y="5105625"/>
                                </a:lnTo>
                                <a:lnTo>
                                  <a:pt x="8314429" y="5105299"/>
                                </a:lnTo>
                                <a:lnTo>
                                  <a:pt x="8295170" y="5091404"/>
                                </a:lnTo>
                                <a:lnTo>
                                  <a:pt x="8284273" y="5085581"/>
                                </a:lnTo>
                                <a:lnTo>
                                  <a:pt x="8283146" y="5081138"/>
                                </a:lnTo>
                                <a:cubicBezTo>
                                  <a:pt x="8280842" y="5077893"/>
                                  <a:pt x="8276148" y="5075245"/>
                                  <a:pt x="8266072" y="5073963"/>
                                </a:cubicBezTo>
                                <a:lnTo>
                                  <a:pt x="8263373" y="5074193"/>
                                </a:lnTo>
                                <a:lnTo>
                                  <a:pt x="8252030" y="5064350"/>
                                </a:lnTo>
                                <a:cubicBezTo>
                                  <a:pt x="8248856" y="5060500"/>
                                  <a:pt x="8246644" y="5056218"/>
                                  <a:pt x="8245831" y="5051358"/>
                                </a:cubicBezTo>
                                <a:cubicBezTo>
                                  <a:pt x="8181824" y="5054265"/>
                                  <a:pt x="8147127" y="5020143"/>
                                  <a:pt x="8090268" y="5005197"/>
                                </a:cubicBezTo>
                                <a:cubicBezTo>
                                  <a:pt x="8025464" y="4982055"/>
                                  <a:pt x="7967067" y="4960819"/>
                                  <a:pt x="7905404" y="4963224"/>
                                </a:cubicBezTo>
                                <a:cubicBezTo>
                                  <a:pt x="7835116" y="4948312"/>
                                  <a:pt x="7780962" y="4946081"/>
                                  <a:pt x="7718741" y="4937509"/>
                                </a:cubicBezTo>
                                <a:lnTo>
                                  <a:pt x="7614343" y="4940980"/>
                                </a:lnTo>
                                <a:lnTo>
                                  <a:pt x="7527539" y="4935152"/>
                                </a:lnTo>
                                <a:lnTo>
                                  <a:pt x="7519567" y="4932599"/>
                                </a:lnTo>
                                <a:cubicBezTo>
                                  <a:pt x="7513989" y="4931260"/>
                                  <a:pt x="7510169" y="4930910"/>
                                  <a:pt x="7507408" y="4931264"/>
                                </a:cubicBezTo>
                                <a:lnTo>
                                  <a:pt x="7507036" y="4931591"/>
                                </a:lnTo>
                                <a:lnTo>
                                  <a:pt x="7495791" y="4929639"/>
                                </a:lnTo>
                                <a:cubicBezTo>
                                  <a:pt x="7476982" y="4925521"/>
                                  <a:pt x="7422524" y="4942937"/>
                                  <a:pt x="7405387" y="4937744"/>
                                </a:cubicBezTo>
                                <a:cubicBezTo>
                                  <a:pt x="7374785" y="4940694"/>
                                  <a:pt x="7333986" y="4941799"/>
                                  <a:pt x="7312176" y="4947339"/>
                                </a:cubicBezTo>
                                <a:lnTo>
                                  <a:pt x="7310849" y="4948781"/>
                                </a:lnTo>
                                <a:lnTo>
                                  <a:pt x="7218556" y="4923532"/>
                                </a:lnTo>
                                <a:lnTo>
                                  <a:pt x="7201098" y="4918982"/>
                                </a:lnTo>
                                <a:lnTo>
                                  <a:pt x="7197000" y="4913624"/>
                                </a:lnTo>
                                <a:cubicBezTo>
                                  <a:pt x="7192108" y="4910101"/>
                                  <a:pt x="7184502" y="4907962"/>
                                  <a:pt x="7170804" y="4908976"/>
                                </a:cubicBezTo>
                                <a:lnTo>
                                  <a:pt x="7096984" y="4896748"/>
                                </a:lnTo>
                                <a:cubicBezTo>
                                  <a:pt x="7061144" y="4895770"/>
                                  <a:pt x="7050185" y="4894793"/>
                                  <a:pt x="7018492" y="4897122"/>
                                </a:cubicBezTo>
                                <a:cubicBezTo>
                                  <a:pt x="6937524" y="4886184"/>
                                  <a:pt x="6943641" y="4862018"/>
                                  <a:pt x="6904142" y="4867616"/>
                                </a:cubicBezTo>
                                <a:cubicBezTo>
                                  <a:pt x="6871918" y="4872824"/>
                                  <a:pt x="6787985" y="4853750"/>
                                  <a:pt x="6708218" y="4839661"/>
                                </a:cubicBezTo>
                                <a:cubicBezTo>
                                  <a:pt x="6649102" y="4830206"/>
                                  <a:pt x="6628102" y="4816105"/>
                                  <a:pt x="6549451" y="4810885"/>
                                </a:cubicBezTo>
                                <a:cubicBezTo>
                                  <a:pt x="6472150" y="4766795"/>
                                  <a:pt x="6409692" y="4790518"/>
                                  <a:pt x="6317556" y="4764085"/>
                                </a:cubicBezTo>
                                <a:cubicBezTo>
                                  <a:pt x="6297547" y="4748563"/>
                                  <a:pt x="6209288" y="4765756"/>
                                  <a:pt x="6168670" y="4761998"/>
                                </a:cubicBezTo>
                                <a:cubicBezTo>
                                  <a:pt x="6128052" y="4758240"/>
                                  <a:pt x="6090536" y="4744692"/>
                                  <a:pt x="6073844" y="4741536"/>
                                </a:cubicBezTo>
                                <a:lnTo>
                                  <a:pt x="6068526" y="4743073"/>
                                </a:lnTo>
                                <a:lnTo>
                                  <a:pt x="6048634" y="4742390"/>
                                </a:lnTo>
                                <a:lnTo>
                                  <a:pt x="6041279" y="4750739"/>
                                </a:lnTo>
                                <a:lnTo>
                                  <a:pt x="6010088" y="4755832"/>
                                </a:lnTo>
                                <a:cubicBezTo>
                                  <a:pt x="5998677" y="4756419"/>
                                  <a:pt x="5970124" y="4755506"/>
                                  <a:pt x="5957373" y="4752188"/>
                                </a:cubicBezTo>
                                <a:lnTo>
                                  <a:pt x="5758915" y="4736496"/>
                                </a:lnTo>
                                <a:lnTo>
                                  <a:pt x="5626957" y="4735473"/>
                                </a:lnTo>
                                <a:lnTo>
                                  <a:pt x="5470902" y="4749493"/>
                                </a:lnTo>
                                <a:cubicBezTo>
                                  <a:pt x="5478131" y="4762521"/>
                                  <a:pt x="5439006" y="4748455"/>
                                  <a:pt x="5432757" y="4760746"/>
                                </a:cubicBezTo>
                                <a:cubicBezTo>
                                  <a:pt x="5429365" y="4770778"/>
                                  <a:pt x="5391824" y="4775462"/>
                                  <a:pt x="5381664" y="4778448"/>
                                </a:cubicBezTo>
                                <a:lnTo>
                                  <a:pt x="5261760" y="4798865"/>
                                </a:lnTo>
                                <a:cubicBezTo>
                                  <a:pt x="5251595" y="4799049"/>
                                  <a:pt x="5230547" y="4807359"/>
                                  <a:pt x="5222959" y="4809989"/>
                                </a:cubicBezTo>
                                <a:lnTo>
                                  <a:pt x="5174657" y="4812979"/>
                                </a:lnTo>
                                <a:lnTo>
                                  <a:pt x="5156551" y="4820202"/>
                                </a:lnTo>
                                <a:lnTo>
                                  <a:pt x="5142595" y="4823602"/>
                                </a:lnTo>
                                <a:lnTo>
                                  <a:pt x="5139593" y="4825703"/>
                                </a:lnTo>
                                <a:cubicBezTo>
                                  <a:pt x="5133873" y="4829743"/>
                                  <a:pt x="5128076" y="4833554"/>
                                  <a:pt x="5121656" y="4836556"/>
                                </a:cubicBezTo>
                                <a:cubicBezTo>
                                  <a:pt x="5108317" y="4807937"/>
                                  <a:pt x="5064853" y="4857373"/>
                                  <a:pt x="5065787" y="4829985"/>
                                </a:cubicBezTo>
                                <a:cubicBezTo>
                                  <a:pt x="5028193" y="4841501"/>
                                  <a:pt x="5038944" y="4812412"/>
                                  <a:pt x="5011510" y="4846366"/>
                                </a:cubicBezTo>
                                <a:cubicBezTo>
                                  <a:pt x="4937023" y="4845983"/>
                                  <a:pt x="4916353" y="4832976"/>
                                  <a:pt x="4840437" y="4870383"/>
                                </a:cubicBezTo>
                                <a:cubicBezTo>
                                  <a:pt x="4806739" y="4887025"/>
                                  <a:pt x="4784106" y="4898171"/>
                                  <a:pt x="4762444" y="4898151"/>
                                </a:cubicBezTo>
                                <a:cubicBezTo>
                                  <a:pt x="4741323" y="4902652"/>
                                  <a:pt x="4729481" y="4905474"/>
                                  <a:pt x="4723182" y="4907166"/>
                                </a:cubicBezTo>
                                <a:lnTo>
                                  <a:pt x="4721173" y="4907914"/>
                                </a:lnTo>
                                <a:lnTo>
                                  <a:pt x="4715524" y="4906639"/>
                                </a:lnTo>
                                <a:cubicBezTo>
                                  <a:pt x="4680148" y="4913595"/>
                                  <a:pt x="4524744" y="4914403"/>
                                  <a:pt x="4515810" y="4916541"/>
                                </a:cubicBezTo>
                                <a:cubicBezTo>
                                  <a:pt x="4457819" y="4929653"/>
                                  <a:pt x="4462659" y="4930394"/>
                                  <a:pt x="4428539" y="4927192"/>
                                </a:cubicBezTo>
                                <a:cubicBezTo>
                                  <a:pt x="4423303" y="4923821"/>
                                  <a:pt x="4368974" y="4930115"/>
                                  <a:pt x="4362872" y="4928538"/>
                                </a:cubicBezTo>
                                <a:lnTo>
                                  <a:pt x="4316962" y="4921923"/>
                                </a:lnTo>
                                <a:lnTo>
                                  <a:pt x="4315106" y="4923264"/>
                                </a:lnTo>
                                <a:cubicBezTo>
                                  <a:pt x="4306123" y="4926635"/>
                                  <a:pt x="4299993" y="4926634"/>
                                  <a:pt x="4295140" y="4925143"/>
                                </a:cubicBezTo>
                                <a:lnTo>
                                  <a:pt x="4290059" y="4922226"/>
                                </a:lnTo>
                                <a:lnTo>
                                  <a:pt x="4276138" y="4922472"/>
                                </a:lnTo>
                                <a:lnTo>
                                  <a:pt x="4248113" y="4920148"/>
                                </a:lnTo>
                                <a:lnTo>
                                  <a:pt x="4202046" y="4922943"/>
                                </a:lnTo>
                                <a:cubicBezTo>
                                  <a:pt x="4201945" y="4923363"/>
                                  <a:pt x="4201842" y="4923782"/>
                                  <a:pt x="4201741" y="4924202"/>
                                </a:cubicBezTo>
                                <a:cubicBezTo>
                                  <a:pt x="4200116" y="4927039"/>
                                  <a:pt x="4197140" y="4929158"/>
                                  <a:pt x="4191245" y="4929836"/>
                                </a:cubicBezTo>
                                <a:cubicBezTo>
                                  <a:pt x="4204212" y="4947125"/>
                                  <a:pt x="4161274" y="4945230"/>
                                  <a:pt x="4142742" y="4945701"/>
                                </a:cubicBezTo>
                                <a:cubicBezTo>
                                  <a:pt x="4124717" y="4952767"/>
                                  <a:pt x="4099099" y="4966347"/>
                                  <a:pt x="4083094" y="4972234"/>
                                </a:cubicBezTo>
                                <a:lnTo>
                                  <a:pt x="4074543" y="4973069"/>
                                </a:lnTo>
                                <a:cubicBezTo>
                                  <a:pt x="4074504" y="4973170"/>
                                  <a:pt x="4074463" y="4973269"/>
                                  <a:pt x="4074424" y="4973368"/>
                                </a:cubicBezTo>
                                <a:cubicBezTo>
                                  <a:pt x="4072678" y="4974152"/>
                                  <a:pt x="4069906" y="4974653"/>
                                  <a:pt x="4065507" y="4974812"/>
                                </a:cubicBezTo>
                                <a:lnTo>
                                  <a:pt x="4058951" y="4974594"/>
                                </a:lnTo>
                                <a:lnTo>
                                  <a:pt x="4042361" y="4976215"/>
                                </a:lnTo>
                                <a:lnTo>
                                  <a:pt x="4036993" y="4978649"/>
                                </a:lnTo>
                                <a:lnTo>
                                  <a:pt x="4035360" y="4982316"/>
                                </a:lnTo>
                                <a:lnTo>
                                  <a:pt x="4033775" y="4982081"/>
                                </a:lnTo>
                                <a:cubicBezTo>
                                  <a:pt x="4021424" y="4977217"/>
                                  <a:pt x="4016874" y="4968841"/>
                                  <a:pt x="4004535" y="4994649"/>
                                </a:cubicBezTo>
                                <a:cubicBezTo>
                                  <a:pt x="3976667" y="4987584"/>
                                  <a:pt x="3972977" y="5002913"/>
                                  <a:pt x="3936843" y="5012106"/>
                                </a:cubicBezTo>
                                <a:cubicBezTo>
                                  <a:pt x="3920506" y="5004382"/>
                                  <a:pt x="3908535" y="5009071"/>
                                  <a:pt x="3897272" y="5017761"/>
                                </a:cubicBezTo>
                                <a:cubicBezTo>
                                  <a:pt x="3861092" y="5017265"/>
                                  <a:pt x="3829628" y="5031135"/>
                                  <a:pt x="3789757" y="5037999"/>
                                </a:cubicBezTo>
                                <a:cubicBezTo>
                                  <a:pt x="3741007" y="5052705"/>
                                  <a:pt x="3725129" y="5054682"/>
                                  <a:pt x="3682510" y="5061922"/>
                                </a:cubicBezTo>
                                <a:lnTo>
                                  <a:pt x="3610032" y="5094193"/>
                                </a:lnTo>
                                <a:lnTo>
                                  <a:pt x="3603852" y="5092831"/>
                                </a:lnTo>
                                <a:cubicBezTo>
                                  <a:pt x="3599580" y="5092212"/>
                                  <a:pt x="3596726" y="5092212"/>
                                  <a:pt x="3594733" y="5092667"/>
                                </a:cubicBezTo>
                                <a:lnTo>
                                  <a:pt x="3594498" y="5092936"/>
                                </a:lnTo>
                                <a:lnTo>
                                  <a:pt x="3585975" y="5092246"/>
                                </a:lnTo>
                                <a:cubicBezTo>
                                  <a:pt x="3571623" y="5090455"/>
                                  <a:pt x="3549389" y="5104654"/>
                                  <a:pt x="3536132" y="5101945"/>
                                </a:cubicBezTo>
                                <a:cubicBezTo>
                                  <a:pt x="3513940" y="5106241"/>
                                  <a:pt x="3488622" y="5099976"/>
                                  <a:pt x="3473220" y="5105606"/>
                                </a:cubicBezTo>
                                <a:lnTo>
                                  <a:pt x="3400725" y="5117654"/>
                                </a:lnTo>
                                <a:lnTo>
                                  <a:pt x="3375935" y="5106247"/>
                                </a:lnTo>
                                <a:lnTo>
                                  <a:pt x="3348219" y="5109860"/>
                                </a:lnTo>
                                <a:cubicBezTo>
                                  <a:pt x="3337206" y="5110533"/>
                                  <a:pt x="3327054" y="5111295"/>
                                  <a:pt x="3319639" y="5114795"/>
                                </a:cubicBezTo>
                                <a:lnTo>
                                  <a:pt x="3248529" y="5133347"/>
                                </a:lnTo>
                                <a:lnTo>
                                  <a:pt x="3210308" y="5119794"/>
                                </a:lnTo>
                                <a:cubicBezTo>
                                  <a:pt x="3206088" y="5117870"/>
                                  <a:pt x="3200152" y="5117326"/>
                                  <a:pt x="3190375" y="5119915"/>
                                </a:cubicBezTo>
                                <a:lnTo>
                                  <a:pt x="3188145" y="5121096"/>
                                </a:lnTo>
                                <a:cubicBezTo>
                                  <a:pt x="3182625" y="5119116"/>
                                  <a:pt x="3141856" y="5121682"/>
                                  <a:pt x="3108596" y="5122416"/>
                                </a:cubicBezTo>
                                <a:cubicBezTo>
                                  <a:pt x="3055968" y="5124842"/>
                                  <a:pt x="3048940" y="5117475"/>
                                  <a:pt x="2988584" y="5125502"/>
                                </a:cubicBezTo>
                                <a:cubicBezTo>
                                  <a:pt x="2928853" y="5129690"/>
                                  <a:pt x="2917951" y="5124649"/>
                                  <a:pt x="2876540" y="5133019"/>
                                </a:cubicBezTo>
                                <a:lnTo>
                                  <a:pt x="2626864" y="5133771"/>
                                </a:lnTo>
                                <a:cubicBezTo>
                                  <a:pt x="2562348" y="5111858"/>
                                  <a:pt x="2563422" y="5142456"/>
                                  <a:pt x="2491422" y="5135486"/>
                                </a:cubicBezTo>
                                <a:cubicBezTo>
                                  <a:pt x="2433091" y="5200962"/>
                                  <a:pt x="2455709" y="5160483"/>
                                  <a:pt x="2415617" y="5168715"/>
                                </a:cubicBezTo>
                                <a:lnTo>
                                  <a:pt x="2290098" y="5166151"/>
                                </a:lnTo>
                                <a:cubicBezTo>
                                  <a:pt x="2257057" y="5152522"/>
                                  <a:pt x="2202458" y="5187690"/>
                                  <a:pt x="2161714" y="5169302"/>
                                </a:cubicBezTo>
                                <a:cubicBezTo>
                                  <a:pt x="2122714" y="5172302"/>
                                  <a:pt x="2080450" y="5180350"/>
                                  <a:pt x="2056089" y="5184144"/>
                                </a:cubicBezTo>
                                <a:cubicBezTo>
                                  <a:pt x="2019828" y="5191108"/>
                                  <a:pt x="1978839" y="5203797"/>
                                  <a:pt x="1944153" y="5211084"/>
                                </a:cubicBezTo>
                                <a:cubicBezTo>
                                  <a:pt x="1925867" y="5199079"/>
                                  <a:pt x="1896027" y="5224183"/>
                                  <a:pt x="1847968" y="5227868"/>
                                </a:cubicBezTo>
                                <a:cubicBezTo>
                                  <a:pt x="1827977" y="5213971"/>
                                  <a:pt x="1815570" y="5230544"/>
                                  <a:pt x="1777083" y="5212267"/>
                                </a:cubicBezTo>
                                <a:cubicBezTo>
                                  <a:pt x="1775439" y="5214216"/>
                                  <a:pt x="1773397" y="5216035"/>
                                  <a:pt x="1771025" y="5217668"/>
                                </a:cubicBezTo>
                                <a:cubicBezTo>
                                  <a:pt x="1757251" y="5227146"/>
                                  <a:pt x="1735528" y="5228402"/>
                                  <a:pt x="1722509" y="5220470"/>
                                </a:cubicBezTo>
                                <a:cubicBezTo>
                                  <a:pt x="1691779" y="5208440"/>
                                  <a:pt x="1662321" y="5203305"/>
                                  <a:pt x="1633941" y="5200774"/>
                                </a:cubicBezTo>
                                <a:lnTo>
                                  <a:pt x="1586145" y="5210184"/>
                                </a:lnTo>
                                <a:cubicBezTo>
                                  <a:pt x="1567948" y="5215416"/>
                                  <a:pt x="1545900" y="5226363"/>
                                  <a:pt x="1524748" y="5232173"/>
                                </a:cubicBezTo>
                                <a:cubicBezTo>
                                  <a:pt x="1502586" y="5235395"/>
                                  <a:pt x="1478013" y="5230993"/>
                                  <a:pt x="1459242" y="5245044"/>
                                </a:cubicBezTo>
                                <a:cubicBezTo>
                                  <a:pt x="1421474" y="5260197"/>
                                  <a:pt x="1374524" y="5244220"/>
                                  <a:pt x="1349457" y="5280705"/>
                                </a:cubicBezTo>
                                <a:cubicBezTo>
                                  <a:pt x="1273276" y="5302389"/>
                                  <a:pt x="1121512" y="5336260"/>
                                  <a:pt x="1009212" y="5361227"/>
                                </a:cubicBezTo>
                                <a:cubicBezTo>
                                  <a:pt x="939016" y="5373529"/>
                                  <a:pt x="866895" y="5370149"/>
                                  <a:pt x="808572" y="5377024"/>
                                </a:cubicBezTo>
                                <a:cubicBezTo>
                                  <a:pt x="802823" y="5374184"/>
                                  <a:pt x="726016" y="5397963"/>
                                  <a:pt x="719549" y="5396991"/>
                                </a:cubicBezTo>
                                <a:lnTo>
                                  <a:pt x="698795" y="5397657"/>
                                </a:lnTo>
                                <a:cubicBezTo>
                                  <a:pt x="689833" y="5401894"/>
                                  <a:pt x="683492" y="5402495"/>
                                  <a:pt x="678327" y="5401487"/>
                                </a:cubicBezTo>
                                <a:lnTo>
                                  <a:pt x="672784" y="5399085"/>
                                </a:lnTo>
                                <a:lnTo>
                                  <a:pt x="658406" y="5400696"/>
                                </a:lnTo>
                                <a:lnTo>
                                  <a:pt x="629185" y="5401132"/>
                                </a:lnTo>
                                <a:lnTo>
                                  <a:pt x="624558" y="5403782"/>
                                </a:lnTo>
                                <a:lnTo>
                                  <a:pt x="581798" y="5408438"/>
                                </a:lnTo>
                                <a:cubicBezTo>
                                  <a:pt x="581736" y="5408865"/>
                                  <a:pt x="581671" y="5409294"/>
                                  <a:pt x="581608" y="5409722"/>
                                </a:cubicBezTo>
                                <a:cubicBezTo>
                                  <a:pt x="580204" y="5412704"/>
                                  <a:pt x="577331" y="5415106"/>
                                  <a:pt x="571299" y="5416358"/>
                                </a:cubicBezTo>
                                <a:cubicBezTo>
                                  <a:pt x="551623" y="5426267"/>
                                  <a:pt x="484499" y="5459654"/>
                                  <a:pt x="463549" y="5469173"/>
                                </a:cubicBezTo>
                                <a:cubicBezTo>
                                  <a:pt x="453136" y="5470720"/>
                                  <a:pt x="449731" y="5472678"/>
                                  <a:pt x="445606" y="5473465"/>
                                </a:cubicBezTo>
                                <a:lnTo>
                                  <a:pt x="438799" y="5473893"/>
                                </a:lnTo>
                                <a:cubicBezTo>
                                  <a:pt x="417222" y="5482183"/>
                                  <a:pt x="343312" y="5513407"/>
                                  <a:pt x="316138" y="5523213"/>
                                </a:cubicBezTo>
                                <a:cubicBezTo>
                                  <a:pt x="298481" y="5517132"/>
                                  <a:pt x="286556" y="5522972"/>
                                  <a:pt x="275748" y="5532726"/>
                                </a:cubicBezTo>
                                <a:cubicBezTo>
                                  <a:pt x="238274" y="5535784"/>
                                  <a:pt x="207076" y="5552679"/>
                                  <a:pt x="166496" y="5563424"/>
                                </a:cubicBezTo>
                                <a:lnTo>
                                  <a:pt x="0" y="5629888"/>
                                </a:lnTo>
                                <a:close/>
                              </a:path>
                            </a:pathLst>
                          </a:custGeom>
                          <a:ln>
                            <a:noFill/>
                          </a:ln>
                          <a:extLst>
                            <a:ext uri="{53640926-AAD7-44D8-BBD7-CCE9431645EC}">
                              <a14:shadowObscured xmlns:a14="http://schemas.microsoft.com/office/drawing/2010/main"/>
                            </a:ext>
                          </a:extLst>
                        </pic:spPr>
                      </pic:pic>
                    </a:graphicData>
                  </a:graphic>
                </wp:inline>
              </w:drawing>
            </w:r>
          </w:p>
          <w:p w14:paraId="004DAC33" w14:textId="751EEC77" w:rsidR="00683856" w:rsidRPr="002921B0" w:rsidRDefault="00683856" w:rsidP="002F0D06">
            <w:pPr>
              <w:pStyle w:val="Paragraphedeliste"/>
              <w:widowControl w:val="0"/>
              <w:ind w:left="357"/>
              <w:jc w:val="center"/>
              <w:rPr>
                <w:rFonts w:ascii="Arial Narrow" w:eastAsia="Arial Narrow" w:hAnsi="Arial Narrow" w:cs="Arial Narrow"/>
                <w:highlight w:val="yellow"/>
              </w:rPr>
            </w:pPr>
            <w:r w:rsidRPr="002F0D06">
              <w:rPr>
                <w:rFonts w:ascii="Arial Narrow" w:eastAsia="Arial Narrow" w:hAnsi="Arial Narrow" w:cs="Arial Narrow"/>
                <w:sz w:val="18"/>
                <w:szCs w:val="18"/>
              </w:rPr>
              <w:t>Infrastructure scolaire construite par le Projet</w:t>
            </w:r>
          </w:p>
        </w:tc>
      </w:tr>
      <w:tr w:rsidR="002B1C75" w14:paraId="4D25B2EB" w14:textId="77777777" w:rsidTr="002B1C75">
        <w:trPr>
          <w:trHeight w:val="5102"/>
        </w:trPr>
        <w:tc>
          <w:tcPr>
            <w:tcW w:w="6091" w:type="dxa"/>
          </w:tcPr>
          <w:p w14:paraId="78A5E42D" w14:textId="77777777" w:rsidR="00632239" w:rsidRPr="009F6516" w:rsidRDefault="00632239" w:rsidP="00632239">
            <w:pPr>
              <w:spacing w:before="120" w:after="120"/>
              <w:jc w:val="both"/>
              <w:rPr>
                <w:rFonts w:ascii="Arial Narrow" w:eastAsia="Arial Narrow" w:hAnsi="Arial Narrow" w:cs="Arial Narrow"/>
                <w:b/>
                <w:bCs/>
              </w:rPr>
            </w:pPr>
            <w:r w:rsidRPr="009F6516">
              <w:rPr>
                <w:rFonts w:ascii="Arial Narrow" w:eastAsia="Arial Narrow" w:hAnsi="Arial Narrow" w:cs="Arial Narrow"/>
                <w:b/>
                <w:bCs/>
              </w:rPr>
              <w:lastRenderedPageBreak/>
              <w:t xml:space="preserve">Evolution des indicateurs : </w:t>
            </w:r>
          </w:p>
          <w:p w14:paraId="58FCF746" w14:textId="23761C62" w:rsidR="001108B0" w:rsidRPr="00632239" w:rsidRDefault="001108B0" w:rsidP="008255B6">
            <w:pPr>
              <w:pStyle w:val="Paragraphedeliste"/>
              <w:widowControl w:val="0"/>
              <w:spacing w:before="120" w:after="120" w:line="276" w:lineRule="auto"/>
              <w:ind w:left="0"/>
              <w:jc w:val="both"/>
              <w:rPr>
                <w:rFonts w:ascii="Arial Narrow" w:eastAsia="Arial Narrow" w:hAnsi="Arial Narrow" w:cs="Arial Narrow"/>
                <w:sz w:val="22"/>
                <w:szCs w:val="22"/>
              </w:rPr>
            </w:pPr>
            <w:r w:rsidRPr="00632239">
              <w:rPr>
                <w:rFonts w:ascii="Arial Narrow" w:eastAsia="Arial Narrow" w:hAnsi="Arial Narrow" w:cs="Arial Narrow"/>
                <w:b/>
                <w:bCs/>
                <w:sz w:val="22"/>
                <w:szCs w:val="22"/>
              </w:rPr>
              <w:t>15</w:t>
            </w:r>
            <w:r w:rsidR="00701E82" w:rsidRPr="00632239">
              <w:rPr>
                <w:rFonts w:ascii="Arial Narrow" w:eastAsia="Arial Narrow" w:hAnsi="Arial Narrow" w:cs="Arial Narrow"/>
                <w:b/>
                <w:bCs/>
                <w:sz w:val="22"/>
                <w:szCs w:val="22"/>
              </w:rPr>
              <w:t>9</w:t>
            </w:r>
            <w:r w:rsidRPr="00632239">
              <w:rPr>
                <w:rFonts w:ascii="Arial Narrow" w:eastAsia="Arial Narrow" w:hAnsi="Arial Narrow" w:cs="Arial Narrow"/>
                <w:b/>
                <w:bCs/>
                <w:sz w:val="22"/>
                <w:szCs w:val="22"/>
              </w:rPr>
              <w:t xml:space="preserve"> </w:t>
            </w:r>
            <w:r w:rsidR="009613EA" w:rsidRPr="00632239">
              <w:rPr>
                <w:rFonts w:ascii="Arial Narrow" w:eastAsia="Arial Narrow" w:hAnsi="Arial Narrow" w:cs="Arial Narrow"/>
                <w:b/>
                <w:bCs/>
                <w:sz w:val="22"/>
                <w:szCs w:val="22"/>
              </w:rPr>
              <w:t xml:space="preserve">structures scolaires </w:t>
            </w:r>
            <w:r w:rsidR="009613EA" w:rsidRPr="00632239">
              <w:rPr>
                <w:rFonts w:ascii="Arial Narrow" w:eastAsia="Arial Narrow" w:hAnsi="Arial Narrow" w:cs="Arial Narrow"/>
                <w:sz w:val="22"/>
                <w:szCs w:val="22"/>
              </w:rPr>
              <w:t>ont été normalisé</w:t>
            </w:r>
            <w:r w:rsidR="00701E82" w:rsidRPr="00632239">
              <w:rPr>
                <w:rFonts w:ascii="Arial Narrow" w:eastAsia="Arial Narrow" w:hAnsi="Arial Narrow" w:cs="Arial Narrow"/>
                <w:sz w:val="22"/>
                <w:szCs w:val="22"/>
              </w:rPr>
              <w:t>es</w:t>
            </w:r>
            <w:r w:rsidR="009613EA" w:rsidRPr="00632239">
              <w:rPr>
                <w:rFonts w:ascii="Arial Narrow" w:eastAsia="Arial Narrow" w:hAnsi="Arial Narrow" w:cs="Arial Narrow"/>
                <w:sz w:val="22"/>
                <w:szCs w:val="22"/>
              </w:rPr>
              <w:t xml:space="preserve"> par le PUDTR dans sa zone d’intervention</w:t>
            </w:r>
            <w:r w:rsidR="009613EA" w:rsidRPr="00632239">
              <w:rPr>
                <w:rFonts w:ascii="Arial Narrow" w:eastAsia="Arial Narrow" w:hAnsi="Arial Narrow" w:cs="Arial Narrow"/>
                <w:b/>
                <w:bCs/>
                <w:sz w:val="22"/>
                <w:szCs w:val="22"/>
              </w:rPr>
              <w:t>.</w:t>
            </w:r>
            <w:r w:rsidR="009613EA" w:rsidRPr="00632239">
              <w:rPr>
                <w:rFonts w:ascii="Arial Narrow" w:eastAsia="Arial Narrow" w:hAnsi="Arial Narrow" w:cs="Arial Narrow"/>
                <w:sz w:val="22"/>
                <w:szCs w:val="22"/>
              </w:rPr>
              <w:t xml:space="preserve"> </w:t>
            </w:r>
          </w:p>
          <w:p w14:paraId="4351D53C" w14:textId="376C837C" w:rsidR="008255B6" w:rsidRPr="00632239" w:rsidRDefault="009613EA" w:rsidP="008255B6">
            <w:pPr>
              <w:pStyle w:val="Paragraphedeliste"/>
              <w:widowControl w:val="0"/>
              <w:spacing w:before="120" w:after="120" w:line="276" w:lineRule="auto"/>
              <w:ind w:left="0"/>
              <w:jc w:val="both"/>
              <w:rPr>
                <w:rFonts w:ascii="Arial Narrow" w:eastAsia="Arial Narrow" w:hAnsi="Arial Narrow" w:cs="Arial Narrow"/>
                <w:sz w:val="22"/>
                <w:szCs w:val="22"/>
                <w:highlight w:val="red"/>
              </w:rPr>
            </w:pPr>
            <w:r w:rsidRPr="00632239">
              <w:rPr>
                <w:rFonts w:ascii="Arial Narrow" w:eastAsia="Arial Narrow" w:hAnsi="Arial Narrow" w:cs="Arial Narrow"/>
                <w:sz w:val="22"/>
                <w:szCs w:val="22"/>
              </w:rPr>
              <w:t>Des équipements</w:t>
            </w:r>
            <w:r w:rsidR="008255B6" w:rsidRPr="00632239">
              <w:rPr>
                <w:rFonts w:ascii="Arial Narrow" w:eastAsia="Arial Narrow" w:hAnsi="Arial Narrow" w:cs="Arial Narrow"/>
                <w:sz w:val="22"/>
                <w:szCs w:val="22"/>
              </w:rPr>
              <w:t xml:space="preserve"> et fournitures scolaires</w:t>
            </w:r>
            <w:r w:rsidRPr="00632239">
              <w:rPr>
                <w:rFonts w:ascii="Arial Narrow" w:eastAsia="Arial Narrow" w:hAnsi="Arial Narrow" w:cs="Arial Narrow"/>
                <w:sz w:val="22"/>
                <w:szCs w:val="22"/>
              </w:rPr>
              <w:t xml:space="preserve"> ont été acquis et mis à la disposition des structures afin de permettre leur pleine fonctionnalité. En outre, des appuis ont été faits pour </w:t>
            </w:r>
            <w:r w:rsidR="003C661A" w:rsidRPr="00632239">
              <w:rPr>
                <w:rFonts w:ascii="Arial Narrow" w:eastAsia="Arial Narrow" w:hAnsi="Arial Narrow" w:cs="Arial Narrow"/>
                <w:sz w:val="22"/>
                <w:szCs w:val="22"/>
              </w:rPr>
              <w:t>faciliter l’éduction en situation.</w:t>
            </w:r>
            <w:r w:rsidR="008255B6" w:rsidRPr="00632239">
              <w:rPr>
                <w:rFonts w:ascii="Arial Narrow" w:eastAsia="Arial Narrow" w:hAnsi="Arial Narrow" w:cs="Arial Narrow"/>
                <w:sz w:val="22"/>
                <w:szCs w:val="22"/>
                <w:highlight w:val="red"/>
              </w:rPr>
              <w:t xml:space="preserve"> </w:t>
            </w:r>
          </w:p>
          <w:p w14:paraId="62EFE040" w14:textId="75ACA067" w:rsidR="008255B6" w:rsidRPr="00632239" w:rsidRDefault="001108B0" w:rsidP="008255B6">
            <w:pPr>
              <w:pStyle w:val="Paragraphedeliste"/>
              <w:widowControl w:val="0"/>
              <w:spacing w:before="120" w:after="120" w:line="276" w:lineRule="auto"/>
              <w:ind w:left="0"/>
              <w:jc w:val="both"/>
              <w:rPr>
                <w:rFonts w:ascii="Arial Narrow" w:eastAsia="Arial Narrow" w:hAnsi="Arial Narrow" w:cs="Arial Narrow"/>
                <w:b/>
                <w:bCs/>
                <w:sz w:val="22"/>
                <w:szCs w:val="22"/>
              </w:rPr>
            </w:pPr>
            <w:r w:rsidRPr="00632239">
              <w:rPr>
                <w:rFonts w:ascii="Arial Narrow" w:eastAsia="Arial Narrow" w:hAnsi="Arial Narrow" w:cs="Arial Narrow"/>
                <w:b/>
                <w:bCs/>
                <w:sz w:val="22"/>
                <w:szCs w:val="22"/>
              </w:rPr>
              <w:t>142</w:t>
            </w:r>
            <w:r w:rsidR="00C52CBC" w:rsidRPr="00632239">
              <w:rPr>
                <w:rFonts w:ascii="Arial Narrow" w:eastAsia="Arial Narrow" w:hAnsi="Arial Narrow" w:cs="Arial Narrow"/>
                <w:b/>
                <w:bCs/>
                <w:sz w:val="22"/>
                <w:szCs w:val="22"/>
              </w:rPr>
              <w:t xml:space="preserve"> </w:t>
            </w:r>
            <w:r w:rsidRPr="00632239">
              <w:rPr>
                <w:rFonts w:ascii="Arial Narrow" w:eastAsia="Arial Narrow" w:hAnsi="Arial Narrow" w:cs="Arial Narrow"/>
                <w:b/>
                <w:bCs/>
                <w:sz w:val="22"/>
                <w:szCs w:val="22"/>
              </w:rPr>
              <w:t xml:space="preserve">657 </w:t>
            </w:r>
            <w:r w:rsidR="008255B6" w:rsidRPr="00632239">
              <w:rPr>
                <w:rFonts w:ascii="Arial Narrow" w:eastAsia="Arial Narrow" w:hAnsi="Arial Narrow" w:cs="Arial Narrow"/>
                <w:b/>
                <w:bCs/>
                <w:sz w:val="22"/>
                <w:szCs w:val="22"/>
              </w:rPr>
              <w:t>élèves ont vu leurs conditions d’apprentissage améliorées.</w:t>
            </w:r>
          </w:p>
          <w:p w14:paraId="1CDA63FE" w14:textId="02415CC1" w:rsidR="001172C4" w:rsidRPr="00632239" w:rsidRDefault="001172C4" w:rsidP="008255B6">
            <w:pPr>
              <w:pStyle w:val="Paragraphedeliste"/>
              <w:widowControl w:val="0"/>
              <w:spacing w:before="120" w:after="120" w:line="276" w:lineRule="auto"/>
              <w:ind w:left="0"/>
              <w:jc w:val="both"/>
              <w:rPr>
                <w:rFonts w:ascii="Arial Narrow" w:eastAsia="Arial Narrow" w:hAnsi="Arial Narrow" w:cs="Arial Narrow"/>
                <w:i/>
                <w:iCs/>
                <w:sz w:val="22"/>
                <w:szCs w:val="22"/>
              </w:rPr>
            </w:pPr>
            <w:r w:rsidRPr="00632239">
              <w:rPr>
                <w:rFonts w:ascii="Arial Narrow" w:eastAsia="Arial Narrow" w:hAnsi="Arial Narrow" w:cs="Arial Narrow"/>
                <w:i/>
                <w:iCs/>
                <w:sz w:val="22"/>
                <w:szCs w:val="22"/>
              </w:rPr>
              <w:t xml:space="preserve">84 000 élèves </w:t>
            </w:r>
            <w:r w:rsidR="002921B0" w:rsidRPr="00632239">
              <w:rPr>
                <w:rFonts w:ascii="Arial Narrow" w:eastAsia="Arial Narrow" w:hAnsi="Arial Narrow" w:cs="Arial Narrow"/>
                <w:i/>
                <w:iCs/>
                <w:sz w:val="22"/>
                <w:szCs w:val="22"/>
              </w:rPr>
              <w:t xml:space="preserve">ont été </w:t>
            </w:r>
            <w:r w:rsidRPr="00632239">
              <w:rPr>
                <w:rFonts w:ascii="Arial Narrow" w:eastAsia="Arial Narrow" w:hAnsi="Arial Narrow" w:cs="Arial Narrow"/>
                <w:i/>
                <w:iCs/>
                <w:sz w:val="22"/>
                <w:szCs w:val="22"/>
              </w:rPr>
              <w:t>impacté</w:t>
            </w:r>
            <w:r w:rsidR="002921B0" w:rsidRPr="00632239">
              <w:rPr>
                <w:rFonts w:ascii="Arial Narrow" w:eastAsia="Arial Narrow" w:hAnsi="Arial Narrow" w:cs="Arial Narrow"/>
                <w:i/>
                <w:iCs/>
                <w:sz w:val="22"/>
                <w:szCs w:val="22"/>
              </w:rPr>
              <w:t>s</w:t>
            </w:r>
            <w:r w:rsidRPr="00632239">
              <w:rPr>
                <w:rFonts w:ascii="Arial Narrow" w:eastAsia="Arial Narrow" w:hAnsi="Arial Narrow" w:cs="Arial Narrow"/>
                <w:i/>
                <w:iCs/>
                <w:sz w:val="22"/>
                <w:szCs w:val="22"/>
              </w:rPr>
              <w:t xml:space="preserve"> par les actions de soutien à l’éducation alternative</w:t>
            </w:r>
          </w:p>
          <w:p w14:paraId="70EEADC8" w14:textId="77777777" w:rsidR="008255B6" w:rsidRPr="00632239" w:rsidRDefault="003C661A" w:rsidP="008255B6">
            <w:pPr>
              <w:pStyle w:val="Paragraphedeliste"/>
              <w:widowControl w:val="0"/>
              <w:spacing w:before="120" w:after="120" w:line="276" w:lineRule="auto"/>
              <w:ind w:left="0"/>
              <w:jc w:val="both"/>
              <w:rPr>
                <w:rFonts w:ascii="Arial Narrow" w:eastAsia="Arial Narrow" w:hAnsi="Arial Narrow" w:cs="Arial Narrow"/>
                <w:sz w:val="22"/>
                <w:szCs w:val="22"/>
                <w:highlight w:val="red"/>
              </w:rPr>
            </w:pPr>
            <w:r w:rsidRPr="00632239">
              <w:rPr>
                <w:rFonts w:ascii="Arial Narrow" w:eastAsia="Arial Narrow" w:hAnsi="Arial Narrow" w:cs="Arial Narrow"/>
                <w:sz w:val="22"/>
                <w:szCs w:val="22"/>
              </w:rPr>
              <w:t>Au moins 1528 élèves ont été touché par l</w:t>
            </w:r>
            <w:r w:rsidRPr="00632239">
              <w:rPr>
                <w:rFonts w:ascii="Arial Narrow" w:hAnsi="Arial Narrow"/>
                <w:sz w:val="22"/>
                <w:szCs w:val="22"/>
              </w:rPr>
              <w:t>es cours diffusés par la radio en 2022 et 2023 dans les régions de la Boucle du Mouhoun et de l’Est. Les actions entreprises pour la diffusion des cours par la radio en cette 2024, permettront diffusions de toucher au moins 3500 élèves de localités à fort défi sécuritaire de ces régions.</w:t>
            </w:r>
            <w:r w:rsidR="008255B6" w:rsidRPr="00632239">
              <w:rPr>
                <w:rFonts w:ascii="Arial Narrow" w:eastAsia="Arial Narrow" w:hAnsi="Arial Narrow" w:cs="Arial Narrow"/>
                <w:sz w:val="22"/>
                <w:szCs w:val="22"/>
                <w:highlight w:val="red"/>
              </w:rPr>
              <w:t xml:space="preserve"> </w:t>
            </w:r>
          </w:p>
          <w:p w14:paraId="527BB567" w14:textId="0C539700" w:rsidR="003C661A" w:rsidRPr="00683856" w:rsidRDefault="008255B6" w:rsidP="008255B6">
            <w:pPr>
              <w:pStyle w:val="Paragraphedeliste"/>
              <w:widowControl w:val="0"/>
              <w:spacing w:before="120" w:after="120" w:line="276" w:lineRule="auto"/>
              <w:ind w:left="0"/>
              <w:jc w:val="both"/>
              <w:rPr>
                <w:rFonts w:ascii="Arial Narrow" w:eastAsia="Arial Narrow" w:hAnsi="Arial Narrow" w:cs="Arial Narrow"/>
                <w:color w:val="000000" w:themeColor="text1"/>
              </w:rPr>
            </w:pPr>
            <w:r w:rsidRPr="00632239">
              <w:rPr>
                <w:rFonts w:ascii="Arial Narrow" w:eastAsia="Arial Narrow" w:hAnsi="Arial Narrow" w:cs="Arial Narrow"/>
                <w:sz w:val="22"/>
                <w:szCs w:val="22"/>
              </w:rPr>
              <w:t xml:space="preserve">Les cours de rattrapage </w:t>
            </w:r>
            <w:r w:rsidRPr="00632239">
              <w:rPr>
                <w:rFonts w:ascii="Arial Narrow" w:eastAsia="Arial Narrow" w:hAnsi="Arial Narrow" w:cs="Arial Narrow"/>
                <w:color w:val="000000" w:themeColor="text1"/>
                <w:sz w:val="22"/>
                <w:szCs w:val="22"/>
              </w:rPr>
              <w:t>organisées ont permis à 18 213 élèves de rehausser leur niveau d’apprentissage</w:t>
            </w:r>
          </w:p>
        </w:tc>
        <w:tc>
          <w:tcPr>
            <w:tcW w:w="2829" w:type="dxa"/>
          </w:tcPr>
          <w:p w14:paraId="640413DA" w14:textId="381131CB" w:rsidR="00C52CBC" w:rsidRPr="00701E82" w:rsidRDefault="002921B0" w:rsidP="005F15BD">
            <w:pPr>
              <w:pStyle w:val="Paragraphedeliste"/>
              <w:widowControl w:val="0"/>
              <w:spacing w:before="120" w:after="120" w:line="276" w:lineRule="auto"/>
              <w:ind w:left="0"/>
              <w:rPr>
                <w:rFonts w:ascii="Arial Narrow" w:eastAsia="Arial Narrow" w:hAnsi="Arial Narrow" w:cs="Arial Narrow"/>
                <w:sz w:val="18"/>
                <w:szCs w:val="18"/>
              </w:rPr>
            </w:pPr>
            <w:r w:rsidRPr="002E4EF8">
              <w:rPr>
                <w:rFonts w:ascii="Arial Narrow" w:eastAsia="Arial Narrow" w:hAnsi="Arial Narrow" w:cs="Arial Narrow"/>
                <w:noProof/>
              </w:rPr>
              <w:drawing>
                <wp:inline distT="0" distB="0" distL="0" distR="0" wp14:anchorId="7F78C5A8" wp14:editId="1252BE06">
                  <wp:extent cx="1569688" cy="1117677"/>
                  <wp:effectExtent l="152400" t="152400" r="145415" b="158750"/>
                  <wp:docPr id="14" name="Image 13" descr="Une image contenant meubles, chaise, salle de classe, classe&#10;&#10;Description générée automatiquement">
                    <a:extLst xmlns:a="http://schemas.openxmlformats.org/drawingml/2006/main">
                      <a:ext uri="{FF2B5EF4-FFF2-40B4-BE49-F238E27FC236}">
                        <a16:creationId xmlns:a16="http://schemas.microsoft.com/office/drawing/2014/main" id="{BF9F9F9A-082A-6283-FFCA-EA62CF31A9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meubles, chaise, salle de classe, classe&#10;&#10;Description générée automatiquement">
                            <a:extLst>
                              <a:ext uri="{FF2B5EF4-FFF2-40B4-BE49-F238E27FC236}">
                                <a16:creationId xmlns:a16="http://schemas.microsoft.com/office/drawing/2014/main" id="{BF9F9F9A-082A-6283-FFCA-EA62CF31A9A6}"/>
                              </a:ext>
                            </a:extLst>
                          </pic:cNvPr>
                          <pic:cNvPicPr>
                            <a:picLocks noChangeAspect="1"/>
                          </pic:cNvPicPr>
                        </pic:nvPicPr>
                        <pic:blipFill rotWithShape="1">
                          <a:blip r:embed="rId30"/>
                          <a:srcRect r="6484" b="-3"/>
                          <a:stretch/>
                        </pic:blipFill>
                        <pic:spPr>
                          <a:xfrm>
                            <a:off x="0" y="0"/>
                            <a:ext cx="1607837" cy="1144840"/>
                          </a:xfrm>
                          <a:prstGeom prst="rect">
                            <a:avLst/>
                          </a:prstGeom>
                          <a:ln w="152400">
                            <a:solidFill>
                              <a:srgbClr val="FFFFFF"/>
                            </a:solidFill>
                            <a:miter lim="800000"/>
                          </a:ln>
                        </pic:spPr>
                      </pic:pic>
                    </a:graphicData>
                  </a:graphic>
                </wp:inline>
              </w:drawing>
            </w:r>
            <w:r w:rsidRPr="002F0D06">
              <w:rPr>
                <w:rFonts w:ascii="Arial Narrow" w:eastAsia="Arial Narrow" w:hAnsi="Arial Narrow" w:cs="Arial Narrow"/>
                <w:sz w:val="18"/>
                <w:szCs w:val="18"/>
              </w:rPr>
              <w:t xml:space="preserve">Salle de classe </w:t>
            </w:r>
            <w:r w:rsidR="00A85620">
              <w:rPr>
                <w:rFonts w:ascii="Arial Narrow" w:eastAsia="Arial Narrow" w:hAnsi="Arial Narrow" w:cs="Arial Narrow"/>
                <w:sz w:val="18"/>
                <w:szCs w:val="18"/>
              </w:rPr>
              <w:t xml:space="preserve">construite et </w:t>
            </w:r>
            <w:r w:rsidRPr="002F0D06">
              <w:rPr>
                <w:rFonts w:ascii="Arial Narrow" w:eastAsia="Arial Narrow" w:hAnsi="Arial Narrow" w:cs="Arial Narrow"/>
                <w:sz w:val="18"/>
                <w:szCs w:val="18"/>
              </w:rPr>
              <w:t>équipée</w:t>
            </w:r>
          </w:p>
          <w:p w14:paraId="63F643AF" w14:textId="18D5A7A3" w:rsidR="002921B0" w:rsidRPr="002921B0" w:rsidRDefault="00C52CBC" w:rsidP="002F0D06">
            <w:pPr>
              <w:pStyle w:val="Paragraphedeliste"/>
              <w:widowControl w:val="0"/>
              <w:spacing w:before="120" w:after="120" w:line="276" w:lineRule="auto"/>
              <w:ind w:left="0"/>
              <w:jc w:val="center"/>
              <w:rPr>
                <w:rFonts w:ascii="Arial Narrow" w:eastAsia="Arial Narrow" w:hAnsi="Arial Narrow" w:cs="Arial Narrow"/>
                <w:highlight w:val="yellow"/>
              </w:rPr>
            </w:pPr>
            <w:r w:rsidRPr="002E4EF8">
              <w:rPr>
                <w:rFonts w:ascii="Arial Narrow" w:eastAsia="Arial Narrow" w:hAnsi="Arial Narrow" w:cs="Arial Narrow"/>
                <w:noProof/>
              </w:rPr>
              <w:drawing>
                <wp:inline distT="0" distB="0" distL="0" distR="0" wp14:anchorId="578CDCB3" wp14:editId="3633CF13">
                  <wp:extent cx="1673207" cy="1343180"/>
                  <wp:effectExtent l="0" t="0" r="3810" b="0"/>
                  <wp:docPr id="11" name="Image 10">
                    <a:extLst xmlns:a="http://schemas.openxmlformats.org/drawingml/2006/main">
                      <a:ext uri="{FF2B5EF4-FFF2-40B4-BE49-F238E27FC236}">
                        <a16:creationId xmlns:a16="http://schemas.microsoft.com/office/drawing/2014/main" id="{D77DE526-5555-EDDD-01D6-F79C009F3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a:extLst>
                              <a:ext uri="{FF2B5EF4-FFF2-40B4-BE49-F238E27FC236}">
                                <a16:creationId xmlns:a16="http://schemas.microsoft.com/office/drawing/2014/main" id="{D77DE526-5555-EDDD-01D6-F79C009F35E7}"/>
                              </a:ext>
                            </a:extLst>
                          </pic:cNvPr>
                          <pic:cNvPicPr>
                            <a:picLocks noChangeAspect="1"/>
                          </pic:cNvPicPr>
                        </pic:nvPicPr>
                        <pic:blipFill>
                          <a:blip r:embed="rId31"/>
                          <a:stretch>
                            <a:fillRect/>
                          </a:stretch>
                        </pic:blipFill>
                        <pic:spPr>
                          <a:xfrm>
                            <a:off x="0" y="0"/>
                            <a:ext cx="1718711" cy="1379709"/>
                          </a:xfrm>
                          <a:prstGeom prst="rect">
                            <a:avLst/>
                          </a:prstGeom>
                        </pic:spPr>
                      </pic:pic>
                    </a:graphicData>
                  </a:graphic>
                </wp:inline>
              </w:drawing>
            </w:r>
          </w:p>
          <w:p w14:paraId="6EEB1F89" w14:textId="18EEF955" w:rsidR="002921B0" w:rsidRPr="002E4EF8" w:rsidRDefault="00C52CBC" w:rsidP="002F0D06">
            <w:pPr>
              <w:pStyle w:val="Paragraphedeliste"/>
              <w:widowControl w:val="0"/>
              <w:ind w:left="357"/>
              <w:jc w:val="center"/>
              <w:rPr>
                <w:rFonts w:ascii="Arial Narrow" w:eastAsia="Arial Narrow" w:hAnsi="Arial Narrow" w:cs="Arial Narrow"/>
                <w:sz w:val="20"/>
                <w:szCs w:val="20"/>
              </w:rPr>
            </w:pPr>
            <w:r w:rsidRPr="002F0D06">
              <w:rPr>
                <w:rFonts w:ascii="Arial Narrow" w:eastAsia="Arial Narrow" w:hAnsi="Arial Narrow" w:cs="Arial Narrow"/>
                <w:sz w:val="18"/>
                <w:szCs w:val="18"/>
              </w:rPr>
              <w:t>Kits Scolaire ESU</w:t>
            </w:r>
          </w:p>
        </w:tc>
      </w:tr>
    </w:tbl>
    <w:p w14:paraId="529EA0F0" w14:textId="3A3EBA44" w:rsidR="0052642A" w:rsidRPr="003F00B5" w:rsidRDefault="0052642A" w:rsidP="00683856">
      <w:pPr>
        <w:pStyle w:val="Paragraphedeliste"/>
        <w:widowControl w:val="0"/>
        <w:numPr>
          <w:ilvl w:val="0"/>
          <w:numId w:val="100"/>
        </w:numPr>
        <w:shd w:val="clear" w:color="auto" w:fill="FFFFFF" w:themeFill="background1"/>
        <w:spacing w:before="120" w:after="120" w:line="276" w:lineRule="auto"/>
        <w:jc w:val="both"/>
        <w:rPr>
          <w:rFonts w:ascii="Arial Narrow" w:eastAsia="Arial Narrow" w:hAnsi="Arial Narrow" w:cs="Arial Narrow"/>
        </w:rPr>
      </w:pPr>
      <w:r w:rsidRPr="003F00B5">
        <w:rPr>
          <w:rFonts w:ascii="Arial Narrow" w:eastAsia="Arial Narrow" w:hAnsi="Arial Narrow" w:cs="Arial Narrow"/>
        </w:rPr>
        <w:t>Pour ce qui concerne le domaine de l’action sociale, la situation des activités se présente comme suit :</w:t>
      </w:r>
    </w:p>
    <w:p w14:paraId="2A9107A8"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la construction de centres d’écoute et de transit dans les quinze premières communes : </w:t>
      </w:r>
      <w:r w:rsidRPr="003F00B5">
        <w:rPr>
          <w:rFonts w:ascii="Arial Narrow" w:eastAsia="Arial Narrow" w:hAnsi="Arial Narrow" w:cs="Arial Narrow"/>
        </w:rPr>
        <w:t xml:space="preserve">il s’agit de : (i) la construction de 06 centres d'écoute et de transit au sein des Directions provinciales en charge du genre et de la famille pour la prise en charge des survivants-es de VBG dans les communes de Fada N’Gourma, Bogandé, Nouna, Toma, Tougan et Solenzo et (ii) la construction d’un bâtiment administratif au profit de la Direction provinciale en charge du genre et de la famille du Gourma (Fada). Les travaux sont réalisés en collaboration avec ACOMOD. </w:t>
      </w:r>
    </w:p>
    <w:p w14:paraId="18DF8429" w14:textId="671051C2" w:rsidR="0052642A" w:rsidRPr="003F00B5" w:rsidRDefault="0052642A" w:rsidP="003F00B5">
      <w:pPr>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 xml:space="preserve">Concernant la construction des centres d’écoute et de transit, les travaux été lancés pour 03 centres. Les Centres d’écoutes et de transit de Fada N’Gourma et de Bogandé sont achevés et les travaux sont à un taux d’exécution de </w:t>
      </w:r>
      <w:r w:rsidR="00C17DF9" w:rsidRPr="003F00B5">
        <w:rPr>
          <w:rFonts w:ascii="Arial Narrow" w:eastAsia="Arial Narrow" w:hAnsi="Arial Narrow" w:cs="Arial Narrow"/>
          <w:sz w:val="24"/>
          <w:szCs w:val="24"/>
        </w:rPr>
        <w:t>8</w:t>
      </w:r>
      <w:r w:rsidRPr="003F00B5">
        <w:rPr>
          <w:rFonts w:ascii="Arial Narrow" w:eastAsia="Arial Narrow" w:hAnsi="Arial Narrow" w:cs="Arial Narrow"/>
          <w:sz w:val="24"/>
          <w:szCs w:val="24"/>
        </w:rPr>
        <w:t>0% pour un délai consommé à 100% pour le centre de Toma. L’entreprise s’est engagée à achever les travaux au plus tard en novembre 2024.</w:t>
      </w:r>
    </w:p>
    <w:p w14:paraId="51DDE159" w14:textId="1B6E303C" w:rsidR="0052642A" w:rsidRPr="003F00B5" w:rsidRDefault="0052642A" w:rsidP="003F00B5">
      <w:pPr>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Quant aux travaux de construction du bâtiment administratif de la direction provinciale en charge du genre du Gourma, ils sont à un taux d’exécution est de 4</w:t>
      </w:r>
      <w:r w:rsidR="00C17DF9" w:rsidRPr="003F00B5">
        <w:rPr>
          <w:rFonts w:ascii="Arial Narrow" w:eastAsia="Arial Narrow" w:hAnsi="Arial Narrow" w:cs="Arial Narrow"/>
          <w:sz w:val="24"/>
          <w:szCs w:val="24"/>
        </w:rPr>
        <w:t>5</w:t>
      </w:r>
      <w:r w:rsidRPr="003F00B5">
        <w:rPr>
          <w:rFonts w:ascii="Arial Narrow" w:eastAsia="Arial Narrow" w:hAnsi="Arial Narrow" w:cs="Arial Narrow"/>
          <w:sz w:val="24"/>
          <w:szCs w:val="24"/>
        </w:rPr>
        <w:t xml:space="preserve">% avec un délai consommé à </w:t>
      </w:r>
      <w:r w:rsidR="00C17DF9" w:rsidRPr="003F00B5">
        <w:rPr>
          <w:rFonts w:ascii="Arial Narrow" w:eastAsia="Arial Narrow" w:hAnsi="Arial Narrow" w:cs="Arial Narrow"/>
          <w:sz w:val="24"/>
          <w:szCs w:val="24"/>
        </w:rPr>
        <w:t>75</w:t>
      </w:r>
      <w:r w:rsidRPr="003F00B5">
        <w:rPr>
          <w:rFonts w:ascii="Arial Narrow" w:eastAsia="Arial Narrow" w:hAnsi="Arial Narrow" w:cs="Arial Narrow"/>
          <w:sz w:val="24"/>
          <w:szCs w:val="24"/>
        </w:rPr>
        <w:t xml:space="preserve">%. Ce retard s’explique entre autres par le long temps pris par le LNBTP pour valider les plans d’exécution de l’entreprise. </w:t>
      </w:r>
    </w:p>
    <w:p w14:paraId="481B05F9"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Réaliser les études pour la construction de centres d’écoute et de transit dans les communes de la 2</w:t>
      </w:r>
      <w:r w:rsidRPr="003F00B5">
        <w:rPr>
          <w:rFonts w:ascii="Arial Narrow" w:eastAsia="Arial Narrow" w:hAnsi="Arial Narrow" w:cs="Arial Narrow"/>
          <w:b/>
          <w:bCs/>
          <w:vertAlign w:val="superscript"/>
        </w:rPr>
        <w:t>ème</w:t>
      </w:r>
      <w:r w:rsidRPr="003F00B5">
        <w:rPr>
          <w:rFonts w:ascii="Arial Narrow" w:eastAsia="Arial Narrow" w:hAnsi="Arial Narrow" w:cs="Arial Narrow"/>
          <w:b/>
          <w:bCs/>
        </w:rPr>
        <w:t xml:space="preserve"> extension du Projet : </w:t>
      </w:r>
      <w:r w:rsidRPr="003F00B5">
        <w:rPr>
          <w:rFonts w:ascii="Arial Narrow" w:eastAsia="Arial Narrow" w:hAnsi="Arial Narrow" w:cs="Arial Narrow"/>
        </w:rPr>
        <w:t xml:space="preserve">cela concerne les études pour la réalisation de 03 centres d’écoute et de transit dans les communes de Koudougou, </w:t>
      </w:r>
      <w:proofErr w:type="spellStart"/>
      <w:r w:rsidRPr="003F00B5">
        <w:rPr>
          <w:rFonts w:ascii="Arial Narrow" w:eastAsia="Arial Narrow" w:hAnsi="Arial Narrow" w:cs="Arial Narrow"/>
        </w:rPr>
        <w:t>Réo</w:t>
      </w:r>
      <w:proofErr w:type="spellEnd"/>
      <w:r w:rsidRPr="003F00B5">
        <w:rPr>
          <w:rFonts w:ascii="Arial Narrow" w:eastAsia="Arial Narrow" w:hAnsi="Arial Narrow" w:cs="Arial Narrow"/>
        </w:rPr>
        <w:t xml:space="preserve"> et Koupéla. Les études APD sont disponibles et leur validation est programmée pour le 15 octobre 2024.</w:t>
      </w:r>
    </w:p>
    <w:p w14:paraId="4FC0F7D9" w14:textId="77777777" w:rsidR="0052642A"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u w:val="single"/>
        </w:rPr>
        <w:t>Perspectives</w:t>
      </w:r>
      <w:r w:rsidRPr="003F00B5">
        <w:rPr>
          <w:rFonts w:ascii="Arial Narrow" w:eastAsia="Arial Narrow" w:hAnsi="Arial Narrow" w:cs="Arial Narrow"/>
        </w:rPr>
        <w:t xml:space="preserve"> : (i) achever les travaux du centre d’écoute de Toma et le bâtiment administratif de la direction provinciale du Gourma et (ii) recruter les entreprises pour les travaux des 03 centres d’écoute dans les communes de la 2</w:t>
      </w:r>
      <w:r w:rsidRPr="003F00B5">
        <w:rPr>
          <w:rFonts w:ascii="Arial Narrow" w:eastAsia="Arial Narrow" w:hAnsi="Arial Narrow" w:cs="Arial Narrow"/>
          <w:vertAlign w:val="superscript"/>
        </w:rPr>
        <w:t>ème</w:t>
      </w:r>
      <w:r w:rsidRPr="003F00B5">
        <w:rPr>
          <w:rFonts w:ascii="Arial Narrow" w:eastAsia="Arial Narrow" w:hAnsi="Arial Narrow" w:cs="Arial Narrow"/>
        </w:rPr>
        <w:t xml:space="preserve"> extension du Projet.</w:t>
      </w:r>
    </w:p>
    <w:p w14:paraId="438D8D13" w14:textId="77777777" w:rsidR="00683856" w:rsidRDefault="00683856" w:rsidP="00683856">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p>
    <w:p w14:paraId="2EAC3832" w14:textId="77777777" w:rsidR="00BB0567" w:rsidRDefault="00BB0567" w:rsidP="00BB0567">
      <w:pPr>
        <w:widowControl w:val="0"/>
        <w:spacing w:after="0"/>
        <w:jc w:val="both"/>
        <w:rPr>
          <w:rFonts w:ascii="Arial Narrow" w:eastAsia="Arial Narrow" w:hAnsi="Arial Narrow" w:cs="Arial Narrow"/>
        </w:rPr>
      </w:pPr>
      <w:r w:rsidRPr="002E575B">
        <w:rPr>
          <w:noProof/>
          <w:sz w:val="18"/>
          <w:szCs w:val="18"/>
        </w:rPr>
        <w:drawing>
          <wp:anchor distT="0" distB="0" distL="114300" distR="114300" simplePos="0" relativeHeight="251682816" behindDoc="1" locked="0" layoutInCell="1" allowOverlap="1" wp14:anchorId="7AED24B0" wp14:editId="17590C83">
            <wp:simplePos x="0" y="0"/>
            <wp:positionH relativeFrom="margin">
              <wp:align>right</wp:align>
            </wp:positionH>
            <wp:positionV relativeFrom="paragraph">
              <wp:posOffset>11430</wp:posOffset>
            </wp:positionV>
            <wp:extent cx="3056255" cy="1780540"/>
            <wp:effectExtent l="0" t="0" r="0" b="0"/>
            <wp:wrapTight wrapText="bothSides">
              <wp:wrapPolygon edited="0">
                <wp:start x="0" y="0"/>
                <wp:lineTo x="0" y="21261"/>
                <wp:lineTo x="21407" y="21261"/>
                <wp:lineTo x="21407" y="0"/>
                <wp:lineTo x="0" y="0"/>
              </wp:wrapPolygon>
            </wp:wrapTight>
            <wp:docPr id="34128854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137" t="7477" r="5989" b="9581"/>
                    <a:stretch/>
                  </pic:blipFill>
                  <pic:spPr bwMode="auto">
                    <a:xfrm>
                      <a:off x="0" y="0"/>
                      <a:ext cx="3056255"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0567">
        <w:rPr>
          <w:rFonts w:ascii="Arial Narrow" w:eastAsia="Arial Narrow" w:hAnsi="Arial Narrow" w:cs="Arial Narrow"/>
        </w:rPr>
        <w:t>A la date du 20 septembre 2024, 02 centres d’écoute et de transit (Bogandé et Fada N’Gourma sont achevés.</w:t>
      </w:r>
      <w:r>
        <w:rPr>
          <w:rFonts w:ascii="Arial Narrow" w:eastAsia="Arial Narrow" w:hAnsi="Arial Narrow" w:cs="Arial Narrow"/>
        </w:rPr>
        <w:tab/>
      </w:r>
      <w:r>
        <w:rPr>
          <w:rFonts w:ascii="Arial Narrow" w:eastAsia="Arial Narrow" w:hAnsi="Arial Narrow" w:cs="Arial Narrow"/>
        </w:rPr>
        <w:tab/>
      </w:r>
      <w:r>
        <w:rPr>
          <w:rFonts w:ascii="Arial Narrow" w:eastAsia="Arial Narrow" w:hAnsi="Arial Narrow" w:cs="Arial Narrow"/>
        </w:rPr>
        <w:tab/>
      </w:r>
    </w:p>
    <w:p w14:paraId="43D9A889" w14:textId="4C55775E" w:rsidR="00BB0567" w:rsidRPr="00BB0567" w:rsidRDefault="00BB0567" w:rsidP="00BB0567">
      <w:pPr>
        <w:widowControl w:val="0"/>
        <w:spacing w:after="0"/>
        <w:jc w:val="both"/>
        <w:rPr>
          <w:rFonts w:ascii="Arial Narrow" w:eastAsia="Arial Narrow" w:hAnsi="Arial Narrow" w:cs="Arial Narrow"/>
        </w:rPr>
      </w:pPr>
      <w:r w:rsidRPr="00BB0567">
        <w:rPr>
          <w:rFonts w:ascii="Arial Narrow" w:eastAsia="Arial Narrow" w:hAnsi="Arial Narrow" w:cs="Arial Narrow"/>
        </w:rPr>
        <w:t xml:space="preserve">La réalisation des centres d’accueil et de transit permettent aux structures déconcentrées en charge de l’action humanitaire et de la solidarité nationale d’offrir des services de qualité et en toute sécurité, confidentialité et dignité aux populations bénéficiaires notamment celles vulnérables. </w:t>
      </w:r>
    </w:p>
    <w:p w14:paraId="559E493F" w14:textId="0544F07F" w:rsidR="00BB0567" w:rsidRPr="00683856" w:rsidRDefault="00BB0567" w:rsidP="00BB0567">
      <w:pPr>
        <w:pStyle w:val="Paragraphedeliste"/>
        <w:widowControl w:val="0"/>
        <w:tabs>
          <w:tab w:val="left" w:pos="6204"/>
        </w:tabs>
        <w:ind w:left="113"/>
        <w:rPr>
          <w:rFonts w:ascii="Arial Narrow" w:hAnsi="Arial Narrow"/>
          <w:b/>
          <w:bCs/>
          <w:i/>
          <w:iCs/>
        </w:rPr>
      </w:pPr>
      <w:r>
        <w:rPr>
          <w:rFonts w:ascii="Arial Narrow" w:hAnsi="Arial Narrow"/>
        </w:rPr>
        <w:t xml:space="preserve">                                                                                          </w:t>
      </w:r>
      <w:r w:rsidRPr="00683856">
        <w:rPr>
          <w:rFonts w:ascii="Arial Narrow" w:eastAsia="Arial Narrow" w:hAnsi="Arial Narrow" w:cs="Arial Narrow"/>
          <w:b/>
          <w:bCs/>
          <w:i/>
          <w:iCs/>
          <w:sz w:val="18"/>
          <w:szCs w:val="18"/>
        </w:rPr>
        <w:t>Centre d’écoute et de transit de Fada N’Gourma</w:t>
      </w:r>
      <w:r w:rsidRPr="00683856">
        <w:rPr>
          <w:rFonts w:ascii="Arial Narrow" w:hAnsi="Arial Narrow"/>
          <w:b/>
          <w:bCs/>
          <w:i/>
          <w:iCs/>
        </w:rPr>
        <w:t xml:space="preserve">         </w:t>
      </w:r>
    </w:p>
    <w:p w14:paraId="3714DDA1" w14:textId="0860D60F" w:rsidR="00BB0567" w:rsidRPr="00BB0567" w:rsidRDefault="00BB0567" w:rsidP="00BB0567">
      <w:pPr>
        <w:widowControl w:val="0"/>
        <w:spacing w:after="0"/>
        <w:jc w:val="both"/>
        <w:rPr>
          <w:rFonts w:ascii="Arial Narrow" w:eastAsia="Arial Narrow" w:hAnsi="Arial Narrow" w:cs="Arial Narrow"/>
        </w:rPr>
      </w:pPr>
      <w:r w:rsidRPr="00BB0567">
        <w:rPr>
          <w:rFonts w:ascii="Arial Narrow" w:eastAsia="Arial Narrow" w:hAnsi="Arial Narrow" w:cs="Arial Narrow"/>
        </w:rPr>
        <w:t xml:space="preserve">Il s’agit de personnes vulnérables victimes/survivants-es de toutes formes de violences (physique, économique, sexuelle, culturelle, morale/psychologique, patrimoniale) ou fortement exposées à de telles violences dans un contexte de crise sécuritaire et humanitaire qui les exacerbent. Ces personnes sont généralement de femmes battues/ou abandonnées par leurs maris, des personnes âgées qui sont exclues pour allégations de sorcellerie, des enfants abandonnés ou retrouvés, des enfants victimes de trafic ou de toutes formes de maltraitance, des jeunes filles exclues par leurs parents du fait de grossesses contestées et non désirées, de victimes d’excision ou de mariage forcé, etc. </w:t>
      </w:r>
    </w:p>
    <w:p w14:paraId="020CEF22" w14:textId="77777777" w:rsidR="00683856" w:rsidRDefault="00BB0567" w:rsidP="00BB0567">
      <w:pPr>
        <w:widowControl w:val="0"/>
        <w:spacing w:after="0"/>
        <w:jc w:val="both"/>
        <w:rPr>
          <w:rFonts w:ascii="Arial Narrow" w:hAnsi="Arial Narrow"/>
        </w:rPr>
      </w:pPr>
      <w:r w:rsidRPr="00BB0567">
        <w:rPr>
          <w:rFonts w:ascii="Arial Narrow" w:hAnsi="Arial Narrow"/>
        </w:rPr>
        <w:t>Ces centres d’accueil et de transit réalisés par le PUDTR, au regard de leur configuration vont permettre une prise en charge holistique et adéquate de ces personnes aux plans psycho social, sanitaire, sécuritaire et d’hébergement pour celles qui sont en transit.</w:t>
      </w:r>
    </w:p>
    <w:p w14:paraId="36872D99" w14:textId="2869E899" w:rsidR="00BB0567" w:rsidRPr="00BB0567" w:rsidRDefault="00BB0567" w:rsidP="00BB0567">
      <w:pPr>
        <w:widowControl w:val="0"/>
        <w:spacing w:after="0"/>
        <w:jc w:val="both"/>
        <w:rPr>
          <w:rFonts w:ascii="Arial Narrow" w:eastAsia="Arial Narrow" w:hAnsi="Arial Narrow" w:cs="Arial Narrow"/>
          <w:sz w:val="18"/>
          <w:szCs w:val="18"/>
        </w:rPr>
      </w:pPr>
      <w:r w:rsidRPr="00BB0567">
        <w:rPr>
          <w:rFonts w:ascii="Arial Narrow" w:hAnsi="Arial Narrow"/>
        </w:rPr>
        <w:tab/>
      </w:r>
    </w:p>
    <w:p w14:paraId="38F12A3B" w14:textId="516FF62B" w:rsidR="0052642A" w:rsidRPr="00683856" w:rsidRDefault="0052642A" w:rsidP="00683856">
      <w:pPr>
        <w:pStyle w:val="Paragraphedeliste"/>
        <w:widowControl w:val="0"/>
        <w:numPr>
          <w:ilvl w:val="0"/>
          <w:numId w:val="100"/>
        </w:numPr>
        <w:spacing w:before="120" w:after="120"/>
        <w:jc w:val="both"/>
        <w:rPr>
          <w:rFonts w:ascii="Arial Narrow" w:eastAsia="Arial Narrow" w:hAnsi="Arial Narrow" w:cs="Arial Narrow"/>
        </w:rPr>
      </w:pPr>
      <w:r w:rsidRPr="00683856">
        <w:rPr>
          <w:rFonts w:ascii="Arial Narrow" w:eastAsia="Arial Narrow" w:hAnsi="Arial Narrow" w:cs="Arial Narrow"/>
        </w:rPr>
        <w:t>Dans le domaine de l’approvisionnement en eau potable, l’état d’avancement des activités est ainsi résumé :</w:t>
      </w:r>
    </w:p>
    <w:p w14:paraId="16EDF094"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les études techniques et le suivi contrôle pour les travaux de réalisation de 08 AEP dans les communes de Lankoué, </w:t>
      </w:r>
      <w:proofErr w:type="spellStart"/>
      <w:r w:rsidRPr="003F00B5">
        <w:rPr>
          <w:rFonts w:ascii="Arial Narrow" w:eastAsia="Arial Narrow" w:hAnsi="Arial Narrow" w:cs="Arial Narrow"/>
          <w:b/>
          <w:bCs/>
        </w:rPr>
        <w:t>Yaba</w:t>
      </w:r>
      <w:proofErr w:type="spellEnd"/>
      <w:r w:rsidRPr="003F00B5">
        <w:rPr>
          <w:rFonts w:ascii="Arial Narrow" w:eastAsia="Arial Narrow" w:hAnsi="Arial Narrow" w:cs="Arial Narrow"/>
          <w:b/>
          <w:bCs/>
        </w:rPr>
        <w:t xml:space="preserve">, Coalla, Fada N’Gourma et </w:t>
      </w:r>
      <w:proofErr w:type="spellStart"/>
      <w:r w:rsidRPr="003F00B5">
        <w:rPr>
          <w:rFonts w:ascii="Arial Narrow" w:eastAsia="Arial Narrow" w:hAnsi="Arial Narrow" w:cs="Arial Narrow"/>
          <w:b/>
          <w:bCs/>
        </w:rPr>
        <w:t>Manni</w:t>
      </w:r>
      <w:proofErr w:type="spellEnd"/>
      <w:r w:rsidRPr="003F00B5">
        <w:rPr>
          <w:rFonts w:ascii="Arial Narrow" w:eastAsia="Arial Narrow" w:hAnsi="Arial Narrow" w:cs="Arial Narrow"/>
          <w:b/>
          <w:bCs/>
        </w:rPr>
        <w:t xml:space="preserve"> :</w:t>
      </w:r>
      <w:r w:rsidRPr="003F00B5">
        <w:rPr>
          <w:rFonts w:ascii="Arial Narrow" w:eastAsia="Arial Narrow" w:hAnsi="Arial Narrow" w:cs="Arial Narrow"/>
        </w:rPr>
        <w:t xml:space="preserve"> les études ont été réalisées mais compte tenu de la dégradation de la situation sécuritaire dans les zones de réalisation, les travaux ont été suspendus.</w:t>
      </w:r>
    </w:p>
    <w:p w14:paraId="41331AC2"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des infrastructures d’adduction d’eau potable dans les quinze premières communes : </w:t>
      </w:r>
      <w:r w:rsidRPr="003F00B5">
        <w:rPr>
          <w:rFonts w:ascii="Arial Narrow" w:eastAsia="Arial Narrow" w:hAnsi="Arial Narrow" w:cs="Arial Narrow"/>
        </w:rPr>
        <w:t xml:space="preserve">il s’agissait de la réalisation de 09 forages PMH et de 48 forages équipés de système de pompage solaire et thermique avec réservoir de stockage (Type PEA) dans les communes de Bomborokuy, </w:t>
      </w:r>
      <w:proofErr w:type="spellStart"/>
      <w:r w:rsidRPr="003F00B5">
        <w:rPr>
          <w:rFonts w:ascii="Arial Narrow" w:eastAsia="Arial Narrow" w:hAnsi="Arial Narrow" w:cs="Arial Narrow"/>
        </w:rPr>
        <w:t>Sanaba</w:t>
      </w:r>
      <w:proofErr w:type="spellEnd"/>
      <w:r w:rsidRPr="003F00B5">
        <w:rPr>
          <w:rFonts w:ascii="Arial Narrow" w:eastAsia="Arial Narrow" w:hAnsi="Arial Narrow" w:cs="Arial Narrow"/>
        </w:rPr>
        <w:t xml:space="preserve">, Solenzo, Bogandé, Coalla et </w:t>
      </w:r>
      <w:proofErr w:type="spellStart"/>
      <w:r w:rsidRPr="003F00B5">
        <w:rPr>
          <w:rFonts w:ascii="Arial Narrow" w:eastAsia="Arial Narrow" w:hAnsi="Arial Narrow" w:cs="Arial Narrow"/>
        </w:rPr>
        <w:t>Manni</w:t>
      </w:r>
      <w:proofErr w:type="spellEnd"/>
      <w:r w:rsidRPr="003F00B5">
        <w:rPr>
          <w:rFonts w:ascii="Arial Narrow" w:eastAsia="Arial Narrow" w:hAnsi="Arial Narrow" w:cs="Arial Narrow"/>
        </w:rPr>
        <w:t xml:space="preserve">. </w:t>
      </w:r>
    </w:p>
    <w:p w14:paraId="609658C5" w14:textId="7F6907C2"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 xml:space="preserve">Au </w:t>
      </w:r>
      <w:r w:rsidR="00227B13">
        <w:rPr>
          <w:rFonts w:ascii="Arial Narrow" w:eastAsia="Arial Narrow" w:hAnsi="Arial Narrow" w:cs="Arial Narrow"/>
          <w:sz w:val="24"/>
          <w:szCs w:val="24"/>
        </w:rPr>
        <w:t>20</w:t>
      </w:r>
      <w:r w:rsidRPr="003F00B5">
        <w:rPr>
          <w:rFonts w:ascii="Arial Narrow" w:eastAsia="Arial Narrow" w:hAnsi="Arial Narrow" w:cs="Arial Narrow"/>
          <w:sz w:val="24"/>
          <w:szCs w:val="24"/>
        </w:rPr>
        <w:t xml:space="preserve"> septembre 2024, 43 forages ont été réalisés et réceptionnés à l’exception de ceux de </w:t>
      </w:r>
      <w:proofErr w:type="spellStart"/>
      <w:r w:rsidRPr="003F00B5">
        <w:rPr>
          <w:rFonts w:ascii="Arial Narrow" w:eastAsia="Arial Narrow" w:hAnsi="Arial Narrow" w:cs="Arial Narrow"/>
          <w:sz w:val="24"/>
          <w:szCs w:val="24"/>
        </w:rPr>
        <w:t>Sanaba</w:t>
      </w:r>
      <w:proofErr w:type="spellEnd"/>
      <w:r w:rsidRPr="003F00B5">
        <w:rPr>
          <w:rFonts w:ascii="Arial Narrow" w:eastAsia="Arial Narrow" w:hAnsi="Arial Narrow" w:cs="Arial Narrow"/>
          <w:sz w:val="24"/>
          <w:szCs w:val="24"/>
        </w:rPr>
        <w:t xml:space="preserve"> où 11 forages ont été réalisés mais n’ont pu être réceptionnés et 03 sites où les travaux ne sont pas achevés compte tenu de la dégradation de la situation sécuritaire dans la commune. Au regard de la persistance du risque sécuritaire, une évaluation contradictoire des travaux a été faite afin de permettre de clôturer le dossier. Il ressort de l’évaluation contradictoire que tous les forages ont été réalisés sauf 03 PEA qui n’ont pas été équipés bien que les équipements aient été livrés sur sites du fait de la recrudescence des incursions des terroristes.</w:t>
      </w:r>
    </w:p>
    <w:p w14:paraId="02D864AC" w14:textId="4885AC5C"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Réaliser des forages équipés de pompe à motricité humaine (PMH) dans les communes de la 1</w:t>
      </w:r>
      <w:r w:rsidRPr="003F00B5">
        <w:rPr>
          <w:rFonts w:ascii="Arial Narrow" w:eastAsia="Arial Narrow" w:hAnsi="Arial Narrow" w:cs="Arial Narrow"/>
          <w:b/>
          <w:bCs/>
          <w:vertAlign w:val="superscript"/>
        </w:rPr>
        <w:t>ère</w:t>
      </w:r>
      <w:r w:rsidRPr="003F00B5">
        <w:rPr>
          <w:rFonts w:ascii="Arial Narrow" w:eastAsia="Arial Narrow" w:hAnsi="Arial Narrow" w:cs="Arial Narrow"/>
          <w:b/>
          <w:bCs/>
        </w:rPr>
        <w:t xml:space="preserve"> extension du Projet : </w:t>
      </w:r>
      <w:r w:rsidRPr="003F00B5">
        <w:rPr>
          <w:rFonts w:ascii="Arial Narrow" w:eastAsia="Arial Narrow" w:hAnsi="Arial Narrow" w:cs="Arial Narrow"/>
        </w:rPr>
        <w:t xml:space="preserve">les travaux concernent la réalisation de 19 forages pastoraux dans les communes de Diabo, de Diapangou dans la région de l’Est et dans les communes de </w:t>
      </w:r>
      <w:proofErr w:type="spellStart"/>
      <w:r w:rsidRPr="003F00B5">
        <w:rPr>
          <w:rFonts w:ascii="Arial Narrow" w:eastAsia="Arial Narrow" w:hAnsi="Arial Narrow" w:cs="Arial Narrow"/>
        </w:rPr>
        <w:t>Poura</w:t>
      </w:r>
      <w:proofErr w:type="spellEnd"/>
      <w:r w:rsidRPr="003F00B5">
        <w:rPr>
          <w:rFonts w:ascii="Arial Narrow" w:eastAsia="Arial Narrow" w:hAnsi="Arial Narrow" w:cs="Arial Narrow"/>
        </w:rPr>
        <w:t>, de Toma dans la région de la Boucle du Mouhoun en partenariat avec l’</w:t>
      </w:r>
      <w:r w:rsidR="002F0F4A">
        <w:rPr>
          <w:rFonts w:ascii="Arial Narrow" w:eastAsia="Arial Narrow" w:hAnsi="Arial Narrow" w:cs="Arial Narrow"/>
        </w:rPr>
        <w:t xml:space="preserve">ex </w:t>
      </w:r>
      <w:r w:rsidRPr="003F00B5">
        <w:rPr>
          <w:rFonts w:ascii="Arial Narrow" w:eastAsia="Arial Narrow" w:hAnsi="Arial Narrow" w:cs="Arial Narrow"/>
        </w:rPr>
        <w:t xml:space="preserve">AGETEER. </w:t>
      </w:r>
    </w:p>
    <w:p w14:paraId="429ACB90" w14:textId="0455729E"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lastRenderedPageBreak/>
        <w:t xml:space="preserve">Au </w:t>
      </w:r>
      <w:r w:rsidR="00227B13">
        <w:rPr>
          <w:rFonts w:ascii="Arial Narrow" w:eastAsia="Arial Narrow" w:hAnsi="Arial Narrow" w:cs="Arial Narrow"/>
          <w:sz w:val="24"/>
          <w:szCs w:val="24"/>
        </w:rPr>
        <w:t>2</w:t>
      </w:r>
      <w:r w:rsidRPr="003F00B5">
        <w:rPr>
          <w:rFonts w:ascii="Arial Narrow" w:eastAsia="Arial Narrow" w:hAnsi="Arial Narrow" w:cs="Arial Narrow"/>
          <w:sz w:val="24"/>
          <w:szCs w:val="24"/>
        </w:rPr>
        <w:t>0 septembre 2024, l’ensemble des 19 forages sont achevés et réceptionnés.</w:t>
      </w:r>
    </w:p>
    <w:p w14:paraId="47802C2E" w14:textId="73FB4A72"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des Postes d’Eau Autonome (PEA) : </w:t>
      </w:r>
      <w:r w:rsidRPr="003F00B5">
        <w:rPr>
          <w:rFonts w:ascii="Arial Narrow" w:eastAsia="Arial Narrow" w:hAnsi="Arial Narrow" w:cs="Arial Narrow"/>
        </w:rPr>
        <w:t>au total 71 PEA sont concernés, avec 3</w:t>
      </w:r>
      <w:r w:rsidR="002F0F4A">
        <w:rPr>
          <w:rFonts w:ascii="Arial Narrow" w:eastAsia="Arial Narrow" w:hAnsi="Arial Narrow" w:cs="Arial Narrow"/>
        </w:rPr>
        <w:t>6</w:t>
      </w:r>
      <w:r w:rsidRPr="003F00B5">
        <w:rPr>
          <w:rFonts w:ascii="Arial Narrow" w:eastAsia="Arial Narrow" w:hAnsi="Arial Narrow" w:cs="Arial Narrow"/>
        </w:rPr>
        <w:t xml:space="preserve"> PEA dans la région de la Boucle du Mouhoun (Boromo, Dédougou et </w:t>
      </w:r>
      <w:proofErr w:type="spellStart"/>
      <w:r w:rsidRPr="003F00B5">
        <w:rPr>
          <w:rFonts w:ascii="Arial Narrow" w:eastAsia="Arial Narrow" w:hAnsi="Arial Narrow" w:cs="Arial Narrow"/>
        </w:rPr>
        <w:t>Fara</w:t>
      </w:r>
      <w:proofErr w:type="spellEnd"/>
      <w:r w:rsidRPr="003F00B5">
        <w:rPr>
          <w:rFonts w:ascii="Arial Narrow" w:eastAsia="Arial Narrow" w:hAnsi="Arial Narrow" w:cs="Arial Narrow"/>
        </w:rPr>
        <w:t>) et 35 PEA dans la région de l’Est (Diabo, Diapangou, Tibga et Yamba).</w:t>
      </w:r>
    </w:p>
    <w:p w14:paraId="1B2BBB87" w14:textId="77777777"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 xml:space="preserve">Les travaux ont démarré en fin septembre 2023 pour 61 PEA. La dégradation de la situation sécuritaire dans la commune de Yamba n’a pas permis de démarrer les travaux des 10 PEA qui y étaient prévus. </w:t>
      </w:r>
    </w:p>
    <w:p w14:paraId="77C5E336" w14:textId="6946A0A4"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 xml:space="preserve">A la date du </w:t>
      </w:r>
      <w:r w:rsidR="00227B13">
        <w:rPr>
          <w:rFonts w:ascii="Arial Narrow" w:eastAsia="Arial Narrow" w:hAnsi="Arial Narrow" w:cs="Arial Narrow"/>
          <w:sz w:val="24"/>
          <w:szCs w:val="24"/>
        </w:rPr>
        <w:t>2</w:t>
      </w:r>
      <w:r w:rsidRPr="003F00B5">
        <w:rPr>
          <w:rFonts w:ascii="Arial Narrow" w:eastAsia="Arial Narrow" w:hAnsi="Arial Narrow" w:cs="Arial Narrow"/>
          <w:sz w:val="24"/>
          <w:szCs w:val="24"/>
        </w:rPr>
        <w:t xml:space="preserve">0 septembre 2024, 54 sont achevés et le marché de 07 PEA </w:t>
      </w:r>
      <w:r w:rsidR="002F0F4A">
        <w:rPr>
          <w:rFonts w:ascii="Arial Narrow" w:eastAsia="Arial Narrow" w:hAnsi="Arial Narrow" w:cs="Arial Narrow"/>
          <w:sz w:val="24"/>
          <w:szCs w:val="24"/>
        </w:rPr>
        <w:t xml:space="preserve">dans la commune de Dédougou </w:t>
      </w:r>
      <w:r w:rsidRPr="003F00B5">
        <w:rPr>
          <w:rFonts w:ascii="Arial Narrow" w:eastAsia="Arial Narrow" w:hAnsi="Arial Narrow" w:cs="Arial Narrow"/>
          <w:sz w:val="24"/>
          <w:szCs w:val="24"/>
        </w:rPr>
        <w:t>a été résilié pour défaillance de l’entreprise. Le marché résilié sera réattribué au plus tard en novembre 2024 en vue d’achever les travaux.</w:t>
      </w:r>
    </w:p>
    <w:p w14:paraId="7DAA7F28"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des Adductions d’Eau Potable/ Simplifiée (AEP/ AEPS) : </w:t>
      </w:r>
      <w:r w:rsidRPr="003F00B5">
        <w:rPr>
          <w:rFonts w:ascii="Arial Narrow" w:eastAsia="Arial Narrow" w:hAnsi="Arial Narrow" w:cs="Arial Narrow"/>
        </w:rPr>
        <w:t xml:space="preserve">il s’agit des études pour la réalisation de 17 AEP/ AEPS dont 10 dans la Boucle du Mouhoun (Boromo, Dédougou, </w:t>
      </w:r>
      <w:proofErr w:type="spellStart"/>
      <w:r w:rsidRPr="003F00B5">
        <w:rPr>
          <w:rFonts w:ascii="Arial Narrow" w:eastAsia="Arial Narrow" w:hAnsi="Arial Narrow" w:cs="Arial Narrow"/>
        </w:rPr>
        <w:t>Fara</w:t>
      </w:r>
      <w:proofErr w:type="spellEnd"/>
      <w:r w:rsidRPr="003F00B5">
        <w:rPr>
          <w:rFonts w:ascii="Arial Narrow" w:eastAsia="Arial Narrow" w:hAnsi="Arial Narrow" w:cs="Arial Narrow"/>
        </w:rPr>
        <w:t xml:space="preserve">, </w:t>
      </w:r>
      <w:proofErr w:type="spellStart"/>
      <w:r w:rsidRPr="003F00B5">
        <w:rPr>
          <w:rFonts w:ascii="Arial Narrow" w:eastAsia="Arial Narrow" w:hAnsi="Arial Narrow" w:cs="Arial Narrow"/>
        </w:rPr>
        <w:t>Poura</w:t>
      </w:r>
      <w:proofErr w:type="spellEnd"/>
      <w:r w:rsidRPr="003F00B5">
        <w:rPr>
          <w:rFonts w:ascii="Arial Narrow" w:eastAsia="Arial Narrow" w:hAnsi="Arial Narrow" w:cs="Arial Narrow"/>
        </w:rPr>
        <w:t xml:space="preserve"> et Toma) et 07 dans la région de l’Est (Diabo, Diapangou, Tibga et Yamba).</w:t>
      </w:r>
      <w:r w:rsidRPr="003F00B5">
        <w:rPr>
          <w:rFonts w:ascii="Arial Narrow" w:eastAsia="Arial Narrow" w:hAnsi="Arial Narrow" w:cs="Arial Narrow"/>
          <w:b/>
          <w:bCs/>
        </w:rPr>
        <w:t xml:space="preserve"> </w:t>
      </w:r>
    </w:p>
    <w:p w14:paraId="10DD1B25" w14:textId="77777777"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Les études ont été réalisées pour 16 AEP/AEPS car la situation sécuritaire n’a pas permis de réaliser les études dans la commune de Yamba. Les dossiers techniques sont disponibles et le recrutement des entreprises se fera après la prise en compte des mesures de sauvegardes environnementales et sociales dans les dossiers techniques.</w:t>
      </w:r>
    </w:p>
    <w:p w14:paraId="0D67066D" w14:textId="77777777" w:rsidR="0052642A" w:rsidRPr="003F00B5"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Réaliser des études et suivi contrôle pour la réalisation de PEA sur nouveaux sites dans les communes de la 2</w:t>
      </w:r>
      <w:r w:rsidRPr="003F00B5">
        <w:rPr>
          <w:rFonts w:ascii="Arial Narrow" w:eastAsia="Arial Narrow" w:hAnsi="Arial Narrow" w:cs="Arial Narrow"/>
          <w:b/>
          <w:bCs/>
          <w:vertAlign w:val="superscript"/>
        </w:rPr>
        <w:t>ème</w:t>
      </w:r>
      <w:r w:rsidRPr="003F00B5">
        <w:rPr>
          <w:rFonts w:ascii="Arial Narrow" w:eastAsia="Arial Narrow" w:hAnsi="Arial Narrow" w:cs="Arial Narrow"/>
          <w:b/>
          <w:bCs/>
        </w:rPr>
        <w:t xml:space="preserve"> extension du Projet : </w:t>
      </w:r>
      <w:r w:rsidRPr="003F00B5">
        <w:rPr>
          <w:rFonts w:ascii="Arial Narrow" w:eastAsia="Arial Narrow" w:hAnsi="Arial Narrow" w:cs="Arial Narrow"/>
        </w:rPr>
        <w:t xml:space="preserve">les études concernent la réalisation de 75 PEA dans les communes de Koudougou, </w:t>
      </w:r>
      <w:proofErr w:type="spellStart"/>
      <w:r w:rsidRPr="003F00B5">
        <w:rPr>
          <w:rFonts w:ascii="Arial Narrow" w:eastAsia="Arial Narrow" w:hAnsi="Arial Narrow" w:cs="Arial Narrow"/>
        </w:rPr>
        <w:t>Réo</w:t>
      </w:r>
      <w:proofErr w:type="spellEnd"/>
      <w:r w:rsidRPr="003F00B5">
        <w:rPr>
          <w:rFonts w:ascii="Arial Narrow" w:eastAsia="Arial Narrow" w:hAnsi="Arial Narrow" w:cs="Arial Narrow"/>
        </w:rPr>
        <w:t xml:space="preserve">, </w:t>
      </w:r>
      <w:proofErr w:type="spellStart"/>
      <w:r w:rsidRPr="003F00B5">
        <w:rPr>
          <w:rFonts w:ascii="Arial Narrow" w:eastAsia="Arial Narrow" w:hAnsi="Arial Narrow" w:cs="Arial Narrow"/>
        </w:rPr>
        <w:t>Koupela</w:t>
      </w:r>
      <w:proofErr w:type="spellEnd"/>
      <w:r w:rsidRPr="003F00B5">
        <w:rPr>
          <w:rFonts w:ascii="Arial Narrow" w:eastAsia="Arial Narrow" w:hAnsi="Arial Narrow" w:cs="Arial Narrow"/>
        </w:rPr>
        <w:t xml:space="preserve">, Pouytenga et Yargo soit 15 infrastructures par commune. </w:t>
      </w:r>
    </w:p>
    <w:p w14:paraId="446E4EFA" w14:textId="77777777" w:rsidR="0052642A" w:rsidRPr="003F00B5" w:rsidRDefault="0052642A" w:rsidP="003F00B5">
      <w:pPr>
        <w:widowControl w:val="0"/>
        <w:spacing w:before="120" w:after="120"/>
        <w:jc w:val="both"/>
        <w:rPr>
          <w:rFonts w:ascii="Arial Narrow" w:eastAsia="Arial Narrow" w:hAnsi="Arial Narrow" w:cs="Arial Narrow"/>
          <w:sz w:val="24"/>
          <w:szCs w:val="24"/>
        </w:rPr>
      </w:pPr>
      <w:r w:rsidRPr="003F00B5">
        <w:rPr>
          <w:rFonts w:ascii="Arial Narrow" w:eastAsia="Arial Narrow" w:hAnsi="Arial Narrow" w:cs="Arial Narrow"/>
          <w:sz w:val="24"/>
          <w:szCs w:val="24"/>
        </w:rPr>
        <w:t>Les dossiers techniques sont disponibles et le recrutement des entreprises se fera après la prise en compte des mesures de sauvegardes environnementales et sociales dans les dossiers techniques.</w:t>
      </w:r>
    </w:p>
    <w:p w14:paraId="1FD69796" w14:textId="77777777" w:rsidR="002F0F4A" w:rsidRDefault="0052642A" w:rsidP="003F00B5">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rPr>
        <w:t xml:space="preserve">Réaliser la construction d’infrastructures au profit des personnes déplacées internes (PDI) </w:t>
      </w:r>
      <w:r w:rsidRPr="003F00B5">
        <w:rPr>
          <w:rFonts w:ascii="Arial Narrow" w:eastAsia="Arial Narrow" w:hAnsi="Arial Narrow" w:cs="Arial Narrow"/>
        </w:rPr>
        <w:t xml:space="preserve">: les PDI étant une des cibles </w:t>
      </w:r>
      <w:r w:rsidR="002F0F4A">
        <w:rPr>
          <w:rFonts w:ascii="Arial Narrow" w:eastAsia="Arial Narrow" w:hAnsi="Arial Narrow" w:cs="Arial Narrow"/>
        </w:rPr>
        <w:t xml:space="preserve">prioritaires du </w:t>
      </w:r>
      <w:r w:rsidRPr="003F00B5">
        <w:rPr>
          <w:rFonts w:ascii="Arial Narrow" w:eastAsia="Arial Narrow" w:hAnsi="Arial Narrow" w:cs="Arial Narrow"/>
        </w:rPr>
        <w:t xml:space="preserve">Projet, des appuis spécifiques ont été menés en leur faveur. Il s’agit notamment de la réalisation </w:t>
      </w:r>
      <w:r w:rsidR="002F0F4A">
        <w:rPr>
          <w:rFonts w:ascii="Arial Narrow" w:eastAsia="Arial Narrow" w:hAnsi="Arial Narrow" w:cs="Arial Narrow"/>
        </w:rPr>
        <w:t>dans :</w:t>
      </w:r>
    </w:p>
    <w:p w14:paraId="5C9AE54C" w14:textId="77777777" w:rsidR="002F0F4A" w:rsidRDefault="002F0F4A" w:rsidP="002F0F4A">
      <w:pPr>
        <w:pStyle w:val="Paragraphedeliste"/>
        <w:widowControl w:val="0"/>
        <w:numPr>
          <w:ilvl w:val="0"/>
          <w:numId w:val="100"/>
        </w:numPr>
        <w:shd w:val="clear" w:color="auto" w:fill="FFFFFF" w:themeFill="background1"/>
        <w:spacing w:before="120" w:after="120" w:line="276" w:lineRule="auto"/>
        <w:jc w:val="both"/>
        <w:rPr>
          <w:rFonts w:ascii="Arial Narrow" w:eastAsia="Arial Narrow" w:hAnsi="Arial Narrow" w:cs="Arial Narrow"/>
        </w:rPr>
      </w:pPr>
      <w:proofErr w:type="gramStart"/>
      <w:r>
        <w:rPr>
          <w:rFonts w:ascii="Arial Narrow" w:eastAsia="Arial Narrow" w:hAnsi="Arial Narrow" w:cs="Arial Narrow"/>
        </w:rPr>
        <w:t>la</w:t>
      </w:r>
      <w:proofErr w:type="gramEnd"/>
      <w:r>
        <w:rPr>
          <w:rFonts w:ascii="Arial Narrow" w:eastAsia="Arial Narrow" w:hAnsi="Arial Narrow" w:cs="Arial Narrow"/>
        </w:rPr>
        <w:t xml:space="preserve"> </w:t>
      </w:r>
      <w:r w:rsidRPr="003F00B5">
        <w:rPr>
          <w:rFonts w:ascii="Arial Narrow" w:eastAsia="Arial Narrow" w:hAnsi="Arial Narrow" w:cs="Arial Narrow"/>
        </w:rPr>
        <w:t xml:space="preserve">commune de Bomborokuy </w:t>
      </w:r>
      <w:r w:rsidR="0052642A" w:rsidRPr="003F00B5">
        <w:rPr>
          <w:rFonts w:ascii="Arial Narrow" w:eastAsia="Arial Narrow" w:hAnsi="Arial Narrow" w:cs="Arial Narrow"/>
        </w:rPr>
        <w:t xml:space="preserve">de (i) 02 latrines à 05 cabines et de (ii) 02 forages PMH sur 02 sites </w:t>
      </w:r>
      <w:r>
        <w:rPr>
          <w:rFonts w:ascii="Arial Narrow" w:eastAsia="Arial Narrow" w:hAnsi="Arial Narrow" w:cs="Arial Narrow"/>
        </w:rPr>
        <w:t xml:space="preserve">des </w:t>
      </w:r>
      <w:r w:rsidR="0052642A" w:rsidRPr="003F00B5">
        <w:rPr>
          <w:rFonts w:ascii="Arial Narrow" w:eastAsia="Arial Narrow" w:hAnsi="Arial Narrow" w:cs="Arial Narrow"/>
        </w:rPr>
        <w:t>PDI</w:t>
      </w:r>
      <w:r>
        <w:rPr>
          <w:rFonts w:ascii="Arial Narrow" w:eastAsia="Arial Narrow" w:hAnsi="Arial Narrow" w:cs="Arial Narrow"/>
        </w:rPr>
        <w:t> ;</w:t>
      </w:r>
    </w:p>
    <w:p w14:paraId="2C1C17A8" w14:textId="30082BCF" w:rsidR="0052642A" w:rsidRPr="003F00B5" w:rsidRDefault="002F0F4A" w:rsidP="002F0F4A">
      <w:pPr>
        <w:pStyle w:val="Paragraphedeliste"/>
        <w:widowControl w:val="0"/>
        <w:numPr>
          <w:ilvl w:val="0"/>
          <w:numId w:val="100"/>
        </w:numPr>
        <w:shd w:val="clear" w:color="auto" w:fill="FFFFFF" w:themeFill="background1"/>
        <w:spacing w:before="120" w:after="120" w:line="276" w:lineRule="auto"/>
        <w:jc w:val="both"/>
        <w:rPr>
          <w:rFonts w:ascii="Arial Narrow" w:eastAsia="Arial Narrow" w:hAnsi="Arial Narrow" w:cs="Arial Narrow"/>
        </w:rPr>
      </w:pPr>
      <w:proofErr w:type="gramStart"/>
      <w:r w:rsidRPr="003F00B5">
        <w:rPr>
          <w:rFonts w:ascii="Arial Narrow" w:eastAsia="Arial Narrow" w:hAnsi="Arial Narrow" w:cs="Arial Narrow"/>
        </w:rPr>
        <w:t>la</w:t>
      </w:r>
      <w:proofErr w:type="gramEnd"/>
      <w:r w:rsidRPr="003F00B5">
        <w:rPr>
          <w:rFonts w:ascii="Arial Narrow" w:eastAsia="Arial Narrow" w:hAnsi="Arial Narrow" w:cs="Arial Narrow"/>
        </w:rPr>
        <w:t xml:space="preserve"> commune de Dédougou.</w:t>
      </w:r>
      <w:r w:rsidR="0052642A" w:rsidRPr="003F00B5">
        <w:rPr>
          <w:rFonts w:ascii="Arial Narrow" w:eastAsia="Arial Narrow" w:hAnsi="Arial Narrow" w:cs="Arial Narrow"/>
        </w:rPr>
        <w:t xml:space="preserve"> (i) 02 latrines dont une de 05 cabines y compris latrine pour PMR et une de 04 cabines ; (ii) 02 douches dont une de 06 cabines et une de 04 cabines ; (iii) 02 postes d’eau autonome et ; (iv) l’installation de 40 lampadaires pour l’éclairage du site d’accueil au profit des PDI</w:t>
      </w:r>
      <w:r>
        <w:rPr>
          <w:rFonts w:ascii="Arial Narrow" w:eastAsia="Arial Narrow" w:hAnsi="Arial Narrow" w:cs="Arial Narrow"/>
        </w:rPr>
        <w:t>.</w:t>
      </w:r>
      <w:r w:rsidR="0052642A" w:rsidRPr="003F00B5">
        <w:rPr>
          <w:rFonts w:ascii="Arial Narrow" w:eastAsia="Arial Narrow" w:hAnsi="Arial Narrow" w:cs="Arial Narrow"/>
        </w:rPr>
        <w:t xml:space="preserve"> </w:t>
      </w:r>
    </w:p>
    <w:p w14:paraId="32CC3C5C" w14:textId="77777777" w:rsidR="009613EA" w:rsidRDefault="009613EA" w:rsidP="009613EA">
      <w:pPr>
        <w:pStyle w:val="Paragraphedeliste"/>
        <w:widowControl w:val="0"/>
        <w:numPr>
          <w:ilvl w:val="0"/>
          <w:numId w:val="307"/>
        </w:numPr>
        <w:shd w:val="clear" w:color="auto" w:fill="FFFFFF" w:themeFill="background1"/>
        <w:spacing w:before="120" w:after="120" w:line="276" w:lineRule="auto"/>
        <w:ind w:left="0" w:firstLine="0"/>
        <w:jc w:val="both"/>
        <w:rPr>
          <w:rFonts w:ascii="Arial Narrow" w:eastAsia="Arial Narrow" w:hAnsi="Arial Narrow" w:cs="Arial Narrow"/>
        </w:rPr>
      </w:pPr>
      <w:r w:rsidRPr="003F00B5">
        <w:rPr>
          <w:rFonts w:ascii="Arial Narrow" w:eastAsia="Arial Narrow" w:hAnsi="Arial Narrow" w:cs="Arial Narrow"/>
          <w:b/>
          <w:bCs/>
          <w:u w:val="single"/>
        </w:rPr>
        <w:t>Perspectives</w:t>
      </w:r>
      <w:r w:rsidRPr="003F00B5">
        <w:rPr>
          <w:rFonts w:ascii="Arial Narrow" w:eastAsia="Arial Narrow" w:hAnsi="Arial Narrow" w:cs="Arial Narrow"/>
        </w:rPr>
        <w:t xml:space="preserve"> :</w:t>
      </w:r>
      <w:r w:rsidRPr="003F00B5">
        <w:rPr>
          <w:rFonts w:ascii="Arial Narrow" w:eastAsia="Arial Narrow" w:hAnsi="Arial Narrow" w:cs="Arial Narrow"/>
          <w:b/>
          <w:bCs/>
        </w:rPr>
        <w:t xml:space="preserve"> </w:t>
      </w:r>
      <w:r w:rsidRPr="003F00B5">
        <w:rPr>
          <w:rFonts w:ascii="Arial Narrow" w:eastAsia="Arial Narrow" w:hAnsi="Arial Narrow" w:cs="Arial Narrow"/>
        </w:rPr>
        <w:t>(i) relancer et achever les travaux des 07 postes d’eau autonomes dont le marché a été résilié ; (ii) recruter les entreprises pour la réalisation des 16 AEP/ AEPS et, (iii) recruter les entreprises pour la réalisation des 75 PEA dans les communes de la 2</w:t>
      </w:r>
      <w:r w:rsidRPr="003F00B5">
        <w:rPr>
          <w:rFonts w:ascii="Arial Narrow" w:eastAsia="Arial Narrow" w:hAnsi="Arial Narrow" w:cs="Arial Narrow"/>
          <w:vertAlign w:val="superscript"/>
        </w:rPr>
        <w:t>ème</w:t>
      </w:r>
      <w:r w:rsidRPr="003F00B5">
        <w:rPr>
          <w:rFonts w:ascii="Arial Narrow" w:eastAsia="Arial Narrow" w:hAnsi="Arial Narrow" w:cs="Arial Narrow"/>
        </w:rPr>
        <w:t xml:space="preserve"> extension du Projet.</w:t>
      </w:r>
    </w:p>
    <w:p w14:paraId="04B25416" w14:textId="77777777" w:rsidR="002B1C75" w:rsidRDefault="002B1C75" w:rsidP="002B1C75">
      <w:pPr>
        <w:pStyle w:val="Paragraphedeliste"/>
        <w:widowControl w:val="0"/>
        <w:shd w:val="clear" w:color="auto" w:fill="FFFFFF" w:themeFill="background1"/>
        <w:spacing w:before="120" w:after="120" w:line="276" w:lineRule="auto"/>
        <w:ind w:left="0"/>
        <w:jc w:val="both"/>
        <w:rPr>
          <w:rFonts w:ascii="Arial Narrow" w:eastAsia="Arial Narrow" w:hAnsi="Arial Narrow" w:cs="Arial Narrow"/>
        </w:rPr>
      </w:pPr>
    </w:p>
    <w:tbl>
      <w:tblPr>
        <w:tblStyle w:val="Grilledutableau"/>
        <w:tblW w:w="9067" w:type="dxa"/>
        <w:tblBorders>
          <w:top w:val="single" w:sz="4" w:space="0" w:color="FFF2CC" w:themeColor="accent4" w:themeTint="33"/>
          <w:left w:val="single" w:sz="4" w:space="0" w:color="FFF2CC" w:themeColor="accent4" w:themeTint="33"/>
          <w:bottom w:val="single" w:sz="4" w:space="0" w:color="FFF2CC" w:themeColor="accent4" w:themeTint="33"/>
          <w:right w:val="single" w:sz="4" w:space="0" w:color="FFF2CC" w:themeColor="accent4" w:themeTint="33"/>
          <w:insideH w:val="single" w:sz="4" w:space="0" w:color="FFF2CC" w:themeColor="accent4" w:themeTint="33"/>
          <w:insideV w:val="single" w:sz="4" w:space="0" w:color="FFF2CC" w:themeColor="accent4" w:themeTint="33"/>
        </w:tblBorders>
        <w:tblLook w:val="04A0" w:firstRow="1" w:lastRow="0" w:firstColumn="1" w:lastColumn="0" w:noHBand="0" w:noVBand="1"/>
      </w:tblPr>
      <w:tblGrid>
        <w:gridCol w:w="5098"/>
        <w:gridCol w:w="3969"/>
      </w:tblGrid>
      <w:tr w:rsidR="004215E6" w14:paraId="1637D14A" w14:textId="77777777" w:rsidTr="00731112">
        <w:tc>
          <w:tcPr>
            <w:tcW w:w="5098" w:type="dxa"/>
          </w:tcPr>
          <w:p w14:paraId="5D161673" w14:textId="77777777" w:rsidR="009F6516" w:rsidRPr="009F6516" w:rsidRDefault="009F6516" w:rsidP="009F6516">
            <w:pPr>
              <w:spacing w:before="120" w:after="120"/>
              <w:jc w:val="both"/>
              <w:rPr>
                <w:rFonts w:ascii="Arial Narrow" w:eastAsia="Arial Narrow" w:hAnsi="Arial Narrow" w:cs="Arial Narrow"/>
                <w:b/>
                <w:bCs/>
              </w:rPr>
            </w:pPr>
            <w:r w:rsidRPr="009F6516">
              <w:rPr>
                <w:rFonts w:ascii="Arial Narrow" w:eastAsia="Arial Narrow" w:hAnsi="Arial Narrow" w:cs="Arial Narrow"/>
                <w:b/>
                <w:bCs/>
              </w:rPr>
              <w:lastRenderedPageBreak/>
              <w:t xml:space="preserve">Evolution des indicateurs : </w:t>
            </w:r>
          </w:p>
          <w:p w14:paraId="4191189E" w14:textId="29E4D0F5" w:rsidR="004215E6" w:rsidRPr="009F6516" w:rsidRDefault="00731112" w:rsidP="009F6516">
            <w:pPr>
              <w:widowControl w:val="0"/>
              <w:spacing w:before="120" w:after="120"/>
              <w:jc w:val="both"/>
              <w:rPr>
                <w:rFonts w:ascii="Arial Narrow" w:eastAsia="Arial Narrow" w:hAnsi="Arial Narrow" w:cs="Arial Narrow"/>
                <w:b/>
                <w:bCs/>
              </w:rPr>
            </w:pPr>
            <w:r w:rsidRPr="00632239">
              <w:rPr>
                <w:rFonts w:ascii="Arial Narrow" w:eastAsia="Arial Narrow" w:hAnsi="Arial Narrow" w:cs="Arial Narrow"/>
              </w:rPr>
              <w:t>Du démarrage du PUDTR à ce jour,</w:t>
            </w:r>
            <w:r w:rsidRPr="009F6516">
              <w:rPr>
                <w:rFonts w:ascii="Arial Narrow" w:eastAsia="Arial Narrow" w:hAnsi="Arial Narrow" w:cs="Arial Narrow"/>
                <w:b/>
                <w:bCs/>
              </w:rPr>
              <w:t xml:space="preserve"> 200</w:t>
            </w:r>
            <w:r w:rsidR="004215E6" w:rsidRPr="009F6516">
              <w:rPr>
                <w:rFonts w:ascii="Arial Narrow" w:eastAsia="Arial Narrow" w:hAnsi="Arial Narrow" w:cs="Arial Narrow"/>
                <w:b/>
                <w:bCs/>
              </w:rPr>
              <w:t xml:space="preserve"> </w:t>
            </w:r>
            <w:r w:rsidR="009613EA" w:rsidRPr="009F6516">
              <w:rPr>
                <w:rFonts w:ascii="Arial Narrow" w:eastAsia="Arial Narrow" w:hAnsi="Arial Narrow" w:cs="Arial Narrow"/>
                <w:b/>
                <w:bCs/>
              </w:rPr>
              <w:t xml:space="preserve">infrastructures en eau potable </w:t>
            </w:r>
            <w:r w:rsidR="009613EA" w:rsidRPr="00632239">
              <w:rPr>
                <w:rFonts w:ascii="Arial Narrow" w:eastAsia="Arial Narrow" w:hAnsi="Arial Narrow" w:cs="Arial Narrow"/>
              </w:rPr>
              <w:t xml:space="preserve">ont été réalisées </w:t>
            </w:r>
            <w:r w:rsidRPr="00632239">
              <w:rPr>
                <w:rFonts w:ascii="Arial Narrow" w:eastAsia="Arial Narrow" w:hAnsi="Arial Narrow" w:cs="Arial Narrow"/>
              </w:rPr>
              <w:t>dans sa zone d’intervention</w:t>
            </w:r>
            <w:r w:rsidR="009613EA" w:rsidRPr="009F6516">
              <w:rPr>
                <w:rFonts w:ascii="Arial Narrow" w:eastAsia="Arial Narrow" w:hAnsi="Arial Narrow" w:cs="Arial Narrow"/>
                <w:b/>
                <w:bCs/>
              </w:rPr>
              <w:t xml:space="preserve">. </w:t>
            </w:r>
          </w:p>
          <w:p w14:paraId="548911B2" w14:textId="55E15D9B" w:rsidR="009613EA" w:rsidRPr="009F6516" w:rsidRDefault="00632239" w:rsidP="009F6516">
            <w:pPr>
              <w:widowControl w:val="0"/>
              <w:spacing w:before="120" w:after="120"/>
              <w:jc w:val="both"/>
              <w:rPr>
                <w:rFonts w:ascii="Arial Narrow" w:eastAsia="Arial Narrow" w:hAnsi="Arial Narrow" w:cs="Arial Narrow"/>
              </w:rPr>
            </w:pPr>
            <w:r w:rsidRPr="009F6516">
              <w:rPr>
                <w:rFonts w:ascii="Arial Narrow" w:eastAsia="Arial Narrow" w:hAnsi="Arial Narrow" w:cs="Arial Narrow"/>
              </w:rPr>
              <w:t>Ils</w:t>
            </w:r>
            <w:r w:rsidR="009613EA" w:rsidRPr="009F6516">
              <w:rPr>
                <w:rFonts w:ascii="Arial Narrow" w:eastAsia="Arial Narrow" w:hAnsi="Arial Narrow" w:cs="Arial Narrow"/>
              </w:rPr>
              <w:t xml:space="preserve"> permettent à </w:t>
            </w:r>
            <w:r w:rsidR="00731112" w:rsidRPr="009F6516">
              <w:rPr>
                <w:rFonts w:ascii="Arial Narrow" w:eastAsia="Arial Narrow" w:hAnsi="Arial Narrow" w:cs="Arial Narrow"/>
                <w:b/>
                <w:bCs/>
              </w:rPr>
              <w:t>81 121</w:t>
            </w:r>
            <w:r w:rsidR="009613EA" w:rsidRPr="009F6516">
              <w:rPr>
                <w:rFonts w:ascii="Arial Narrow" w:eastAsia="Arial Narrow" w:hAnsi="Arial Narrow" w:cs="Arial Narrow"/>
                <w:b/>
                <w:bCs/>
              </w:rPr>
              <w:t xml:space="preserve"> de personnes d’avoir accès à l’eau potable dans la zone d’intervention du Projet</w:t>
            </w:r>
            <w:r w:rsidR="004215E6" w:rsidRPr="009F6516">
              <w:rPr>
                <w:rFonts w:ascii="Arial Narrow" w:eastAsia="Arial Narrow" w:hAnsi="Arial Narrow" w:cs="Arial Narrow"/>
                <w:b/>
                <w:bCs/>
              </w:rPr>
              <w:t xml:space="preserve"> dont </w:t>
            </w:r>
            <w:r w:rsidR="004215E6" w:rsidRPr="009F6516">
              <w:rPr>
                <w:rFonts w:ascii="Arial Narrow" w:eastAsia="Arial Narrow" w:hAnsi="Arial Narrow" w:cs="Arial Narrow"/>
                <w:b/>
                <w:bCs/>
                <w:sz w:val="24"/>
                <w:szCs w:val="24"/>
              </w:rPr>
              <w:t>22 321 PDI</w:t>
            </w:r>
            <w:r w:rsidR="004215E6" w:rsidRPr="009F6516">
              <w:rPr>
                <w:rFonts w:ascii="Arial Narrow" w:eastAsia="Arial Narrow" w:hAnsi="Arial Narrow" w:cs="Arial Narrow"/>
                <w:sz w:val="24"/>
                <w:szCs w:val="24"/>
              </w:rPr>
              <w:t xml:space="preserve"> grâce aux infrastructures </w:t>
            </w:r>
            <w:r w:rsidR="004215E6" w:rsidRPr="009F6516">
              <w:rPr>
                <w:rFonts w:ascii="Arial Narrow" w:eastAsia="Arial Narrow" w:hAnsi="Arial Narrow" w:cs="Arial Narrow"/>
              </w:rPr>
              <w:t>en eau potable réalisées s</w:t>
            </w:r>
            <w:r w:rsidR="009613EA" w:rsidRPr="009F6516">
              <w:rPr>
                <w:rFonts w:ascii="Arial Narrow" w:eastAsia="Arial Narrow" w:hAnsi="Arial Narrow" w:cs="Arial Narrow"/>
              </w:rPr>
              <w:t>ur les sites de PDI (</w:t>
            </w:r>
            <w:r w:rsidR="004215E6" w:rsidRPr="009F6516">
              <w:rPr>
                <w:rFonts w:ascii="Arial Narrow" w:eastAsia="Arial Narrow" w:hAnsi="Arial Narrow" w:cs="Arial Narrow"/>
              </w:rPr>
              <w:t xml:space="preserve">02 PEA à </w:t>
            </w:r>
            <w:r w:rsidR="009613EA" w:rsidRPr="009F6516">
              <w:rPr>
                <w:rFonts w:ascii="Arial Narrow" w:eastAsia="Arial Narrow" w:hAnsi="Arial Narrow" w:cs="Arial Narrow"/>
              </w:rPr>
              <w:t>Bomborokuy et</w:t>
            </w:r>
            <w:r w:rsidR="004215E6" w:rsidRPr="009F6516">
              <w:rPr>
                <w:rFonts w:ascii="Arial Narrow" w:eastAsia="Arial Narrow" w:hAnsi="Arial Narrow" w:cs="Arial Narrow"/>
              </w:rPr>
              <w:t xml:space="preserve"> 02 PEA à</w:t>
            </w:r>
            <w:r w:rsidR="009613EA" w:rsidRPr="009F6516">
              <w:rPr>
                <w:rFonts w:ascii="Arial Narrow" w:eastAsia="Arial Narrow" w:hAnsi="Arial Narrow" w:cs="Arial Narrow"/>
              </w:rPr>
              <w:t xml:space="preserve"> Dédougou</w:t>
            </w:r>
            <w:r w:rsidR="004215E6" w:rsidRPr="009F6516">
              <w:rPr>
                <w:rFonts w:ascii="Arial Narrow" w:eastAsia="Arial Narrow" w:hAnsi="Arial Narrow" w:cs="Arial Narrow"/>
              </w:rPr>
              <w:t>)</w:t>
            </w:r>
            <w:r w:rsidR="009613EA" w:rsidRPr="009F6516">
              <w:rPr>
                <w:rFonts w:ascii="Arial Narrow" w:eastAsia="Arial Narrow" w:hAnsi="Arial Narrow" w:cs="Arial Narrow"/>
                <w:b/>
                <w:bCs/>
              </w:rPr>
              <w:t xml:space="preserve"> </w:t>
            </w:r>
          </w:p>
        </w:tc>
        <w:tc>
          <w:tcPr>
            <w:tcW w:w="3969" w:type="dxa"/>
          </w:tcPr>
          <w:p w14:paraId="6F8DA4FE" w14:textId="77777777" w:rsidR="009613EA" w:rsidRDefault="004215E6" w:rsidP="0068569E">
            <w:pPr>
              <w:widowControl w:val="0"/>
              <w:spacing w:before="120" w:after="120"/>
              <w:jc w:val="both"/>
              <w:rPr>
                <w:rFonts w:ascii="Arial Narrow" w:eastAsia="Arial Narrow" w:hAnsi="Arial Narrow" w:cs="Arial Narrow"/>
              </w:rPr>
            </w:pPr>
            <w:r w:rsidRPr="004215E6">
              <w:rPr>
                <w:rFonts w:ascii="Arial Narrow" w:eastAsia="Arial Narrow" w:hAnsi="Arial Narrow" w:cs="Arial Narrow"/>
                <w:noProof/>
              </w:rPr>
              <w:drawing>
                <wp:inline distT="0" distB="0" distL="0" distR="0" wp14:anchorId="2E7B9281" wp14:editId="5E8D7516">
                  <wp:extent cx="891540" cy="1086520"/>
                  <wp:effectExtent l="0" t="0" r="3810" b="0"/>
                  <wp:docPr id="1724250602" name="Image 1">
                    <a:extLst xmlns:a="http://schemas.openxmlformats.org/drawingml/2006/main">
                      <a:ext uri="{FF2B5EF4-FFF2-40B4-BE49-F238E27FC236}">
                        <a16:creationId xmlns:a16="http://schemas.microsoft.com/office/drawing/2014/main" id="{50A9BCDD-68D6-F8E3-8732-B2B941E14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50A9BCDD-68D6-F8E3-8732-B2B941E14E44}"/>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1139"/>
                          <a:stretch/>
                        </pic:blipFill>
                        <pic:spPr>
                          <a:xfrm>
                            <a:off x="0" y="0"/>
                            <a:ext cx="891540" cy="1086520"/>
                          </a:xfrm>
                          <a:custGeom>
                            <a:avLst/>
                            <a:gdLst/>
                            <a:ahLst/>
                            <a:cxnLst/>
                            <a:rect l="l" t="t" r="r" b="b"/>
                            <a:pathLst>
                              <a:path w="7503111" h="6858000">
                                <a:moveTo>
                                  <a:pt x="0" y="0"/>
                                </a:moveTo>
                                <a:lnTo>
                                  <a:pt x="677334" y="0"/>
                                </a:lnTo>
                                <a:lnTo>
                                  <a:pt x="1168036" y="0"/>
                                </a:lnTo>
                                <a:lnTo>
                                  <a:pt x="1205499" y="0"/>
                                </a:lnTo>
                                <a:lnTo>
                                  <a:pt x="1647632" y="0"/>
                                </a:lnTo>
                                <a:lnTo>
                                  <a:pt x="7215401" y="0"/>
                                </a:lnTo>
                                <a:lnTo>
                                  <a:pt x="4041567" y="6852993"/>
                                </a:lnTo>
                                <a:lnTo>
                                  <a:pt x="7503111" y="6852993"/>
                                </a:lnTo>
                                <a:lnTo>
                                  <a:pt x="7503111" y="6852994"/>
                                </a:lnTo>
                                <a:lnTo>
                                  <a:pt x="1647632" y="6852994"/>
                                </a:lnTo>
                                <a:lnTo>
                                  <a:pt x="1647632" y="6858000"/>
                                </a:lnTo>
                                <a:lnTo>
                                  <a:pt x="0" y="6858000"/>
                                </a:lnTo>
                                <a:close/>
                              </a:path>
                            </a:pathLst>
                          </a:custGeom>
                        </pic:spPr>
                      </pic:pic>
                    </a:graphicData>
                  </a:graphic>
                </wp:inline>
              </w:drawing>
            </w:r>
            <w:r w:rsidRPr="004215E6">
              <w:rPr>
                <w:rFonts w:ascii="Arial Narrow" w:eastAsia="Arial Narrow" w:hAnsi="Arial Narrow" w:cs="Arial Narrow"/>
                <w:noProof/>
              </w:rPr>
              <w:drawing>
                <wp:inline distT="0" distB="0" distL="0" distR="0" wp14:anchorId="7CC390D9" wp14:editId="6CAA5BB7">
                  <wp:extent cx="1351403" cy="1028700"/>
                  <wp:effectExtent l="0" t="0" r="1270" b="0"/>
                  <wp:docPr id="1117056310" name="Image 2">
                    <a:extLst xmlns:a="http://schemas.openxmlformats.org/drawingml/2006/main">
                      <a:ext uri="{FF2B5EF4-FFF2-40B4-BE49-F238E27FC236}">
                        <a16:creationId xmlns:a16="http://schemas.microsoft.com/office/drawing/2014/main" id="{B164B015-169A-44D5-5E19-1BF97CC47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B164B015-169A-44D5-5E19-1BF97CC47C6F}"/>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t="27397" r="1" b="6570"/>
                          <a:stretch/>
                        </pic:blipFill>
                        <pic:spPr>
                          <a:xfrm>
                            <a:off x="0" y="0"/>
                            <a:ext cx="1351403" cy="1028700"/>
                          </a:xfrm>
                          <a:custGeom>
                            <a:avLst/>
                            <a:gdLst/>
                            <a:ahLst/>
                            <a:cxnLst/>
                            <a:rect l="l" t="t" r="r" b="b"/>
                            <a:pathLst>
                              <a:path w="6569769" h="3750734">
                                <a:moveTo>
                                  <a:pt x="1738471" y="0"/>
                                </a:moveTo>
                                <a:lnTo>
                                  <a:pt x="6569769" y="0"/>
                                </a:lnTo>
                                <a:lnTo>
                                  <a:pt x="6569769" y="3750734"/>
                                </a:lnTo>
                                <a:lnTo>
                                  <a:pt x="0" y="3750734"/>
                                </a:lnTo>
                                <a:close/>
                              </a:path>
                            </a:pathLst>
                          </a:custGeom>
                        </pic:spPr>
                      </pic:pic>
                    </a:graphicData>
                  </a:graphic>
                </wp:inline>
              </w:drawing>
            </w:r>
          </w:p>
          <w:p w14:paraId="5254A26B" w14:textId="77777777" w:rsidR="004215E6" w:rsidRDefault="004215E6" w:rsidP="0068569E">
            <w:pPr>
              <w:widowControl w:val="0"/>
              <w:spacing w:before="120" w:after="120"/>
              <w:jc w:val="both"/>
              <w:rPr>
                <w:rFonts w:ascii="Arial Narrow" w:eastAsia="Arial Narrow" w:hAnsi="Arial Narrow" w:cs="Arial Narrow"/>
              </w:rPr>
            </w:pPr>
            <w:r w:rsidRPr="004215E6">
              <w:rPr>
                <w:rFonts w:ascii="Arial Narrow" w:eastAsia="Arial Narrow" w:hAnsi="Arial Narrow" w:cs="Arial Narrow"/>
                <w:noProof/>
              </w:rPr>
              <w:drawing>
                <wp:inline distT="0" distB="0" distL="0" distR="0" wp14:anchorId="1B01027D" wp14:editId="3C1A9190">
                  <wp:extent cx="2287270" cy="1130828"/>
                  <wp:effectExtent l="0" t="0" r="6350" b="6985"/>
                  <wp:docPr id="719587870" name="Image 3">
                    <a:extLst xmlns:a="http://schemas.openxmlformats.org/drawingml/2006/main">
                      <a:ext uri="{FF2B5EF4-FFF2-40B4-BE49-F238E27FC236}">
                        <a16:creationId xmlns:a16="http://schemas.microsoft.com/office/drawing/2014/main" id="{4E379549-ECBD-54EE-F531-6971E4740D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4E379549-ECBD-54EE-F531-6971E4740D2B}"/>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41241" r="-2" b="17104"/>
                          <a:stretch/>
                        </pic:blipFill>
                        <pic:spPr>
                          <a:xfrm flipV="1">
                            <a:off x="0" y="0"/>
                            <a:ext cx="2287270" cy="1130828"/>
                          </a:xfrm>
                          <a:custGeom>
                            <a:avLst/>
                            <a:gdLst/>
                            <a:ahLst/>
                            <a:cxnLst/>
                            <a:rect l="l" t="t" r="r" b="b"/>
                            <a:pathLst>
                              <a:path w="8009991" h="2970106">
                                <a:moveTo>
                                  <a:pt x="1376648" y="0"/>
                                </a:moveTo>
                                <a:lnTo>
                                  <a:pt x="8009991" y="0"/>
                                </a:lnTo>
                                <a:lnTo>
                                  <a:pt x="8009991" y="2970106"/>
                                </a:lnTo>
                                <a:lnTo>
                                  <a:pt x="0" y="2970106"/>
                                </a:lnTo>
                                <a:close/>
                              </a:path>
                            </a:pathLst>
                          </a:custGeom>
                        </pic:spPr>
                      </pic:pic>
                    </a:graphicData>
                  </a:graphic>
                </wp:inline>
              </w:drawing>
            </w:r>
          </w:p>
          <w:p w14:paraId="2978B155" w14:textId="4248404F" w:rsidR="00532D85" w:rsidRPr="002F0D06" w:rsidRDefault="002F0D06" w:rsidP="002F0D06">
            <w:pPr>
              <w:pStyle w:val="Paragraphedeliste"/>
              <w:widowControl w:val="0"/>
              <w:ind w:left="357"/>
              <w:jc w:val="both"/>
              <w:rPr>
                <w:rFonts w:ascii="Arial Narrow" w:hAnsi="Arial Narrow"/>
                <w:b/>
                <w:bCs/>
              </w:rPr>
            </w:pPr>
            <w:r w:rsidRPr="00532D85">
              <w:rPr>
                <w:rFonts w:ascii="Arial Narrow" w:eastAsia="Arial Narrow" w:hAnsi="Arial Narrow" w:cs="Arial Narrow"/>
                <w:sz w:val="18"/>
                <w:szCs w:val="18"/>
              </w:rPr>
              <w:t>Infrastructure d’eau potable réalisée par le PUDTR</w:t>
            </w:r>
          </w:p>
        </w:tc>
      </w:tr>
    </w:tbl>
    <w:p w14:paraId="07104A60" w14:textId="68D7E3E0" w:rsidR="0052642A" w:rsidRPr="009613EA" w:rsidRDefault="0052642A" w:rsidP="002F0D06">
      <w:pPr>
        <w:pStyle w:val="Paragraphedeliste"/>
        <w:widowControl w:val="0"/>
        <w:spacing w:before="120" w:after="120" w:line="276" w:lineRule="auto"/>
        <w:ind w:left="357"/>
        <w:jc w:val="both"/>
        <w:rPr>
          <w:rFonts w:ascii="Arial Narrow" w:hAnsi="Arial Narrow"/>
          <w:b/>
          <w:bCs/>
        </w:rPr>
      </w:pPr>
      <w:bookmarkStart w:id="59" w:name="_Toc96532433"/>
      <w:r w:rsidRPr="009613EA">
        <w:rPr>
          <w:rFonts w:ascii="Arial Narrow" w:hAnsi="Arial Narrow"/>
          <w:b/>
          <w:bCs/>
        </w:rPr>
        <w:t>Sous composante 2 : « Amélioration de l’accès aux services »</w:t>
      </w:r>
      <w:bookmarkEnd w:id="59"/>
    </w:p>
    <w:p w14:paraId="17020970" w14:textId="77777777" w:rsidR="0052642A" w:rsidRPr="009613EA" w:rsidRDefault="0052642A" w:rsidP="009613EA">
      <w:pPr>
        <w:pStyle w:val="Paragraphedeliste"/>
        <w:widowControl w:val="0"/>
        <w:numPr>
          <w:ilvl w:val="0"/>
          <w:numId w:val="307"/>
        </w:numPr>
        <w:spacing w:before="120" w:after="120" w:line="276" w:lineRule="auto"/>
        <w:ind w:left="0" w:firstLine="0"/>
        <w:jc w:val="both"/>
        <w:rPr>
          <w:rFonts w:ascii="Arial Narrow" w:hAnsi="Arial Narrow" w:cs="Microsoft New Tai Lue"/>
        </w:rPr>
      </w:pPr>
      <w:r w:rsidRPr="009613EA">
        <w:rPr>
          <w:rFonts w:ascii="Arial Narrow" w:hAnsi="Arial Narrow" w:cs="Microsoft New Tai Lue"/>
          <w:b/>
          <w:bCs/>
        </w:rPr>
        <w:t xml:space="preserve">Dans le cadre de la mise en œuvre des activités de cash transfert, </w:t>
      </w:r>
      <w:r w:rsidRPr="009613EA">
        <w:rPr>
          <w:rFonts w:ascii="Arial Narrow" w:hAnsi="Arial Narrow" w:cs="Microsoft New Tai Lue"/>
        </w:rPr>
        <w:t xml:space="preserve">une convention d’un montant global de 30 millions de USD soit environ seize milliards cinq cents millions (16.500.000.000) de FCFA a été signée le 14 mai 2021 avec le Projet Filets Sociaux (PFS) pour la mise en œuvre d’une partie du volet cash transfert aux ménages vulnérables dans neuf communes de la Boucle du Mouhoun (Nouna, Dokuy, </w:t>
      </w:r>
      <w:proofErr w:type="spellStart"/>
      <w:r w:rsidRPr="009613EA">
        <w:rPr>
          <w:rFonts w:ascii="Arial Narrow" w:hAnsi="Arial Narrow" w:cs="Microsoft New Tai Lue"/>
        </w:rPr>
        <w:t>Sanaba</w:t>
      </w:r>
      <w:proofErr w:type="spellEnd"/>
      <w:r w:rsidRPr="009613EA">
        <w:rPr>
          <w:rFonts w:ascii="Arial Narrow" w:hAnsi="Arial Narrow" w:cs="Microsoft New Tai Lue"/>
        </w:rPr>
        <w:t xml:space="preserve">, </w:t>
      </w:r>
      <w:proofErr w:type="spellStart"/>
      <w:r w:rsidRPr="009613EA">
        <w:rPr>
          <w:rFonts w:ascii="Arial Narrow" w:hAnsi="Arial Narrow" w:cs="Microsoft New Tai Lue"/>
        </w:rPr>
        <w:t>Bourasso</w:t>
      </w:r>
      <w:proofErr w:type="spellEnd"/>
      <w:r w:rsidRPr="009613EA">
        <w:rPr>
          <w:rFonts w:ascii="Arial Narrow" w:hAnsi="Arial Narrow" w:cs="Microsoft New Tai Lue"/>
        </w:rPr>
        <w:t xml:space="preserve">, Bomborokuy, </w:t>
      </w:r>
      <w:proofErr w:type="spellStart"/>
      <w:r w:rsidRPr="009613EA">
        <w:rPr>
          <w:rFonts w:ascii="Arial Narrow" w:hAnsi="Arial Narrow" w:cs="Microsoft New Tai Lue"/>
        </w:rPr>
        <w:t>Yaba</w:t>
      </w:r>
      <w:proofErr w:type="spellEnd"/>
      <w:r w:rsidRPr="009613EA">
        <w:rPr>
          <w:rFonts w:ascii="Arial Narrow" w:hAnsi="Arial Narrow" w:cs="Microsoft New Tai Lue"/>
        </w:rPr>
        <w:t xml:space="preserve">, Lankoué, Solenzo, </w:t>
      </w:r>
      <w:proofErr w:type="spellStart"/>
      <w:r w:rsidRPr="009613EA">
        <w:rPr>
          <w:rFonts w:ascii="Arial Narrow" w:hAnsi="Arial Narrow" w:cs="Microsoft New Tai Lue"/>
        </w:rPr>
        <w:t>Kouka</w:t>
      </w:r>
      <w:proofErr w:type="spellEnd"/>
      <w:r w:rsidRPr="009613EA">
        <w:rPr>
          <w:rFonts w:ascii="Arial Narrow" w:hAnsi="Arial Narrow" w:cs="Microsoft New Tai Lue"/>
        </w:rPr>
        <w:t>).</w:t>
      </w:r>
    </w:p>
    <w:p w14:paraId="4430C8E2" w14:textId="77777777"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highlight w:val="yellow"/>
        </w:rPr>
      </w:pPr>
      <w:r w:rsidRPr="009613EA">
        <w:rPr>
          <w:rFonts w:ascii="Arial Narrow" w:hAnsi="Arial Narrow" w:cs="Microsoft New Tai Lue"/>
        </w:rPr>
        <w:t xml:space="preserve">Dans la commune pilote de Nouna, dix paiements réguliers (trimestriels) ont été réalisés au profit de 3 589 bénéficiaires dont 3 188 bénéficiaires de la communauté hôte et 401 PDI. Dans les huit autres communes, six paiements réguliers ont été effectués au profit de 25 547 bénéficiaires dont 24 575 de la communauté hôte et 972 PDI. Le montant global des paiements réguliers de (2021 au 31 mars 2024) s’élève à </w:t>
      </w:r>
      <w:bookmarkStart w:id="60" w:name="_Hlk163147499"/>
      <w:r w:rsidRPr="009613EA">
        <w:rPr>
          <w:rFonts w:ascii="Arial Narrow" w:hAnsi="Arial Narrow" w:cs="Microsoft New Tai Lue"/>
        </w:rPr>
        <w:t xml:space="preserve">6 620 495 000 FCFA </w:t>
      </w:r>
      <w:bookmarkEnd w:id="60"/>
      <w:r w:rsidRPr="009613EA">
        <w:rPr>
          <w:rFonts w:ascii="Arial Narrow" w:hAnsi="Arial Narrow" w:cs="Microsoft New Tai Lue"/>
        </w:rPr>
        <w:t xml:space="preserve">soit 1 255 625 000 FCFA pour la commune de Nouna et 5 364 870 000 FCFA pour les huit autres communes. </w:t>
      </w:r>
    </w:p>
    <w:p w14:paraId="1E974C9D" w14:textId="3F6BC46B"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rPr>
      </w:pPr>
      <w:r w:rsidRPr="009613EA">
        <w:rPr>
          <w:rFonts w:ascii="Arial Narrow" w:hAnsi="Arial Narrow" w:cs="Microsoft New Tai Lue"/>
        </w:rPr>
        <w:t xml:space="preserve">Il est à noter que pour l’année 2022, les transferts ont intégré des paiements en réponse aux Chocs (PRC) au profit des bénéficiaires. Ces paiements visaient à permettre aux ménages bénéficiaires de faire face à la période de soudure qui s’étale généralement de juin à septembre. Dans ce cadre, trois </w:t>
      </w:r>
      <w:r w:rsidR="002F0F4A">
        <w:rPr>
          <w:rFonts w:ascii="Arial Narrow" w:hAnsi="Arial Narrow" w:cs="Microsoft New Tai Lue"/>
        </w:rPr>
        <w:t>PRC</w:t>
      </w:r>
      <w:r w:rsidRPr="009613EA">
        <w:rPr>
          <w:rFonts w:ascii="Arial Narrow" w:hAnsi="Arial Narrow" w:cs="Microsoft New Tai Lue"/>
        </w:rPr>
        <w:t xml:space="preserve"> ont été réalisés</w:t>
      </w:r>
      <w:r w:rsidR="00E67B96" w:rsidRPr="00E67B96">
        <w:rPr>
          <w:rFonts w:ascii="Arial Narrow" w:hAnsi="Arial Narrow" w:cs="Microsoft New Tai Lue"/>
        </w:rPr>
        <w:t xml:space="preserve"> </w:t>
      </w:r>
      <w:r w:rsidR="00E67B96" w:rsidRPr="00C67834">
        <w:rPr>
          <w:rFonts w:ascii="Arial Narrow" w:hAnsi="Arial Narrow" w:cs="Microsoft New Tai Lue"/>
        </w:rPr>
        <w:t>dans les huit communes</w:t>
      </w:r>
      <w:r w:rsidR="00E67B96">
        <w:rPr>
          <w:rFonts w:ascii="Arial Narrow" w:hAnsi="Arial Narrow" w:cs="Microsoft New Tai Lue"/>
        </w:rPr>
        <w:t xml:space="preserve"> additionnelles</w:t>
      </w:r>
      <w:r w:rsidRPr="009613EA">
        <w:rPr>
          <w:rFonts w:ascii="Arial Narrow" w:hAnsi="Arial Narrow" w:cs="Microsoft New Tai Lue"/>
        </w:rPr>
        <w:t xml:space="preserve"> au profit de 25 547 bénéficiaires dont 972 PDI, pour un montant total de 1 832 997 250 FCFA.</w:t>
      </w:r>
    </w:p>
    <w:p w14:paraId="2D62D397" w14:textId="01065522"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rPr>
      </w:pPr>
      <w:r w:rsidRPr="009613EA">
        <w:rPr>
          <w:rFonts w:ascii="Arial Narrow" w:hAnsi="Arial Narrow" w:cs="Microsoft New Tai Lue"/>
        </w:rPr>
        <w:t xml:space="preserve">A ce jour, le montant total des paiements (réguliers et en réponse aux chocs) effectués est évalué à </w:t>
      </w:r>
      <w:bookmarkStart w:id="61" w:name="_Hlk163147480"/>
      <w:r w:rsidRPr="009613EA">
        <w:rPr>
          <w:rFonts w:ascii="Arial Narrow" w:hAnsi="Arial Narrow" w:cs="Microsoft New Tai Lue"/>
        </w:rPr>
        <w:t xml:space="preserve">8 453 492 250 FCFA </w:t>
      </w:r>
      <w:bookmarkEnd w:id="61"/>
      <w:r w:rsidRPr="009613EA">
        <w:rPr>
          <w:rFonts w:ascii="Arial Narrow" w:hAnsi="Arial Narrow" w:cs="Microsoft New Tai Lue"/>
        </w:rPr>
        <w:t xml:space="preserve">et a touché 29 136 bénéficiaires dont 27 551 femmes (soit 95%) et 1 585 hommes. Les bénéficiaires de la communauté hôte </w:t>
      </w:r>
      <w:r w:rsidR="00E67B96">
        <w:rPr>
          <w:rFonts w:ascii="Arial Narrow" w:hAnsi="Arial Narrow" w:cs="Microsoft New Tai Lue"/>
        </w:rPr>
        <w:t xml:space="preserve">sont au nombre de </w:t>
      </w:r>
      <w:r w:rsidRPr="009613EA">
        <w:rPr>
          <w:rFonts w:ascii="Arial Narrow" w:hAnsi="Arial Narrow" w:cs="Microsoft New Tai Lue"/>
        </w:rPr>
        <w:t xml:space="preserve">27 763, soit 95,3% et ceux PDI </w:t>
      </w:r>
      <w:r w:rsidR="00E67B96">
        <w:rPr>
          <w:rFonts w:ascii="Arial Narrow" w:hAnsi="Arial Narrow" w:cs="Microsoft New Tai Lue"/>
        </w:rPr>
        <w:t>de</w:t>
      </w:r>
      <w:r w:rsidRPr="009613EA">
        <w:rPr>
          <w:rFonts w:ascii="Arial Narrow" w:hAnsi="Arial Narrow" w:cs="Microsoft New Tai Lue"/>
        </w:rPr>
        <w:t xml:space="preserve"> 1373. </w:t>
      </w:r>
    </w:p>
    <w:p w14:paraId="435C164E" w14:textId="2A44ED53"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rPr>
      </w:pPr>
      <w:r w:rsidRPr="009613EA">
        <w:rPr>
          <w:rFonts w:ascii="Arial Narrow" w:hAnsi="Arial Narrow" w:cs="Microsoft New Tai Lue"/>
        </w:rPr>
        <w:t xml:space="preserve">Il est à signaler que les transferts de cash ont été </w:t>
      </w:r>
      <w:r w:rsidR="00E67B96">
        <w:rPr>
          <w:rFonts w:ascii="Arial Narrow" w:hAnsi="Arial Narrow" w:cs="Microsoft New Tai Lue"/>
        </w:rPr>
        <w:t>arrêtés à partir</w:t>
      </w:r>
      <w:r w:rsidRPr="009613EA">
        <w:rPr>
          <w:rFonts w:ascii="Arial Narrow" w:hAnsi="Arial Narrow" w:cs="Microsoft New Tai Lue"/>
        </w:rPr>
        <w:t xml:space="preserve"> du dernier trimestre 2023 en raison de la suspension desdites opérations par le Gouvernement. En conséquence, l’activité n’a pas été planifiée dans le PTBA 2024.</w:t>
      </w:r>
    </w:p>
    <w:p w14:paraId="3ED08EFE" w14:textId="77777777"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rPr>
      </w:pPr>
      <w:r w:rsidRPr="009613EA">
        <w:rPr>
          <w:rFonts w:ascii="Arial Narrow" w:hAnsi="Arial Narrow" w:cs="Microsoft New Tai Lue"/>
        </w:rPr>
        <w:t xml:space="preserve">Une ONG a été recrutée par le Projet filets sociaux pour la mise en œuvre des mesures d’accompagnement (sensibilisation des ménages) et le suivi des activités sur le terrain. Il s’agit du consortium ONG </w:t>
      </w:r>
      <w:proofErr w:type="spellStart"/>
      <w:r w:rsidRPr="009613EA">
        <w:rPr>
          <w:rFonts w:ascii="Arial Narrow" w:hAnsi="Arial Narrow" w:cs="Microsoft New Tai Lue"/>
        </w:rPr>
        <w:t>Assosini</w:t>
      </w:r>
      <w:proofErr w:type="spellEnd"/>
      <w:r w:rsidRPr="009613EA">
        <w:rPr>
          <w:rFonts w:ascii="Arial Narrow" w:hAnsi="Arial Narrow" w:cs="Microsoft New Tai Lue"/>
        </w:rPr>
        <w:t>-ADEFAD. Un atelier d’immersion suivi d’une formation sur les mesures d’accompagnement a été organisé du 1</w:t>
      </w:r>
      <w:r w:rsidRPr="009613EA">
        <w:rPr>
          <w:rFonts w:ascii="Arial Narrow" w:hAnsi="Arial Narrow" w:cs="Microsoft New Tai Lue"/>
          <w:vertAlign w:val="superscript"/>
        </w:rPr>
        <w:t>er</w:t>
      </w:r>
      <w:r w:rsidRPr="009613EA">
        <w:rPr>
          <w:rFonts w:ascii="Arial Narrow" w:hAnsi="Arial Narrow" w:cs="Microsoft New Tai Lue"/>
        </w:rPr>
        <w:t xml:space="preserve"> au 07 août 2022 à Dédougou. Cet atelier avait pour objectifs : de (i) présenter le Projet à l’équipe de l’ONG ; (ii) présenter le mécanisme et le contenu des transferts </w:t>
      </w:r>
      <w:r w:rsidRPr="009613EA">
        <w:rPr>
          <w:rFonts w:ascii="Arial Narrow" w:hAnsi="Arial Narrow" w:cs="Microsoft New Tai Lue"/>
        </w:rPr>
        <w:lastRenderedPageBreak/>
        <w:t>monétaires et des mesures d’accompagnement ; (iii) présenter le mécanisme de gestion des plaintes et la gestion des risques VBG/EAS/HS et ; (iv) définir les prochaines étapes de mise en œuvre.</w:t>
      </w:r>
    </w:p>
    <w:p w14:paraId="620A8C40" w14:textId="77777777" w:rsidR="0052642A" w:rsidRPr="009613EA" w:rsidRDefault="0052642A" w:rsidP="009613EA">
      <w:pPr>
        <w:pStyle w:val="Paragraphedeliste"/>
        <w:widowControl w:val="0"/>
        <w:spacing w:before="120" w:after="120" w:line="276" w:lineRule="auto"/>
        <w:ind w:left="0"/>
        <w:jc w:val="both"/>
        <w:rPr>
          <w:rFonts w:ascii="Arial Narrow" w:hAnsi="Arial Narrow" w:cs="Microsoft New Tai Lue"/>
        </w:rPr>
      </w:pPr>
      <w:r w:rsidRPr="009613EA">
        <w:rPr>
          <w:rFonts w:ascii="Arial Narrow" w:hAnsi="Arial Narrow" w:cs="Microsoft New Tai Lue"/>
        </w:rPr>
        <w:t>Des formations sur les mesures d’accompagnement ont été réalisées au profit de 57 personnes dont 45 animateurs, 04 superviseurs, 02 membres de l’équipe cadre de l’ONG, 04 Directeurs provinciaux de la solidarité (Banwa, Kossi, Nayala, et Sourou) et 02 membres de l’équipe du PFS à la Boucle du Mouhoun. L’objectif visé était de renforcer les capacités des acteurs, et particulièrement les animateurs sur la méthodologie de mise en œuvre et de suivi des mesures d’accompagnement. Les activités ont effectivement démarré avec des séances d’information communautaire (personnes de ressources, leaders communautaires, administration publique et les services techniques déconcentrés). S’en est suivi dans un premier temps, la constitution des groupes d’éducation (GE) et l’identification des mères leaders (ML) et dans un deuxième temps, la formation des mères leaders en janvier 2023. Les formations ont été assurées par les agents des districts sanitaires de la Boucle du Mouhoun, sur le rôle des ML, la boite à image de l’ANJE et les outils de suivi. Au total 21 sessions de formation ont été réalisées au profit de 944 ML.</w:t>
      </w:r>
    </w:p>
    <w:p w14:paraId="49B35542" w14:textId="77777777" w:rsidR="0052642A" w:rsidRPr="009613EA" w:rsidRDefault="0052642A" w:rsidP="009613EA">
      <w:pPr>
        <w:pStyle w:val="Paragraphedeliste"/>
        <w:widowControl w:val="0"/>
        <w:numPr>
          <w:ilvl w:val="0"/>
          <w:numId w:val="307"/>
        </w:numPr>
        <w:spacing w:before="120" w:after="120" w:line="276" w:lineRule="auto"/>
        <w:ind w:left="0" w:firstLine="0"/>
        <w:jc w:val="both"/>
        <w:rPr>
          <w:rFonts w:ascii="Arial Narrow" w:hAnsi="Arial Narrow" w:cs="Microsoft New Tai Lue"/>
        </w:rPr>
      </w:pPr>
      <w:r w:rsidRPr="009613EA">
        <w:rPr>
          <w:rFonts w:ascii="Arial Narrow" w:hAnsi="Arial Narrow" w:cs="Microsoft New Tai Lue"/>
        </w:rPr>
        <w:t xml:space="preserve">Le Cadre Harmonisé de mars 2022 a montré qu’environ 3,4 millions de personnes (dont 1,8 millions de déplacés) seront dans des zones en phases « Crise » et « Urgence » de l’insécurité alimentaire pendant la période de soudure agropastorale et recommande une assistance alimentaire d’urgence en faveur de ces personnes. Le Gouvernement a établi un Plan de Réponse et de Soutien aux Populations Vulnérables (PRSPV) qui prévoyait entre autres, les transferts monétaires ciblés au profit des ménages vulnérables pendant la période de soudure de juin à septembre 2022. </w:t>
      </w:r>
    </w:p>
    <w:p w14:paraId="7FDA8EED" w14:textId="77777777" w:rsidR="0052642A" w:rsidRPr="009613EA" w:rsidRDefault="0052642A" w:rsidP="009613EA">
      <w:pPr>
        <w:pStyle w:val="Paragraphedeliste"/>
        <w:widowControl w:val="0"/>
        <w:numPr>
          <w:ilvl w:val="0"/>
          <w:numId w:val="307"/>
        </w:numPr>
        <w:spacing w:before="120" w:after="120" w:line="276" w:lineRule="auto"/>
        <w:ind w:left="0" w:firstLine="0"/>
        <w:jc w:val="both"/>
        <w:rPr>
          <w:rFonts w:ascii="Arial Narrow" w:hAnsi="Arial Narrow" w:cs="Microsoft New Tai Lue"/>
        </w:rPr>
      </w:pPr>
      <w:r w:rsidRPr="009613EA">
        <w:rPr>
          <w:rFonts w:ascii="Arial Narrow" w:hAnsi="Arial Narrow" w:cs="Microsoft New Tai Lue"/>
        </w:rPr>
        <w:t xml:space="preserve">Le Gouvernement du Burkina Faso a apporté à travers le PUDTR une assistance d’urgence aux ménages les plus vulnérables à l’insécurité alimentaire et nutritionnelle avec des transferts monétaires ciblés pendant la période de soudure pour leur permettre de couvrir leurs besoins alimentaires de base. A cet effet, une convention a été signée avec le Programme alimentaire mondiale (PAM). </w:t>
      </w:r>
      <w:bookmarkStart w:id="62" w:name="_Hlk163296842"/>
      <w:r w:rsidRPr="009613EA">
        <w:rPr>
          <w:rFonts w:ascii="Arial Narrow" w:hAnsi="Arial Narrow" w:cs="Microsoft New Tai Lue"/>
        </w:rPr>
        <w:t>Les activités de transfert monétaire réalisées ont couvert la période de juin à août 2022 et ont touché 54 371 ménages soit 494 771 bénéficiaires sur 491</w:t>
      </w:r>
      <w:r w:rsidRPr="009613EA">
        <w:rPr>
          <w:rFonts w:ascii="Arial Narrow" w:hAnsi="Arial Narrow" w:cs="Arial"/>
        </w:rPr>
        <w:t> </w:t>
      </w:r>
      <w:r w:rsidRPr="009613EA">
        <w:rPr>
          <w:rFonts w:ascii="Arial Narrow" w:hAnsi="Arial Narrow" w:cs="Microsoft New Tai Lue"/>
        </w:rPr>
        <w:t>305 bénéficiaires prévus dont 86% de PDI, 53,64% de femmes et,</w:t>
      </w:r>
      <w:r w:rsidRPr="009613EA">
        <w:rPr>
          <w:rFonts w:ascii="Arial Narrow" w:hAnsi="Arial Narrow" w:cstheme="minorBidi"/>
        </w:rPr>
        <w:t xml:space="preserve"> </w:t>
      </w:r>
      <w:r w:rsidRPr="009613EA">
        <w:rPr>
          <w:rFonts w:ascii="Arial Narrow" w:hAnsi="Arial Narrow" w:cs="Microsoft New Tai Lue"/>
        </w:rPr>
        <w:t>46,36% d’hommes pour un montant total de 10</w:t>
      </w:r>
      <w:r w:rsidRPr="009613EA">
        <w:rPr>
          <w:rFonts w:ascii="Arial Narrow" w:hAnsi="Arial Narrow" w:cs="Arial"/>
        </w:rPr>
        <w:t> </w:t>
      </w:r>
      <w:r w:rsidRPr="009613EA">
        <w:rPr>
          <w:rFonts w:ascii="Arial Narrow" w:hAnsi="Arial Narrow" w:cs="Microsoft New Tai Lue"/>
        </w:rPr>
        <w:t>509</w:t>
      </w:r>
      <w:r w:rsidRPr="009613EA">
        <w:rPr>
          <w:rFonts w:ascii="Arial Narrow" w:hAnsi="Arial Narrow" w:cs="Arial"/>
        </w:rPr>
        <w:t> </w:t>
      </w:r>
      <w:r w:rsidRPr="009613EA">
        <w:rPr>
          <w:rFonts w:ascii="Arial Narrow" w:hAnsi="Arial Narrow" w:cs="Microsoft New Tai Lue"/>
        </w:rPr>
        <w:t>366</w:t>
      </w:r>
      <w:r w:rsidRPr="009613EA">
        <w:rPr>
          <w:rFonts w:ascii="Arial Narrow" w:hAnsi="Arial Narrow" w:cs="Arial"/>
        </w:rPr>
        <w:t> </w:t>
      </w:r>
      <w:r w:rsidRPr="009613EA">
        <w:rPr>
          <w:rFonts w:ascii="Arial Narrow" w:hAnsi="Arial Narrow" w:cs="Microsoft New Tai Lue"/>
        </w:rPr>
        <w:t xml:space="preserve">000 FCFA dans quarante et une communes de sept régions du pays (régions de </w:t>
      </w:r>
      <w:r w:rsidRPr="009613EA">
        <w:rPr>
          <w:rFonts w:ascii="Arial Narrow" w:hAnsi="Arial Narrow"/>
        </w:rPr>
        <w:t xml:space="preserve">l’Est, du Cent-Est, du Centre-Nord, du Nord, de la Boucle du Mouhoun et du Sahel). </w:t>
      </w:r>
      <w:bookmarkEnd w:id="62"/>
      <w:r w:rsidRPr="009613EA">
        <w:rPr>
          <w:rFonts w:ascii="Arial Narrow" w:hAnsi="Arial Narrow" w:cs="Microsoft New Tai Lue"/>
        </w:rPr>
        <w:t>Ces activités ont été précédées d’ateliers de lancement visant à informer et sensibiliser les populations et les autorités locales sur l’opération de transfert monétaire pendant la période de soudure. La convention a pris fin en décembre 2022 et le rapport final de l’opération est disponible et a été transmis à la Banque mondiale.</w:t>
      </w:r>
    </w:p>
    <w:p w14:paraId="53B3A58F" w14:textId="77777777" w:rsidR="002B1C75" w:rsidRDefault="002B1C75" w:rsidP="009613EA">
      <w:pPr>
        <w:pStyle w:val="Paragraphedeliste"/>
        <w:widowControl w:val="0"/>
        <w:spacing w:before="120" w:after="120" w:line="276" w:lineRule="auto"/>
        <w:jc w:val="both"/>
        <w:rPr>
          <w:rFonts w:ascii="Arial Narrow" w:hAnsi="Arial Narrow"/>
          <w:b/>
          <w:bCs/>
        </w:rPr>
      </w:pPr>
      <w:bookmarkStart w:id="63" w:name="_Toc96532434"/>
    </w:p>
    <w:p w14:paraId="605ADB4D" w14:textId="485082B8" w:rsidR="0052642A" w:rsidRPr="009613EA" w:rsidRDefault="0052642A" w:rsidP="009613EA">
      <w:pPr>
        <w:pStyle w:val="Paragraphedeliste"/>
        <w:widowControl w:val="0"/>
        <w:spacing w:before="120" w:after="120" w:line="276" w:lineRule="auto"/>
        <w:jc w:val="both"/>
        <w:rPr>
          <w:rFonts w:ascii="Arial Narrow" w:hAnsi="Arial Narrow"/>
          <w:b/>
          <w:bCs/>
        </w:rPr>
      </w:pPr>
      <w:r w:rsidRPr="009613EA">
        <w:rPr>
          <w:rFonts w:ascii="Arial Narrow" w:hAnsi="Arial Narrow"/>
          <w:b/>
          <w:bCs/>
        </w:rPr>
        <w:t>Sous composante 3 : « Protection de la santé sexuelle et reproductive des filles et des femmes et combattre les violences basées sur le genre »</w:t>
      </w:r>
      <w:bookmarkEnd w:id="63"/>
    </w:p>
    <w:p w14:paraId="189BF284" w14:textId="2EB66131" w:rsidR="0052642A" w:rsidRPr="009613EA" w:rsidRDefault="0052642A" w:rsidP="009613EA">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009613EA">
        <w:rPr>
          <w:rFonts w:ascii="Arial Narrow" w:hAnsi="Arial Narrow" w:cs="Microsoft New Tai Lue"/>
          <w:b/>
          <w:bCs/>
        </w:rPr>
        <w:t>Préserver la santé sexuelle et reproductive des filles et des femmes et lutter contre les VBG</w:t>
      </w:r>
      <w:r w:rsidRPr="009613EA">
        <w:rPr>
          <w:rFonts w:ascii="Arial Narrow" w:hAnsi="Arial Narrow" w:cs="Microsoft New Tai Lue"/>
        </w:rPr>
        <w:t> </w:t>
      </w:r>
      <w:r w:rsidRPr="009613EA">
        <w:rPr>
          <w:rFonts w:ascii="Arial Narrow" w:eastAsia="Arial Narrow" w:hAnsi="Arial Narrow" w:cs="Arial Narrow"/>
        </w:rPr>
        <w:t>:  les activités de SSR/VBG mises en œuvre à travers le partenaire Plan</w:t>
      </w:r>
      <w:r w:rsidR="00337403">
        <w:rPr>
          <w:rFonts w:ascii="Arial Narrow" w:eastAsia="Arial Narrow" w:hAnsi="Arial Narrow" w:cs="Arial Narrow"/>
        </w:rPr>
        <w:t xml:space="preserve"> </w:t>
      </w:r>
      <w:r w:rsidRPr="009613EA">
        <w:rPr>
          <w:rFonts w:ascii="Arial Narrow" w:eastAsia="Arial Narrow" w:hAnsi="Arial Narrow" w:cs="Arial Narrow"/>
        </w:rPr>
        <w:t>Burkina visent l’amélioration de l’accès aux services sociaux, notamment la promotion de la santé sexuelle et reproductive des populations à risque et les survivants-es de tout incident de VBG. La collaboration avec Plan Burkina s’est faite en trois phases comme suit :</w:t>
      </w:r>
    </w:p>
    <w:p w14:paraId="01626AEC" w14:textId="37AC81FA" w:rsidR="002B1C75" w:rsidRDefault="002B1C75" w:rsidP="009613EA">
      <w:pPr>
        <w:widowControl w:val="0"/>
        <w:spacing w:before="120" w:after="120"/>
        <w:jc w:val="both"/>
        <w:rPr>
          <w:rFonts w:ascii="Arial Narrow" w:eastAsia="Arial Narrow" w:hAnsi="Arial Narrow" w:cs="Arial Narrow"/>
          <w:sz w:val="24"/>
          <w:szCs w:val="24"/>
        </w:rPr>
      </w:pPr>
    </w:p>
    <w:p w14:paraId="31B367C1" w14:textId="2DE33B30" w:rsidR="0052642A" w:rsidRPr="009613EA" w:rsidRDefault="0052642A" w:rsidP="009613EA">
      <w:pPr>
        <w:widowControl w:val="0"/>
        <w:spacing w:before="120" w:after="120"/>
        <w:jc w:val="both"/>
        <w:rPr>
          <w:rFonts w:ascii="Arial Narrow" w:hAnsi="Arial Narrow"/>
          <w:sz w:val="24"/>
          <w:szCs w:val="24"/>
        </w:rPr>
      </w:pPr>
      <w:r w:rsidRPr="009613EA">
        <w:rPr>
          <w:rFonts w:ascii="Arial Narrow" w:eastAsia="Arial Narrow" w:hAnsi="Arial Narrow" w:cs="Arial Narrow"/>
          <w:b/>
          <w:bCs/>
          <w:sz w:val="24"/>
          <w:szCs w:val="24"/>
        </w:rPr>
        <w:lastRenderedPageBreak/>
        <w:t>Phase I : 1</w:t>
      </w:r>
      <w:r w:rsidRPr="009613EA">
        <w:rPr>
          <w:rFonts w:ascii="Arial Narrow" w:eastAsia="Arial Narrow" w:hAnsi="Arial Narrow" w:cs="Arial Narrow"/>
          <w:b/>
          <w:bCs/>
          <w:sz w:val="24"/>
          <w:szCs w:val="24"/>
          <w:vertAlign w:val="superscript"/>
        </w:rPr>
        <w:t>er</w:t>
      </w:r>
      <w:r w:rsidRPr="009613EA">
        <w:rPr>
          <w:rFonts w:ascii="Arial Narrow" w:eastAsia="Arial Narrow" w:hAnsi="Arial Narrow" w:cs="Arial Narrow"/>
          <w:b/>
          <w:bCs/>
          <w:sz w:val="24"/>
          <w:szCs w:val="24"/>
        </w:rPr>
        <w:t xml:space="preserve"> mars 2022 au 28 février 2023 </w:t>
      </w:r>
    </w:p>
    <w:tbl>
      <w:tblPr>
        <w:tblStyle w:val="TableauGrille2-Accentuation1"/>
        <w:tblW w:w="90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20" w:firstRow="1" w:lastRow="0" w:firstColumn="0" w:lastColumn="0" w:noHBand="0" w:noVBand="1"/>
      </w:tblPr>
      <w:tblGrid>
        <w:gridCol w:w="2684"/>
        <w:gridCol w:w="5161"/>
        <w:gridCol w:w="1215"/>
      </w:tblGrid>
      <w:tr w:rsidR="0052642A" w:rsidRPr="00C35F2E" w14:paraId="63D37404" w14:textId="77777777" w:rsidTr="00E04D35">
        <w:trPr>
          <w:cnfStyle w:val="100000000000" w:firstRow="1" w:lastRow="0" w:firstColumn="0" w:lastColumn="0" w:oddVBand="0" w:evenVBand="0" w:oddHBand="0" w:evenHBand="0" w:firstRowFirstColumn="0" w:firstRowLastColumn="0" w:lastRowFirstColumn="0" w:lastRowLastColumn="0"/>
          <w:trHeight w:val="15"/>
        </w:trPr>
        <w:tc>
          <w:tcPr>
            <w:tcW w:w="2684" w:type="dxa"/>
            <w:tcBorders>
              <w:top w:val="none" w:sz="0" w:space="0" w:color="auto"/>
              <w:bottom w:val="none" w:sz="0" w:space="0" w:color="auto"/>
              <w:right w:val="none" w:sz="0" w:space="0" w:color="auto"/>
            </w:tcBorders>
            <w:tcMar>
              <w:left w:w="108" w:type="dxa"/>
              <w:right w:w="108" w:type="dxa"/>
            </w:tcMar>
          </w:tcPr>
          <w:p w14:paraId="4AA01AA0"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Régions</w:t>
            </w:r>
          </w:p>
        </w:tc>
        <w:tc>
          <w:tcPr>
            <w:tcW w:w="5161" w:type="dxa"/>
            <w:tcBorders>
              <w:top w:val="none" w:sz="0" w:space="0" w:color="auto"/>
              <w:left w:val="none" w:sz="0" w:space="0" w:color="auto"/>
              <w:bottom w:val="none" w:sz="0" w:space="0" w:color="auto"/>
              <w:right w:val="none" w:sz="0" w:space="0" w:color="auto"/>
            </w:tcBorders>
            <w:tcMar>
              <w:left w:w="108" w:type="dxa"/>
              <w:right w:w="108" w:type="dxa"/>
            </w:tcMar>
          </w:tcPr>
          <w:p w14:paraId="7B2A38D9"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Communes Ciblées</w:t>
            </w:r>
          </w:p>
        </w:tc>
        <w:tc>
          <w:tcPr>
            <w:tcW w:w="1215" w:type="dxa"/>
            <w:tcBorders>
              <w:top w:val="none" w:sz="0" w:space="0" w:color="auto"/>
              <w:left w:val="none" w:sz="0" w:space="0" w:color="auto"/>
              <w:bottom w:val="none" w:sz="0" w:space="0" w:color="auto"/>
            </w:tcBorders>
            <w:tcMar>
              <w:left w:w="108" w:type="dxa"/>
              <w:right w:w="108" w:type="dxa"/>
            </w:tcMar>
          </w:tcPr>
          <w:p w14:paraId="1DD3DD09"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r>
      <w:tr w:rsidR="0052642A" w:rsidRPr="00C35F2E" w14:paraId="1C9109B5" w14:textId="77777777" w:rsidTr="00E04D35">
        <w:trPr>
          <w:cnfStyle w:val="000000100000" w:firstRow="0" w:lastRow="0" w:firstColumn="0" w:lastColumn="0" w:oddVBand="0" w:evenVBand="0" w:oddHBand="1" w:evenHBand="0" w:firstRowFirstColumn="0" w:firstRowLastColumn="0" w:lastRowFirstColumn="0" w:lastRowLastColumn="0"/>
          <w:trHeight w:val="15"/>
        </w:trPr>
        <w:tc>
          <w:tcPr>
            <w:tcW w:w="2684" w:type="dxa"/>
            <w:shd w:val="clear" w:color="auto" w:fill="F2F2F2" w:themeFill="background1" w:themeFillShade="F2"/>
            <w:tcMar>
              <w:left w:w="108" w:type="dxa"/>
              <w:right w:w="108" w:type="dxa"/>
            </w:tcMar>
          </w:tcPr>
          <w:p w14:paraId="42169DD0"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Boucle du Mouhoun</w:t>
            </w:r>
          </w:p>
        </w:tc>
        <w:tc>
          <w:tcPr>
            <w:tcW w:w="5161" w:type="dxa"/>
            <w:shd w:val="clear" w:color="auto" w:fill="F2F2F2" w:themeFill="background1" w:themeFillShade="F2"/>
            <w:tcMar>
              <w:left w:w="108" w:type="dxa"/>
              <w:right w:w="108" w:type="dxa"/>
            </w:tcMar>
          </w:tcPr>
          <w:p w14:paraId="78B0FEAA" w14:textId="77777777" w:rsidR="0052642A" w:rsidRPr="005838D9" w:rsidRDefault="0052642A" w:rsidP="0068569E">
            <w:pPr>
              <w:widowControl w:val="0"/>
              <w:spacing w:after="0"/>
              <w:jc w:val="both"/>
              <w:rPr>
                <w:lang w:val="en-US"/>
              </w:rPr>
            </w:pPr>
            <w:proofErr w:type="spellStart"/>
            <w:r w:rsidRPr="005838D9">
              <w:rPr>
                <w:rFonts w:ascii="Arial Narrow" w:eastAsia="Arial Narrow" w:hAnsi="Arial Narrow" w:cs="Arial Narrow"/>
                <w:color w:val="000000" w:themeColor="text1"/>
                <w:lang w:val="en-US"/>
              </w:rPr>
              <w:t>Bomborokuy</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Dokuy</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Sanaba</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Tougan</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Lankoué</w:t>
            </w:r>
            <w:proofErr w:type="spellEnd"/>
            <w:r w:rsidRPr="005838D9">
              <w:rPr>
                <w:rFonts w:ascii="Arial Narrow" w:eastAsia="Arial Narrow" w:hAnsi="Arial Narrow" w:cs="Arial Narrow"/>
                <w:color w:val="000000" w:themeColor="text1"/>
                <w:lang w:val="en-US"/>
              </w:rPr>
              <w:t xml:space="preserve">, Yaba, Nouna, </w:t>
            </w:r>
            <w:proofErr w:type="spellStart"/>
            <w:r w:rsidRPr="005838D9">
              <w:rPr>
                <w:rFonts w:ascii="Arial Narrow" w:eastAsia="Arial Narrow" w:hAnsi="Arial Narrow" w:cs="Arial Narrow"/>
                <w:color w:val="000000" w:themeColor="text1"/>
                <w:lang w:val="en-US"/>
              </w:rPr>
              <w:t>Bourasso</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Solenzo</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Kouka</w:t>
            </w:r>
            <w:proofErr w:type="spellEnd"/>
          </w:p>
        </w:tc>
        <w:tc>
          <w:tcPr>
            <w:tcW w:w="1215" w:type="dxa"/>
            <w:shd w:val="clear" w:color="auto" w:fill="F2F2F2" w:themeFill="background1" w:themeFillShade="F2"/>
            <w:tcMar>
              <w:left w:w="108" w:type="dxa"/>
              <w:right w:w="108" w:type="dxa"/>
            </w:tcMar>
          </w:tcPr>
          <w:p w14:paraId="3926B240"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10</w:t>
            </w:r>
          </w:p>
        </w:tc>
      </w:tr>
      <w:tr w:rsidR="0052642A" w:rsidRPr="00C35F2E" w14:paraId="694E96DE" w14:textId="77777777" w:rsidTr="00E04D35">
        <w:trPr>
          <w:trHeight w:val="15"/>
        </w:trPr>
        <w:tc>
          <w:tcPr>
            <w:tcW w:w="2684" w:type="dxa"/>
            <w:tcMar>
              <w:left w:w="108" w:type="dxa"/>
              <w:right w:w="108" w:type="dxa"/>
            </w:tcMar>
          </w:tcPr>
          <w:p w14:paraId="032E3109" w14:textId="77777777" w:rsidR="0052642A" w:rsidRPr="00C35F2E" w:rsidRDefault="0052642A" w:rsidP="0068569E">
            <w:pPr>
              <w:widowControl w:val="0"/>
              <w:spacing w:after="0"/>
              <w:jc w:val="both"/>
            </w:pPr>
            <w:r w:rsidRPr="00C35F2E">
              <w:rPr>
                <w:rFonts w:ascii="Arial Narrow" w:eastAsia="Arial Narrow" w:hAnsi="Arial Narrow" w:cs="Arial Narrow"/>
              </w:rPr>
              <w:t>Est</w:t>
            </w:r>
          </w:p>
        </w:tc>
        <w:tc>
          <w:tcPr>
            <w:tcW w:w="5161" w:type="dxa"/>
            <w:tcMar>
              <w:left w:w="108" w:type="dxa"/>
              <w:right w:w="108" w:type="dxa"/>
            </w:tcMar>
          </w:tcPr>
          <w:p w14:paraId="1E1BD64D" w14:textId="77777777" w:rsidR="0052642A" w:rsidRPr="00C35F2E" w:rsidRDefault="0052642A" w:rsidP="0068569E">
            <w:pPr>
              <w:widowControl w:val="0"/>
              <w:spacing w:after="0"/>
              <w:jc w:val="both"/>
            </w:pPr>
            <w:r w:rsidRPr="00C35F2E">
              <w:rPr>
                <w:rFonts w:ascii="Arial Narrow" w:eastAsia="Arial Narrow" w:hAnsi="Arial Narrow" w:cs="Arial Narrow"/>
              </w:rPr>
              <w:t>Bogandé, Coalla, Mani, Fada N’Gourma, Bilanga</w:t>
            </w:r>
          </w:p>
        </w:tc>
        <w:tc>
          <w:tcPr>
            <w:tcW w:w="1215" w:type="dxa"/>
            <w:tcMar>
              <w:left w:w="108" w:type="dxa"/>
              <w:right w:w="108" w:type="dxa"/>
            </w:tcMar>
          </w:tcPr>
          <w:p w14:paraId="2CF90C03" w14:textId="77777777" w:rsidR="0052642A" w:rsidRPr="00C35F2E" w:rsidRDefault="0052642A" w:rsidP="0068569E">
            <w:pPr>
              <w:widowControl w:val="0"/>
              <w:spacing w:after="0"/>
              <w:jc w:val="center"/>
            </w:pPr>
            <w:r w:rsidRPr="00C35F2E">
              <w:rPr>
                <w:rFonts w:ascii="Arial Narrow" w:eastAsia="Arial Narrow" w:hAnsi="Arial Narrow" w:cs="Arial Narrow"/>
                <w:b/>
                <w:bCs/>
              </w:rPr>
              <w:t>5</w:t>
            </w:r>
          </w:p>
        </w:tc>
      </w:tr>
      <w:tr w:rsidR="0052642A" w:rsidRPr="00C35F2E" w14:paraId="66D93B26" w14:textId="77777777" w:rsidTr="00E04D35">
        <w:trPr>
          <w:cnfStyle w:val="000000100000" w:firstRow="0" w:lastRow="0" w:firstColumn="0" w:lastColumn="0" w:oddVBand="0" w:evenVBand="0" w:oddHBand="1" w:evenHBand="0" w:firstRowFirstColumn="0" w:firstRowLastColumn="0" w:lastRowFirstColumn="0" w:lastRowLastColumn="0"/>
          <w:trHeight w:val="15"/>
        </w:trPr>
        <w:tc>
          <w:tcPr>
            <w:tcW w:w="2684" w:type="dxa"/>
            <w:shd w:val="clear" w:color="auto" w:fill="F2F2F2" w:themeFill="background1" w:themeFillShade="F2"/>
            <w:tcMar>
              <w:left w:w="108" w:type="dxa"/>
              <w:right w:w="108" w:type="dxa"/>
            </w:tcMar>
          </w:tcPr>
          <w:p w14:paraId="06FEC34E"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Centre Est</w:t>
            </w:r>
          </w:p>
        </w:tc>
        <w:tc>
          <w:tcPr>
            <w:tcW w:w="5161" w:type="dxa"/>
            <w:shd w:val="clear" w:color="auto" w:fill="F2F2F2" w:themeFill="background1" w:themeFillShade="F2"/>
            <w:tcMar>
              <w:left w:w="108" w:type="dxa"/>
              <w:right w:w="108" w:type="dxa"/>
            </w:tcMar>
          </w:tcPr>
          <w:p w14:paraId="76973617" w14:textId="77777777" w:rsidR="0052642A" w:rsidRPr="00C35F2E" w:rsidRDefault="0052642A" w:rsidP="0068569E">
            <w:pPr>
              <w:widowControl w:val="0"/>
              <w:spacing w:after="0"/>
              <w:jc w:val="both"/>
              <w:rPr>
                <w:rFonts w:ascii="Arial Narrow" w:eastAsia="Arial Narrow" w:hAnsi="Arial Narrow" w:cs="Arial Narrow"/>
                <w:color w:val="000000" w:themeColor="text1"/>
              </w:rPr>
            </w:pPr>
            <w:r w:rsidRPr="00C35F2E">
              <w:rPr>
                <w:rFonts w:ascii="Arial Narrow" w:eastAsia="Arial Narrow" w:hAnsi="Arial Narrow" w:cs="Arial Narrow"/>
                <w:color w:val="000000" w:themeColor="text1"/>
              </w:rPr>
              <w:t xml:space="preserve">Bagré, </w:t>
            </w:r>
            <w:proofErr w:type="spellStart"/>
            <w:r w:rsidRPr="00C35F2E">
              <w:rPr>
                <w:rFonts w:ascii="Arial Narrow" w:eastAsia="Arial Narrow" w:hAnsi="Arial Narrow" w:cs="Arial Narrow"/>
                <w:color w:val="000000" w:themeColor="text1"/>
              </w:rPr>
              <w:t>Zonsé</w:t>
            </w:r>
            <w:proofErr w:type="spellEnd"/>
          </w:p>
        </w:tc>
        <w:tc>
          <w:tcPr>
            <w:tcW w:w="1215" w:type="dxa"/>
            <w:shd w:val="clear" w:color="auto" w:fill="F2F2F2" w:themeFill="background1" w:themeFillShade="F2"/>
            <w:tcMar>
              <w:left w:w="108" w:type="dxa"/>
              <w:right w:w="108" w:type="dxa"/>
            </w:tcMar>
          </w:tcPr>
          <w:p w14:paraId="2202F762"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2</w:t>
            </w:r>
          </w:p>
        </w:tc>
      </w:tr>
      <w:tr w:rsidR="0052642A" w:rsidRPr="00C35F2E" w14:paraId="2AF65433" w14:textId="77777777" w:rsidTr="00E04D35">
        <w:trPr>
          <w:trHeight w:val="15"/>
        </w:trPr>
        <w:tc>
          <w:tcPr>
            <w:tcW w:w="2684" w:type="dxa"/>
            <w:tcMar>
              <w:left w:w="108" w:type="dxa"/>
              <w:right w:w="108" w:type="dxa"/>
            </w:tcMar>
          </w:tcPr>
          <w:p w14:paraId="36BF04C3" w14:textId="77777777" w:rsidR="0052642A" w:rsidRPr="00C35F2E" w:rsidRDefault="0052642A" w:rsidP="0068569E">
            <w:pPr>
              <w:widowControl w:val="0"/>
              <w:spacing w:after="0"/>
              <w:jc w:val="both"/>
            </w:pPr>
            <w:r w:rsidRPr="00C35F2E">
              <w:rPr>
                <w:rFonts w:ascii="Arial Narrow" w:eastAsia="Arial Narrow" w:hAnsi="Arial Narrow" w:cs="Arial Narrow"/>
              </w:rPr>
              <w:t>Centre Sud</w:t>
            </w:r>
          </w:p>
        </w:tc>
        <w:tc>
          <w:tcPr>
            <w:tcW w:w="5161" w:type="dxa"/>
            <w:tcMar>
              <w:left w:w="108" w:type="dxa"/>
              <w:right w:w="108" w:type="dxa"/>
            </w:tcMar>
          </w:tcPr>
          <w:p w14:paraId="59266C27" w14:textId="77777777" w:rsidR="0052642A" w:rsidRPr="00C35F2E" w:rsidRDefault="0052642A" w:rsidP="0068569E">
            <w:pPr>
              <w:widowControl w:val="0"/>
              <w:spacing w:after="0"/>
              <w:jc w:val="both"/>
            </w:pPr>
            <w:r w:rsidRPr="00C35F2E">
              <w:rPr>
                <w:rFonts w:ascii="Arial Narrow" w:eastAsia="Arial Narrow" w:hAnsi="Arial Narrow" w:cs="Arial Narrow"/>
              </w:rPr>
              <w:t>Gomboussougou</w:t>
            </w:r>
          </w:p>
        </w:tc>
        <w:tc>
          <w:tcPr>
            <w:tcW w:w="1215" w:type="dxa"/>
            <w:tcMar>
              <w:left w:w="108" w:type="dxa"/>
              <w:right w:w="108" w:type="dxa"/>
            </w:tcMar>
          </w:tcPr>
          <w:p w14:paraId="321000AA" w14:textId="77777777" w:rsidR="0052642A" w:rsidRPr="00C35F2E" w:rsidRDefault="0052642A" w:rsidP="0068569E">
            <w:pPr>
              <w:widowControl w:val="0"/>
              <w:spacing w:after="0"/>
              <w:jc w:val="center"/>
            </w:pPr>
            <w:r w:rsidRPr="00C35F2E">
              <w:rPr>
                <w:rFonts w:ascii="Arial Narrow" w:eastAsia="Arial Narrow" w:hAnsi="Arial Narrow" w:cs="Arial Narrow"/>
                <w:b/>
                <w:bCs/>
              </w:rPr>
              <w:t>1</w:t>
            </w:r>
          </w:p>
        </w:tc>
      </w:tr>
      <w:tr w:rsidR="0052642A" w:rsidRPr="00C35F2E" w14:paraId="4BC9E736" w14:textId="77777777" w:rsidTr="00E04D35">
        <w:trPr>
          <w:cnfStyle w:val="000000100000" w:firstRow="0" w:lastRow="0" w:firstColumn="0" w:lastColumn="0" w:oddVBand="0" w:evenVBand="0" w:oddHBand="1" w:evenHBand="0" w:firstRowFirstColumn="0" w:firstRowLastColumn="0" w:lastRowFirstColumn="0" w:lastRowLastColumn="0"/>
          <w:trHeight w:val="15"/>
        </w:trPr>
        <w:tc>
          <w:tcPr>
            <w:tcW w:w="7845" w:type="dxa"/>
            <w:gridSpan w:val="2"/>
            <w:shd w:val="clear" w:color="auto" w:fill="F2F2F2" w:themeFill="background1" w:themeFillShade="F2"/>
            <w:tcMar>
              <w:left w:w="108" w:type="dxa"/>
              <w:right w:w="108" w:type="dxa"/>
            </w:tcMar>
          </w:tcPr>
          <w:p w14:paraId="4708E538"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c>
          <w:tcPr>
            <w:tcW w:w="1215" w:type="dxa"/>
            <w:shd w:val="clear" w:color="auto" w:fill="F2F2F2" w:themeFill="background1" w:themeFillShade="F2"/>
            <w:tcMar>
              <w:left w:w="108" w:type="dxa"/>
              <w:right w:w="108" w:type="dxa"/>
            </w:tcMar>
          </w:tcPr>
          <w:p w14:paraId="3B4E7421"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18</w:t>
            </w:r>
          </w:p>
        </w:tc>
      </w:tr>
    </w:tbl>
    <w:p w14:paraId="1BB7D890" w14:textId="0ED58A85" w:rsidR="0052642A" w:rsidRPr="00C35F2E" w:rsidRDefault="0052642A" w:rsidP="0052642A">
      <w:pPr>
        <w:widowControl w:val="0"/>
        <w:spacing w:before="120" w:after="120"/>
        <w:jc w:val="both"/>
      </w:pPr>
      <w:r w:rsidRPr="00C35F2E">
        <w:rPr>
          <w:rFonts w:ascii="Arial Narrow" w:eastAsia="Arial Narrow" w:hAnsi="Arial Narrow" w:cs="Arial Narrow"/>
        </w:rPr>
        <w:t xml:space="preserve"> </w:t>
      </w:r>
      <w:r w:rsidRPr="00C35F2E">
        <w:rPr>
          <w:rFonts w:ascii="Arial Narrow" w:eastAsia="Arial Narrow" w:hAnsi="Arial Narrow" w:cs="Arial Narrow"/>
          <w:b/>
          <w:bCs/>
        </w:rPr>
        <w:t>Phase II : 15 janvier 2023 au 14 janvier 2024</w:t>
      </w:r>
      <w:r w:rsidR="00E10864">
        <w:rPr>
          <w:rFonts w:ascii="Arial Narrow" w:eastAsia="Arial Narrow" w:hAnsi="Arial Narrow" w:cs="Arial Narrow"/>
          <w:b/>
          <w:bCs/>
        </w:rPr>
        <w:t xml:space="preserve"> et 15 avril 2024 au 15 mars 2025</w:t>
      </w:r>
    </w:p>
    <w:tbl>
      <w:tblPr>
        <w:tblStyle w:val="TableauGrille2-Accentuation1"/>
        <w:tblW w:w="9061" w:type="dxa"/>
        <w:tblLayout w:type="fixed"/>
        <w:tblLook w:val="0420" w:firstRow="1" w:lastRow="0" w:firstColumn="0" w:lastColumn="0" w:noHBand="0" w:noVBand="1"/>
      </w:tblPr>
      <w:tblGrid>
        <w:gridCol w:w="2636"/>
        <w:gridCol w:w="5292"/>
        <w:gridCol w:w="1133"/>
      </w:tblGrid>
      <w:tr w:rsidR="0052642A" w:rsidRPr="00C35F2E" w14:paraId="23997DE7" w14:textId="77777777" w:rsidTr="00E10864">
        <w:trPr>
          <w:cnfStyle w:val="100000000000" w:firstRow="1" w:lastRow="0" w:firstColumn="0" w:lastColumn="0" w:oddVBand="0" w:evenVBand="0" w:oddHBand="0" w:evenHBand="0" w:firstRowFirstColumn="0" w:firstRowLastColumn="0" w:lastRowFirstColumn="0" w:lastRowLastColumn="0"/>
          <w:trHeight w:val="15"/>
        </w:trPr>
        <w:tc>
          <w:tcPr>
            <w:tcW w:w="2636" w:type="dxa"/>
            <w:tcBorders>
              <w:top w:val="single" w:sz="8" w:space="0" w:color="auto"/>
              <w:left w:val="single" w:sz="8" w:space="0" w:color="auto"/>
              <w:bottom w:val="single" w:sz="8" w:space="0" w:color="auto"/>
              <w:right w:val="single" w:sz="8" w:space="0" w:color="auto"/>
            </w:tcBorders>
            <w:tcMar>
              <w:left w:w="108" w:type="dxa"/>
              <w:right w:w="108" w:type="dxa"/>
            </w:tcMar>
          </w:tcPr>
          <w:p w14:paraId="76FBCCE6"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Régions</w:t>
            </w:r>
          </w:p>
        </w:tc>
        <w:tc>
          <w:tcPr>
            <w:tcW w:w="5292" w:type="dxa"/>
            <w:tcBorders>
              <w:top w:val="single" w:sz="8" w:space="0" w:color="auto"/>
              <w:left w:val="single" w:sz="8" w:space="0" w:color="auto"/>
              <w:bottom w:val="single" w:sz="8" w:space="0" w:color="auto"/>
              <w:right w:val="single" w:sz="8" w:space="0" w:color="auto"/>
            </w:tcBorders>
            <w:tcMar>
              <w:left w:w="108" w:type="dxa"/>
              <w:right w:w="108" w:type="dxa"/>
            </w:tcMar>
          </w:tcPr>
          <w:p w14:paraId="34F0836C"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Communes Ciblées</w:t>
            </w:r>
          </w:p>
        </w:tc>
        <w:tc>
          <w:tcPr>
            <w:tcW w:w="1133" w:type="dxa"/>
            <w:tcBorders>
              <w:top w:val="single" w:sz="8" w:space="0" w:color="auto"/>
              <w:left w:val="single" w:sz="8" w:space="0" w:color="auto"/>
              <w:bottom w:val="single" w:sz="8" w:space="0" w:color="auto"/>
              <w:right w:val="single" w:sz="8" w:space="0" w:color="auto"/>
            </w:tcBorders>
            <w:tcMar>
              <w:left w:w="108" w:type="dxa"/>
              <w:right w:w="108" w:type="dxa"/>
            </w:tcMar>
          </w:tcPr>
          <w:p w14:paraId="09EEA76C"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r>
      <w:tr w:rsidR="0052642A" w:rsidRPr="00C35F2E" w14:paraId="23E3B76D" w14:textId="77777777" w:rsidTr="00E10864">
        <w:trPr>
          <w:cnfStyle w:val="000000100000" w:firstRow="0" w:lastRow="0" w:firstColumn="0" w:lastColumn="0" w:oddVBand="0" w:evenVBand="0" w:oddHBand="1" w:evenHBand="0" w:firstRowFirstColumn="0" w:firstRowLastColumn="0" w:lastRowFirstColumn="0" w:lastRowLastColumn="0"/>
          <w:trHeight w:val="15"/>
        </w:trPr>
        <w:tc>
          <w:tcPr>
            <w:tcW w:w="263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27FCC13"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Boucle du Mouhoun</w:t>
            </w:r>
          </w:p>
        </w:tc>
        <w:tc>
          <w:tcPr>
            <w:tcW w:w="529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BC4E7D9"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 xml:space="preserve">Boromo, Dédougou, </w:t>
            </w:r>
            <w:proofErr w:type="spellStart"/>
            <w:r w:rsidRPr="00C35F2E">
              <w:rPr>
                <w:rFonts w:ascii="Arial Narrow" w:eastAsia="Arial Narrow" w:hAnsi="Arial Narrow" w:cs="Arial Narrow"/>
                <w:color w:val="000000" w:themeColor="text1"/>
              </w:rPr>
              <w:t>Fara</w:t>
            </w:r>
            <w:proofErr w:type="spellEnd"/>
            <w:r w:rsidRPr="00C35F2E">
              <w:rPr>
                <w:rFonts w:ascii="Arial Narrow" w:eastAsia="Arial Narrow" w:hAnsi="Arial Narrow" w:cs="Arial Narrow"/>
                <w:color w:val="000000" w:themeColor="text1"/>
              </w:rPr>
              <w:t xml:space="preserve">, Siby, </w:t>
            </w:r>
            <w:proofErr w:type="spellStart"/>
            <w:r w:rsidRPr="00C35F2E">
              <w:rPr>
                <w:rFonts w:ascii="Arial Narrow" w:eastAsia="Arial Narrow" w:hAnsi="Arial Narrow" w:cs="Arial Narrow"/>
                <w:color w:val="000000" w:themeColor="text1"/>
              </w:rPr>
              <w:t>Poura</w:t>
            </w:r>
            <w:proofErr w:type="spellEnd"/>
            <w:r w:rsidRPr="00C35F2E">
              <w:rPr>
                <w:rFonts w:ascii="Arial Narrow" w:eastAsia="Arial Narrow" w:hAnsi="Arial Narrow" w:cs="Arial Narrow"/>
                <w:color w:val="000000" w:themeColor="text1"/>
              </w:rPr>
              <w:t>, Toma</w:t>
            </w:r>
          </w:p>
        </w:tc>
        <w:tc>
          <w:tcPr>
            <w:tcW w:w="113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BFF1560"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6</w:t>
            </w:r>
          </w:p>
        </w:tc>
      </w:tr>
      <w:tr w:rsidR="0052642A" w:rsidRPr="00C35F2E" w14:paraId="1AE8CC4A" w14:textId="77777777" w:rsidTr="00E10864">
        <w:trPr>
          <w:trHeight w:val="15"/>
        </w:trPr>
        <w:tc>
          <w:tcPr>
            <w:tcW w:w="2636" w:type="dxa"/>
            <w:tcBorders>
              <w:top w:val="single" w:sz="8" w:space="0" w:color="auto"/>
              <w:left w:val="single" w:sz="8" w:space="0" w:color="auto"/>
              <w:bottom w:val="single" w:sz="8" w:space="0" w:color="auto"/>
              <w:right w:val="single" w:sz="8" w:space="0" w:color="auto"/>
            </w:tcBorders>
            <w:tcMar>
              <w:left w:w="108" w:type="dxa"/>
              <w:right w:w="108" w:type="dxa"/>
            </w:tcMar>
          </w:tcPr>
          <w:p w14:paraId="7200A93C" w14:textId="77777777" w:rsidR="0052642A" w:rsidRPr="00C35F2E" w:rsidRDefault="0052642A" w:rsidP="0068569E">
            <w:pPr>
              <w:widowControl w:val="0"/>
              <w:spacing w:after="0"/>
              <w:jc w:val="both"/>
            </w:pPr>
            <w:r w:rsidRPr="00C35F2E">
              <w:rPr>
                <w:rFonts w:ascii="Arial Narrow" w:eastAsia="Arial Narrow" w:hAnsi="Arial Narrow" w:cs="Arial Narrow"/>
              </w:rPr>
              <w:t>Est</w:t>
            </w:r>
          </w:p>
        </w:tc>
        <w:tc>
          <w:tcPr>
            <w:tcW w:w="5292" w:type="dxa"/>
            <w:tcBorders>
              <w:top w:val="single" w:sz="8" w:space="0" w:color="auto"/>
              <w:left w:val="single" w:sz="8" w:space="0" w:color="auto"/>
              <w:bottom w:val="single" w:sz="8" w:space="0" w:color="auto"/>
              <w:right w:val="single" w:sz="8" w:space="0" w:color="auto"/>
            </w:tcBorders>
            <w:tcMar>
              <w:left w:w="108" w:type="dxa"/>
              <w:right w:w="108" w:type="dxa"/>
            </w:tcMar>
          </w:tcPr>
          <w:p w14:paraId="1E695E6E" w14:textId="77777777" w:rsidR="0052642A" w:rsidRPr="00C35F2E" w:rsidRDefault="0052642A" w:rsidP="0068569E">
            <w:pPr>
              <w:widowControl w:val="0"/>
              <w:spacing w:after="0"/>
              <w:jc w:val="both"/>
            </w:pPr>
            <w:r w:rsidRPr="00C35F2E">
              <w:rPr>
                <w:rFonts w:ascii="Arial Narrow" w:eastAsia="Arial Narrow" w:hAnsi="Arial Narrow" w:cs="Arial Narrow"/>
              </w:rPr>
              <w:t>Diapangou, Tibga, Diabo</w:t>
            </w:r>
          </w:p>
        </w:tc>
        <w:tc>
          <w:tcPr>
            <w:tcW w:w="1133" w:type="dxa"/>
            <w:tcBorders>
              <w:top w:val="single" w:sz="8" w:space="0" w:color="auto"/>
              <w:left w:val="single" w:sz="8" w:space="0" w:color="auto"/>
              <w:bottom w:val="single" w:sz="8" w:space="0" w:color="auto"/>
              <w:right w:val="single" w:sz="8" w:space="0" w:color="auto"/>
            </w:tcBorders>
            <w:tcMar>
              <w:left w:w="108" w:type="dxa"/>
              <w:right w:w="108" w:type="dxa"/>
            </w:tcMar>
          </w:tcPr>
          <w:p w14:paraId="4B5870B6" w14:textId="77777777" w:rsidR="0052642A" w:rsidRPr="00C35F2E" w:rsidRDefault="0052642A" w:rsidP="0068569E">
            <w:pPr>
              <w:widowControl w:val="0"/>
              <w:spacing w:after="0"/>
              <w:jc w:val="center"/>
            </w:pPr>
            <w:r w:rsidRPr="00C35F2E">
              <w:rPr>
                <w:rFonts w:ascii="Arial Narrow" w:eastAsia="Arial Narrow" w:hAnsi="Arial Narrow" w:cs="Arial Narrow"/>
                <w:b/>
                <w:bCs/>
              </w:rPr>
              <w:t>3</w:t>
            </w:r>
          </w:p>
        </w:tc>
      </w:tr>
      <w:tr w:rsidR="0052642A" w:rsidRPr="00C35F2E" w14:paraId="00845974" w14:textId="77777777" w:rsidTr="00E10864">
        <w:trPr>
          <w:cnfStyle w:val="000000100000" w:firstRow="0" w:lastRow="0" w:firstColumn="0" w:lastColumn="0" w:oddVBand="0" w:evenVBand="0" w:oddHBand="1" w:evenHBand="0" w:firstRowFirstColumn="0" w:firstRowLastColumn="0" w:lastRowFirstColumn="0" w:lastRowLastColumn="0"/>
          <w:trHeight w:val="15"/>
        </w:trPr>
        <w:tc>
          <w:tcPr>
            <w:tcW w:w="7928"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FF1E203"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c>
          <w:tcPr>
            <w:tcW w:w="1133" w:type="dxa"/>
            <w:tcBorders>
              <w:top w:val="single" w:sz="8" w:space="0" w:color="auto"/>
              <w:left w:val="nil"/>
              <w:bottom w:val="single" w:sz="8" w:space="0" w:color="auto"/>
              <w:right w:val="single" w:sz="8" w:space="0" w:color="auto"/>
            </w:tcBorders>
            <w:shd w:val="clear" w:color="auto" w:fill="F2F2F2" w:themeFill="background1" w:themeFillShade="F2"/>
            <w:tcMar>
              <w:left w:w="108" w:type="dxa"/>
              <w:right w:w="108" w:type="dxa"/>
            </w:tcMar>
          </w:tcPr>
          <w:p w14:paraId="2D787099"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9</w:t>
            </w:r>
          </w:p>
        </w:tc>
      </w:tr>
    </w:tbl>
    <w:p w14:paraId="70686FA2" w14:textId="77777777" w:rsidR="0052642A" w:rsidRPr="00C35F2E" w:rsidRDefault="0052642A" w:rsidP="0052642A">
      <w:pPr>
        <w:widowControl w:val="0"/>
        <w:spacing w:before="120" w:after="120"/>
        <w:jc w:val="both"/>
        <w:rPr>
          <w:rFonts w:ascii="Arial Narrow" w:eastAsia="Arial Narrow" w:hAnsi="Arial Narrow" w:cs="Arial Narrow"/>
          <w:b/>
          <w:bCs/>
        </w:rPr>
      </w:pPr>
      <w:r w:rsidRPr="00C35F2E">
        <w:rPr>
          <w:rFonts w:ascii="Arial Narrow" w:eastAsia="Arial Narrow" w:hAnsi="Arial Narrow" w:cs="Arial Narrow"/>
        </w:rPr>
        <w:t xml:space="preserve"> </w:t>
      </w:r>
      <w:r w:rsidRPr="00C35F2E">
        <w:rPr>
          <w:rFonts w:ascii="Arial Narrow" w:eastAsia="Arial Narrow" w:hAnsi="Arial Narrow" w:cs="Arial Narrow"/>
          <w:b/>
          <w:bCs/>
        </w:rPr>
        <w:t>Phase III : 19 juillet 2023 au 18 juillet 2024</w:t>
      </w:r>
    </w:p>
    <w:tbl>
      <w:tblPr>
        <w:tblStyle w:val="TableauGrille2-Accentuation1"/>
        <w:tblW w:w="9060" w:type="dxa"/>
        <w:tblLayout w:type="fixed"/>
        <w:tblLook w:val="0420" w:firstRow="1" w:lastRow="0" w:firstColumn="0" w:lastColumn="0" w:noHBand="0" w:noVBand="1"/>
      </w:tblPr>
      <w:tblGrid>
        <w:gridCol w:w="2626"/>
        <w:gridCol w:w="5302"/>
        <w:gridCol w:w="1132"/>
      </w:tblGrid>
      <w:tr w:rsidR="0052642A" w:rsidRPr="00C35F2E" w14:paraId="5BF64656" w14:textId="77777777" w:rsidTr="00E10864">
        <w:trPr>
          <w:cnfStyle w:val="100000000000" w:firstRow="1" w:lastRow="0" w:firstColumn="0" w:lastColumn="0" w:oddVBand="0" w:evenVBand="0" w:oddHBand="0" w:evenHBand="0" w:firstRowFirstColumn="0" w:firstRowLastColumn="0" w:lastRowFirstColumn="0" w:lastRowLastColumn="0"/>
          <w:trHeight w:val="15"/>
        </w:trPr>
        <w:tc>
          <w:tcPr>
            <w:tcW w:w="2626" w:type="dxa"/>
            <w:tcBorders>
              <w:top w:val="single" w:sz="8" w:space="0" w:color="auto"/>
              <w:left w:val="single" w:sz="8" w:space="0" w:color="auto"/>
              <w:bottom w:val="single" w:sz="8" w:space="0" w:color="auto"/>
              <w:right w:val="single" w:sz="8" w:space="0" w:color="auto"/>
            </w:tcBorders>
            <w:tcMar>
              <w:left w:w="108" w:type="dxa"/>
              <w:right w:w="108" w:type="dxa"/>
            </w:tcMar>
          </w:tcPr>
          <w:p w14:paraId="718F9867"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Régions</w:t>
            </w:r>
          </w:p>
        </w:tc>
        <w:tc>
          <w:tcPr>
            <w:tcW w:w="5302" w:type="dxa"/>
            <w:tcBorders>
              <w:top w:val="single" w:sz="8" w:space="0" w:color="auto"/>
              <w:left w:val="single" w:sz="8" w:space="0" w:color="auto"/>
              <w:bottom w:val="single" w:sz="8" w:space="0" w:color="auto"/>
              <w:right w:val="single" w:sz="8" w:space="0" w:color="auto"/>
            </w:tcBorders>
            <w:tcMar>
              <w:left w:w="108" w:type="dxa"/>
              <w:right w:w="108" w:type="dxa"/>
            </w:tcMar>
          </w:tcPr>
          <w:p w14:paraId="2CD6AB38"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Communes Ciblées</w:t>
            </w:r>
          </w:p>
        </w:tc>
        <w:tc>
          <w:tcPr>
            <w:tcW w:w="1132" w:type="dxa"/>
            <w:tcBorders>
              <w:top w:val="single" w:sz="8" w:space="0" w:color="auto"/>
              <w:left w:val="single" w:sz="8" w:space="0" w:color="auto"/>
              <w:bottom w:val="single" w:sz="8" w:space="0" w:color="auto"/>
              <w:right w:val="single" w:sz="8" w:space="0" w:color="auto"/>
            </w:tcBorders>
            <w:tcMar>
              <w:left w:w="108" w:type="dxa"/>
              <w:right w:w="108" w:type="dxa"/>
            </w:tcMar>
          </w:tcPr>
          <w:p w14:paraId="42734A4D"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r>
      <w:tr w:rsidR="0052642A" w:rsidRPr="00C35F2E" w14:paraId="1ADFE119" w14:textId="77777777" w:rsidTr="00E10864">
        <w:trPr>
          <w:cnfStyle w:val="000000100000" w:firstRow="0" w:lastRow="0" w:firstColumn="0" w:lastColumn="0" w:oddVBand="0" w:evenVBand="0" w:oddHBand="1" w:evenHBand="0" w:firstRowFirstColumn="0" w:firstRowLastColumn="0" w:lastRowFirstColumn="0" w:lastRowLastColumn="0"/>
          <w:trHeight w:val="15"/>
        </w:trPr>
        <w:tc>
          <w:tcPr>
            <w:tcW w:w="262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1F52D55"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Boucle du Mouhoun</w:t>
            </w:r>
          </w:p>
        </w:tc>
        <w:tc>
          <w:tcPr>
            <w:tcW w:w="530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5D8D26D" w14:textId="312FD10E" w:rsidR="0052642A" w:rsidRPr="005838D9" w:rsidRDefault="0052642A" w:rsidP="0068569E">
            <w:pPr>
              <w:widowControl w:val="0"/>
              <w:spacing w:after="0"/>
              <w:jc w:val="both"/>
              <w:rPr>
                <w:lang w:val="en-US"/>
              </w:rPr>
            </w:pPr>
            <w:proofErr w:type="spellStart"/>
            <w:r w:rsidRPr="005838D9">
              <w:rPr>
                <w:rFonts w:ascii="Arial Narrow" w:eastAsia="Arial Narrow" w:hAnsi="Arial Narrow" w:cs="Arial Narrow"/>
                <w:color w:val="000000" w:themeColor="text1"/>
                <w:lang w:val="en-US"/>
              </w:rPr>
              <w:t>Tougan</w:t>
            </w:r>
            <w:proofErr w:type="spellEnd"/>
            <w:r w:rsidRPr="005838D9">
              <w:rPr>
                <w:rFonts w:ascii="Arial Narrow" w:eastAsia="Arial Narrow" w:hAnsi="Arial Narrow" w:cs="Arial Narrow"/>
                <w:color w:val="000000" w:themeColor="text1"/>
                <w:lang w:val="en-US"/>
              </w:rPr>
              <w:t xml:space="preserve">, Yaba, Nouna, </w:t>
            </w:r>
            <w:proofErr w:type="spellStart"/>
            <w:r w:rsidRPr="005838D9">
              <w:rPr>
                <w:rFonts w:ascii="Arial Narrow" w:eastAsia="Arial Narrow" w:hAnsi="Arial Narrow" w:cs="Arial Narrow"/>
                <w:color w:val="000000" w:themeColor="text1"/>
                <w:lang w:val="en-US"/>
              </w:rPr>
              <w:t>Solenzo</w:t>
            </w:r>
            <w:proofErr w:type="spellEnd"/>
            <w:r w:rsidRPr="005838D9">
              <w:rPr>
                <w:rFonts w:ascii="Arial Narrow" w:eastAsia="Arial Narrow" w:hAnsi="Arial Narrow" w:cs="Arial Narrow"/>
                <w:color w:val="000000" w:themeColor="text1"/>
                <w:lang w:val="en-US"/>
              </w:rPr>
              <w:t xml:space="preserve">, </w:t>
            </w:r>
            <w:proofErr w:type="spellStart"/>
            <w:r w:rsidRPr="005838D9">
              <w:rPr>
                <w:rFonts w:ascii="Arial Narrow" w:eastAsia="Arial Narrow" w:hAnsi="Arial Narrow" w:cs="Arial Narrow"/>
                <w:color w:val="000000" w:themeColor="text1"/>
                <w:lang w:val="en-US"/>
              </w:rPr>
              <w:t>Kouka</w:t>
            </w:r>
            <w:proofErr w:type="spellEnd"/>
          </w:p>
        </w:tc>
        <w:tc>
          <w:tcPr>
            <w:tcW w:w="113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A0D4A14"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5</w:t>
            </w:r>
          </w:p>
        </w:tc>
      </w:tr>
      <w:tr w:rsidR="0052642A" w:rsidRPr="00C35F2E" w14:paraId="2EAE74D3" w14:textId="77777777" w:rsidTr="00E10864">
        <w:trPr>
          <w:trHeight w:val="15"/>
        </w:trPr>
        <w:tc>
          <w:tcPr>
            <w:tcW w:w="2626" w:type="dxa"/>
            <w:tcBorders>
              <w:top w:val="single" w:sz="8" w:space="0" w:color="auto"/>
              <w:left w:val="single" w:sz="8" w:space="0" w:color="auto"/>
              <w:bottom w:val="single" w:sz="8" w:space="0" w:color="auto"/>
              <w:right w:val="single" w:sz="8" w:space="0" w:color="auto"/>
            </w:tcBorders>
            <w:tcMar>
              <w:left w:w="108" w:type="dxa"/>
              <w:right w:w="108" w:type="dxa"/>
            </w:tcMar>
          </w:tcPr>
          <w:p w14:paraId="19CB2AEA" w14:textId="77777777" w:rsidR="0052642A" w:rsidRPr="00C35F2E" w:rsidRDefault="0052642A" w:rsidP="0068569E">
            <w:pPr>
              <w:widowControl w:val="0"/>
              <w:spacing w:after="0"/>
              <w:jc w:val="both"/>
            </w:pPr>
            <w:r w:rsidRPr="00C35F2E">
              <w:rPr>
                <w:rFonts w:ascii="Arial Narrow" w:eastAsia="Arial Narrow" w:hAnsi="Arial Narrow" w:cs="Arial Narrow"/>
              </w:rPr>
              <w:t>Est</w:t>
            </w:r>
          </w:p>
        </w:tc>
        <w:tc>
          <w:tcPr>
            <w:tcW w:w="5302" w:type="dxa"/>
            <w:tcBorders>
              <w:top w:val="single" w:sz="8" w:space="0" w:color="auto"/>
              <w:left w:val="single" w:sz="8" w:space="0" w:color="auto"/>
              <w:bottom w:val="single" w:sz="8" w:space="0" w:color="auto"/>
              <w:right w:val="single" w:sz="8" w:space="0" w:color="auto"/>
            </w:tcBorders>
            <w:tcMar>
              <w:left w:w="108" w:type="dxa"/>
              <w:right w:w="108" w:type="dxa"/>
            </w:tcMar>
          </w:tcPr>
          <w:p w14:paraId="223A1AA4" w14:textId="77777777" w:rsidR="0052642A" w:rsidRPr="00C35F2E" w:rsidRDefault="0052642A" w:rsidP="0068569E">
            <w:pPr>
              <w:widowControl w:val="0"/>
              <w:spacing w:after="0"/>
              <w:jc w:val="both"/>
            </w:pPr>
            <w:r w:rsidRPr="00C35F2E">
              <w:rPr>
                <w:rFonts w:ascii="Arial Narrow" w:eastAsia="Arial Narrow" w:hAnsi="Arial Narrow" w:cs="Arial Narrow"/>
              </w:rPr>
              <w:t xml:space="preserve">Bogandé, Mani, Fada N’Gourma, </w:t>
            </w:r>
          </w:p>
        </w:tc>
        <w:tc>
          <w:tcPr>
            <w:tcW w:w="1132" w:type="dxa"/>
            <w:tcBorders>
              <w:top w:val="single" w:sz="8" w:space="0" w:color="auto"/>
              <w:left w:val="single" w:sz="8" w:space="0" w:color="auto"/>
              <w:bottom w:val="single" w:sz="8" w:space="0" w:color="auto"/>
              <w:right w:val="single" w:sz="8" w:space="0" w:color="auto"/>
            </w:tcBorders>
            <w:tcMar>
              <w:left w:w="108" w:type="dxa"/>
              <w:right w:w="108" w:type="dxa"/>
            </w:tcMar>
          </w:tcPr>
          <w:p w14:paraId="2A1CD1EF" w14:textId="77777777" w:rsidR="0052642A" w:rsidRPr="00C35F2E" w:rsidRDefault="0052642A" w:rsidP="0068569E">
            <w:pPr>
              <w:widowControl w:val="0"/>
              <w:spacing w:after="0"/>
              <w:jc w:val="center"/>
            </w:pPr>
            <w:r w:rsidRPr="00C35F2E">
              <w:rPr>
                <w:rFonts w:ascii="Arial Narrow" w:eastAsia="Arial Narrow" w:hAnsi="Arial Narrow" w:cs="Arial Narrow"/>
                <w:b/>
                <w:bCs/>
              </w:rPr>
              <w:t>3</w:t>
            </w:r>
          </w:p>
        </w:tc>
      </w:tr>
      <w:tr w:rsidR="0052642A" w:rsidRPr="00C35F2E" w14:paraId="2BFC53E8" w14:textId="77777777" w:rsidTr="00E10864">
        <w:trPr>
          <w:cnfStyle w:val="000000100000" w:firstRow="0" w:lastRow="0" w:firstColumn="0" w:lastColumn="0" w:oddVBand="0" w:evenVBand="0" w:oddHBand="1" w:evenHBand="0" w:firstRowFirstColumn="0" w:firstRowLastColumn="0" w:lastRowFirstColumn="0" w:lastRowLastColumn="0"/>
          <w:trHeight w:val="15"/>
        </w:trPr>
        <w:tc>
          <w:tcPr>
            <w:tcW w:w="262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5C48290"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Centre Est</w:t>
            </w:r>
          </w:p>
        </w:tc>
        <w:tc>
          <w:tcPr>
            <w:tcW w:w="530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ED1CC32" w14:textId="77777777" w:rsidR="0052642A" w:rsidRPr="00C35F2E" w:rsidRDefault="0052642A" w:rsidP="0068569E">
            <w:pPr>
              <w:widowControl w:val="0"/>
              <w:spacing w:after="0"/>
              <w:jc w:val="both"/>
            </w:pPr>
            <w:proofErr w:type="spellStart"/>
            <w:r w:rsidRPr="00C35F2E">
              <w:rPr>
                <w:rFonts w:ascii="Arial Narrow" w:eastAsia="Arial Narrow" w:hAnsi="Arial Narrow" w:cs="Arial Narrow"/>
                <w:color w:val="000000" w:themeColor="text1"/>
              </w:rPr>
              <w:t>Bagre</w:t>
            </w:r>
            <w:proofErr w:type="spellEnd"/>
            <w:r w:rsidRPr="00C35F2E">
              <w:rPr>
                <w:rFonts w:ascii="Arial Narrow" w:eastAsia="Arial Narrow" w:hAnsi="Arial Narrow" w:cs="Arial Narrow"/>
                <w:color w:val="000000" w:themeColor="text1"/>
              </w:rPr>
              <w:t xml:space="preserve">, </w:t>
            </w:r>
            <w:proofErr w:type="spellStart"/>
            <w:r w:rsidRPr="00C35F2E">
              <w:rPr>
                <w:rFonts w:ascii="Arial Narrow" w:eastAsia="Arial Narrow" w:hAnsi="Arial Narrow" w:cs="Arial Narrow"/>
                <w:color w:val="000000" w:themeColor="text1"/>
              </w:rPr>
              <w:t>Zonse</w:t>
            </w:r>
            <w:proofErr w:type="spellEnd"/>
          </w:p>
        </w:tc>
        <w:tc>
          <w:tcPr>
            <w:tcW w:w="113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19353A3"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2</w:t>
            </w:r>
          </w:p>
        </w:tc>
      </w:tr>
      <w:tr w:rsidR="0052642A" w:rsidRPr="00C35F2E" w14:paraId="292C2E5A" w14:textId="77777777" w:rsidTr="00E10864">
        <w:trPr>
          <w:trHeight w:val="15"/>
        </w:trPr>
        <w:tc>
          <w:tcPr>
            <w:tcW w:w="2626" w:type="dxa"/>
            <w:tcBorders>
              <w:top w:val="single" w:sz="8" w:space="0" w:color="auto"/>
              <w:left w:val="single" w:sz="8" w:space="0" w:color="auto"/>
              <w:bottom w:val="single" w:sz="8" w:space="0" w:color="auto"/>
              <w:right w:val="single" w:sz="8" w:space="0" w:color="auto"/>
            </w:tcBorders>
            <w:tcMar>
              <w:left w:w="108" w:type="dxa"/>
              <w:right w:w="108" w:type="dxa"/>
            </w:tcMar>
          </w:tcPr>
          <w:p w14:paraId="0A2BADE5" w14:textId="77777777" w:rsidR="0052642A" w:rsidRPr="00C35F2E" w:rsidRDefault="0052642A" w:rsidP="0068569E">
            <w:pPr>
              <w:widowControl w:val="0"/>
              <w:spacing w:after="0"/>
              <w:jc w:val="both"/>
            </w:pPr>
            <w:r w:rsidRPr="00C35F2E">
              <w:rPr>
                <w:rFonts w:ascii="Arial Narrow" w:eastAsia="Arial Narrow" w:hAnsi="Arial Narrow" w:cs="Arial Narrow"/>
              </w:rPr>
              <w:t>Centre Sud</w:t>
            </w:r>
          </w:p>
        </w:tc>
        <w:tc>
          <w:tcPr>
            <w:tcW w:w="5302" w:type="dxa"/>
            <w:tcBorders>
              <w:top w:val="single" w:sz="8" w:space="0" w:color="auto"/>
              <w:left w:val="single" w:sz="8" w:space="0" w:color="auto"/>
              <w:bottom w:val="single" w:sz="8" w:space="0" w:color="auto"/>
              <w:right w:val="single" w:sz="8" w:space="0" w:color="auto"/>
            </w:tcBorders>
            <w:tcMar>
              <w:left w:w="108" w:type="dxa"/>
              <w:right w:w="108" w:type="dxa"/>
            </w:tcMar>
          </w:tcPr>
          <w:p w14:paraId="48BAF006" w14:textId="77777777" w:rsidR="0052642A" w:rsidRPr="00C35F2E" w:rsidRDefault="0052642A" w:rsidP="0068569E">
            <w:pPr>
              <w:widowControl w:val="0"/>
              <w:spacing w:after="0"/>
              <w:jc w:val="both"/>
            </w:pPr>
            <w:r w:rsidRPr="00C35F2E">
              <w:rPr>
                <w:rFonts w:ascii="Arial Narrow" w:eastAsia="Arial Narrow" w:hAnsi="Arial Narrow" w:cs="Arial Narrow"/>
              </w:rPr>
              <w:t>Gomboussougou</w:t>
            </w:r>
          </w:p>
        </w:tc>
        <w:tc>
          <w:tcPr>
            <w:tcW w:w="1132" w:type="dxa"/>
            <w:tcBorders>
              <w:top w:val="single" w:sz="8" w:space="0" w:color="auto"/>
              <w:left w:val="single" w:sz="8" w:space="0" w:color="auto"/>
              <w:bottom w:val="single" w:sz="8" w:space="0" w:color="auto"/>
              <w:right w:val="single" w:sz="8" w:space="0" w:color="auto"/>
            </w:tcBorders>
            <w:tcMar>
              <w:left w:w="108" w:type="dxa"/>
              <w:right w:w="108" w:type="dxa"/>
            </w:tcMar>
          </w:tcPr>
          <w:p w14:paraId="4696FB1C" w14:textId="77777777" w:rsidR="0052642A" w:rsidRPr="00C35F2E" w:rsidRDefault="0052642A" w:rsidP="0068569E">
            <w:pPr>
              <w:widowControl w:val="0"/>
              <w:spacing w:after="0"/>
              <w:jc w:val="center"/>
            </w:pPr>
            <w:r w:rsidRPr="00C35F2E">
              <w:rPr>
                <w:rFonts w:ascii="Arial Narrow" w:eastAsia="Arial Narrow" w:hAnsi="Arial Narrow" w:cs="Arial Narrow"/>
                <w:b/>
                <w:bCs/>
              </w:rPr>
              <w:t>1</w:t>
            </w:r>
          </w:p>
        </w:tc>
      </w:tr>
      <w:tr w:rsidR="0052642A" w:rsidRPr="00C35F2E" w14:paraId="4C3CC864" w14:textId="77777777" w:rsidTr="00E10864">
        <w:trPr>
          <w:cnfStyle w:val="000000100000" w:firstRow="0" w:lastRow="0" w:firstColumn="0" w:lastColumn="0" w:oddVBand="0" w:evenVBand="0" w:oddHBand="1" w:evenHBand="0" w:firstRowFirstColumn="0" w:firstRowLastColumn="0" w:lastRowFirstColumn="0" w:lastRowLastColumn="0"/>
          <w:trHeight w:val="15"/>
        </w:trPr>
        <w:tc>
          <w:tcPr>
            <w:tcW w:w="7928" w:type="dxa"/>
            <w:gridSpan w:val="2"/>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EFAE99F" w14:textId="77777777" w:rsidR="0052642A" w:rsidRPr="00C35F2E" w:rsidRDefault="0052642A" w:rsidP="0068569E">
            <w:pPr>
              <w:widowControl w:val="0"/>
              <w:spacing w:after="0"/>
              <w:jc w:val="both"/>
            </w:pPr>
            <w:r w:rsidRPr="00C35F2E">
              <w:rPr>
                <w:rFonts w:ascii="Arial Narrow" w:eastAsia="Arial Narrow" w:hAnsi="Arial Narrow" w:cs="Arial Narrow"/>
                <w:color w:val="000000" w:themeColor="text1"/>
              </w:rPr>
              <w:t>TOTAL</w:t>
            </w:r>
          </w:p>
        </w:tc>
        <w:tc>
          <w:tcPr>
            <w:tcW w:w="1132" w:type="dxa"/>
            <w:tcBorders>
              <w:top w:val="single" w:sz="8" w:space="0" w:color="auto"/>
              <w:left w:val="nil"/>
              <w:bottom w:val="single" w:sz="8" w:space="0" w:color="auto"/>
              <w:right w:val="single" w:sz="8" w:space="0" w:color="auto"/>
            </w:tcBorders>
            <w:shd w:val="clear" w:color="auto" w:fill="F2F2F2" w:themeFill="background1" w:themeFillShade="F2"/>
            <w:tcMar>
              <w:left w:w="108" w:type="dxa"/>
              <w:right w:w="108" w:type="dxa"/>
            </w:tcMar>
          </w:tcPr>
          <w:p w14:paraId="1AE131B6" w14:textId="77777777" w:rsidR="0052642A" w:rsidRPr="00C35F2E" w:rsidRDefault="0052642A" w:rsidP="0068569E">
            <w:pPr>
              <w:widowControl w:val="0"/>
              <w:spacing w:after="0"/>
              <w:jc w:val="center"/>
            </w:pPr>
            <w:r w:rsidRPr="00C35F2E">
              <w:rPr>
                <w:rFonts w:ascii="Arial Narrow" w:eastAsia="Arial Narrow" w:hAnsi="Arial Narrow" w:cs="Arial Narrow"/>
                <w:b/>
                <w:bCs/>
                <w:color w:val="000000" w:themeColor="text1"/>
              </w:rPr>
              <w:t>11</w:t>
            </w:r>
          </w:p>
        </w:tc>
      </w:tr>
    </w:tbl>
    <w:p w14:paraId="5A880C66" w14:textId="2CA9C265" w:rsidR="000D70DE" w:rsidRDefault="0052642A" w:rsidP="000D70DE">
      <w:pPr>
        <w:widowControl w:val="0"/>
        <w:numPr>
          <w:ilvl w:val="0"/>
          <w:numId w:val="307"/>
        </w:numPr>
        <w:spacing w:before="120" w:after="120"/>
        <w:ind w:left="0" w:firstLine="0"/>
        <w:jc w:val="both"/>
        <w:rPr>
          <w:rFonts w:ascii="Arial Narrow" w:eastAsia="Arial Narrow" w:hAnsi="Arial Narrow" w:cs="Arial Narrow"/>
          <w:sz w:val="24"/>
          <w:szCs w:val="24"/>
        </w:rPr>
      </w:pPr>
      <w:r w:rsidRPr="658540D3">
        <w:rPr>
          <w:rFonts w:ascii="Arial Narrow" w:eastAsia="Arial Narrow" w:hAnsi="Arial Narrow" w:cs="Arial Narrow"/>
          <w:sz w:val="24"/>
          <w:szCs w:val="24"/>
        </w:rPr>
        <w:t xml:space="preserve">Les principaux acquis enregistrés de 2021 à septembre 2024 sont : </w:t>
      </w:r>
    </w:p>
    <w:p w14:paraId="7C5737F2" w14:textId="77777777" w:rsidR="00E67B96" w:rsidRPr="00E67B96" w:rsidRDefault="00E67B96" w:rsidP="00E67B96">
      <w:pPr>
        <w:pStyle w:val="Paragraphedeliste"/>
        <w:widowControl w:val="0"/>
        <w:spacing w:before="120" w:after="120" w:line="276" w:lineRule="auto"/>
        <w:ind w:left="0"/>
        <w:jc w:val="both"/>
        <w:rPr>
          <w:rFonts w:ascii="Arial Narrow" w:hAnsi="Arial Narrow" w:cs="Microsoft New Tai Lue"/>
        </w:rPr>
      </w:pPr>
      <w:r w:rsidRPr="00E67B96">
        <w:rPr>
          <w:rFonts w:ascii="Arial Narrow" w:hAnsi="Arial Narrow" w:cs="Microsoft New Tai Lue"/>
        </w:rPr>
        <w:t>Dès la signature de son contrat, l’ONG a acquis et mis à la disposition de 68 formations sanitaires divers matériels médico technique prise en charge de survivants-es de tout incident de VBG.</w:t>
      </w:r>
    </w:p>
    <w:p w14:paraId="390A3BBF" w14:textId="77777777" w:rsidR="00E67B96" w:rsidRPr="00E67B96" w:rsidRDefault="00E67B96" w:rsidP="00E67B96">
      <w:pPr>
        <w:pStyle w:val="Paragraphedeliste"/>
        <w:widowControl w:val="0"/>
        <w:spacing w:before="120" w:after="120" w:line="276" w:lineRule="auto"/>
        <w:ind w:left="0"/>
        <w:jc w:val="both"/>
        <w:rPr>
          <w:rFonts w:ascii="Arial Narrow" w:hAnsi="Arial Narrow" w:cs="Microsoft New Tai Lue"/>
        </w:rPr>
      </w:pPr>
      <w:r w:rsidRPr="00E67B96">
        <w:rPr>
          <w:rFonts w:ascii="Arial Narrow" w:hAnsi="Arial Narrow" w:cs="Microsoft New Tai Lue"/>
        </w:rPr>
        <w:t xml:space="preserve">Au titre du renforcement des capacités des prestataires de service de prise en charge de survivants-es, a orienté 50 staffs des prestataires sur les procédures et la mise en œuvre du projet et formé 56 formateurs et 390 membres des prestataires sur les VBG. </w:t>
      </w:r>
    </w:p>
    <w:p w14:paraId="52E083C9" w14:textId="03347858" w:rsidR="0052642A" w:rsidRPr="00E67B96" w:rsidRDefault="00E67B96" w:rsidP="00E67B96">
      <w:pPr>
        <w:pStyle w:val="Paragraphedeliste"/>
        <w:widowControl w:val="0"/>
        <w:spacing w:before="120" w:after="120" w:line="276" w:lineRule="auto"/>
        <w:ind w:left="0"/>
        <w:jc w:val="both"/>
        <w:rPr>
          <w:rFonts w:ascii="Arial Narrow" w:hAnsi="Arial Narrow" w:cs="Microsoft New Tai Lue"/>
        </w:rPr>
      </w:pPr>
      <w:r w:rsidRPr="00E67B96">
        <w:rPr>
          <w:rFonts w:ascii="Arial Narrow" w:hAnsi="Arial Narrow" w:cs="Microsoft New Tai Lue"/>
        </w:rPr>
        <w:t>Quant aux actions de promotion de la santé sexuelle et reproductive des filles et des femmes et le renforcement en compétences de vie, les résultats obtenus sont : (i) 722 agents de santé à base communautaire (ASBC) formés, (ii) 90 espaces sûrs mis en place pour faciliter la sensibilisation et la formation des jeunes filles sur les thématiques liées à la SSR et les compétences de vie courante ; (iii) 21 843 jeunes filles et femmes sensibilisées dans les espaces sûrs, soit 4520 PDI, 17178 hôtes et 145 personnes vivants avec un handicap ; (iv) l’organisation de 70 dialogues communautaires et 63 dialogues intergénérationnels qui ont permis de toucher 3 412 personnes. Par ailleurs, l’ONG Plan International a réalisé 168 émissions radio sur différentes thématiques qui ont impacté environ 3 320 000 personnes. Enfin 7 180 kits de dignité ont été distribués au cours de la période sous revue à 5027 PDI et 2153 hôtes.</w:t>
      </w:r>
    </w:p>
    <w:p w14:paraId="7ADA7EFE" w14:textId="52BDB71A" w:rsidR="0052642A" w:rsidRPr="00C16A46" w:rsidRDefault="0052642A" w:rsidP="0052642A">
      <w:pPr>
        <w:widowControl w:val="0"/>
        <w:numPr>
          <w:ilvl w:val="0"/>
          <w:numId w:val="307"/>
        </w:numPr>
        <w:spacing w:before="120" w:after="120"/>
        <w:ind w:left="0" w:firstLine="0"/>
        <w:jc w:val="both"/>
        <w:rPr>
          <w:rFonts w:ascii="Arial Narrow" w:hAnsi="Arial Narrow" w:cs="Microsoft New Tai Lue"/>
          <w:sz w:val="24"/>
          <w:szCs w:val="24"/>
        </w:rPr>
      </w:pPr>
      <w:r w:rsidRPr="00C16A46">
        <w:rPr>
          <w:rFonts w:ascii="Arial Narrow" w:hAnsi="Arial Narrow" w:cs="Microsoft New Tai Lue"/>
          <w:b/>
          <w:bCs/>
          <w:sz w:val="24"/>
          <w:szCs w:val="24"/>
          <w:u w:val="single"/>
        </w:rPr>
        <w:t>Perspectives </w:t>
      </w:r>
      <w:r w:rsidRPr="00C16A46">
        <w:rPr>
          <w:rFonts w:ascii="Arial Narrow" w:hAnsi="Arial Narrow" w:cs="Microsoft New Tai Lue"/>
          <w:sz w:val="24"/>
          <w:szCs w:val="24"/>
        </w:rPr>
        <w:t>: il s’agira de </w:t>
      </w:r>
      <w:r w:rsidR="00643DFB" w:rsidRPr="00C16A46">
        <w:rPr>
          <w:rFonts w:ascii="Arial Narrow" w:hAnsi="Arial Narrow" w:cs="Microsoft New Tai Lue"/>
          <w:sz w:val="24"/>
          <w:szCs w:val="24"/>
        </w:rPr>
        <w:t xml:space="preserve">poursuivre </w:t>
      </w:r>
      <w:r w:rsidRPr="00C16A46">
        <w:rPr>
          <w:rFonts w:ascii="Arial Narrow" w:eastAsia="Arial Narrow" w:hAnsi="Arial Narrow" w:cs="Arial Narrow"/>
          <w:sz w:val="24"/>
          <w:szCs w:val="24"/>
        </w:rPr>
        <w:t xml:space="preserve">la mise en œuvre </w:t>
      </w:r>
      <w:r w:rsidR="00643DFB" w:rsidRPr="00C16A46">
        <w:rPr>
          <w:rFonts w:ascii="Arial Narrow" w:eastAsia="Arial Narrow" w:hAnsi="Arial Narrow" w:cs="Arial Narrow"/>
          <w:sz w:val="24"/>
          <w:szCs w:val="24"/>
        </w:rPr>
        <w:t xml:space="preserve">du contrat en cours de l’ONG Plan International Burkina. </w:t>
      </w:r>
      <w:r w:rsidRPr="00C16A46">
        <w:rPr>
          <w:rFonts w:ascii="Arial Narrow" w:eastAsia="Arial Narrow" w:hAnsi="Arial Narrow" w:cs="Arial Narrow"/>
          <w:sz w:val="24"/>
          <w:szCs w:val="24"/>
        </w:rPr>
        <w:t xml:space="preserve"> </w:t>
      </w:r>
    </w:p>
    <w:p w14:paraId="58960CF2" w14:textId="38082912" w:rsidR="0052642A" w:rsidRPr="00427C86" w:rsidRDefault="0052642A" w:rsidP="0052642A">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r w:rsidRPr="00C16A46">
        <w:rPr>
          <w:rFonts w:ascii="Arial Narrow" w:eastAsia="Arial Narrow" w:hAnsi="Arial Narrow" w:cs="Arial Narrow"/>
          <w:b/>
          <w:bCs/>
          <w:color w:val="000000" w:themeColor="text1"/>
        </w:rPr>
        <w:t>Mettre en œuvre les sauvegardes E&amp;S</w:t>
      </w:r>
      <w:r w:rsidRPr="00C16A46">
        <w:rPr>
          <w:rFonts w:ascii="Arial Narrow" w:eastAsia="Arial Narrow" w:hAnsi="Arial Narrow" w:cs="Arial Narrow"/>
          <w:color w:val="000000" w:themeColor="text1"/>
        </w:rPr>
        <w:t xml:space="preserve"> : </w:t>
      </w:r>
      <w:r w:rsidR="00E67B96" w:rsidRPr="00C16A46">
        <w:rPr>
          <w:rFonts w:ascii="Arial Narrow" w:eastAsia="Arial Narrow" w:hAnsi="Arial Narrow" w:cs="Arial Narrow"/>
          <w:color w:val="000000" w:themeColor="text1"/>
        </w:rPr>
        <w:t>l’ensemble des sous-projets de la composante 1</w:t>
      </w:r>
      <w:r w:rsidR="00E67B96" w:rsidRPr="3B4D4339">
        <w:rPr>
          <w:rFonts w:ascii="Arial Narrow" w:eastAsia="Arial Narrow" w:hAnsi="Arial Narrow" w:cs="Arial Narrow"/>
          <w:color w:val="000000" w:themeColor="text1"/>
        </w:rPr>
        <w:t xml:space="preserve"> susceptibles d’avoir des incidences sur l’environnement ont fait l’objet de screening. Il s’agit des sous </w:t>
      </w:r>
      <w:r w:rsidR="00E67B96" w:rsidRPr="3B4D4339">
        <w:rPr>
          <w:rFonts w:ascii="Arial Narrow" w:eastAsia="Arial Narrow" w:hAnsi="Arial Narrow" w:cs="Arial Narrow"/>
          <w:color w:val="000000" w:themeColor="text1"/>
        </w:rPr>
        <w:lastRenderedPageBreak/>
        <w:t>projets de normalisation des infrastructures sociales, de nouvelles infrastructures sociales, d’AEP/AEPS. Les sessions de screening ont couvert 464 sous projets de normalisation, 88 sous projets de réalisation de nouvelles infrastructures scolaires et sanitaires, et 1</w:t>
      </w:r>
      <w:r w:rsidR="00E67B96">
        <w:rPr>
          <w:rFonts w:ascii="Arial Narrow" w:eastAsia="Arial Narrow" w:hAnsi="Arial Narrow" w:cs="Arial Narrow"/>
          <w:color w:val="000000" w:themeColor="text1"/>
        </w:rPr>
        <w:t>5</w:t>
      </w:r>
      <w:r w:rsidR="00E67B96" w:rsidRPr="3B4D4339">
        <w:rPr>
          <w:rFonts w:ascii="Arial Narrow" w:eastAsia="Arial Narrow" w:hAnsi="Arial Narrow" w:cs="Arial Narrow"/>
          <w:color w:val="000000" w:themeColor="text1"/>
        </w:rPr>
        <w:t xml:space="preserve"> sous projets d’AEP/AEPS. A l’issue des screening, des Prescriptions E&amp;S ont été élaborées et intégrées dans les DAO d’exécution des sous projets de normalisation. Ces screening ont aussi conclu à la nécessité de (i) réaliser 20 Notices d’impact environnemental et social (NIES) et 16 Plans d’actions de réinstallation (PAR) pour les infrastructures éducatives et sanitaires dans les communes de </w:t>
      </w:r>
      <w:proofErr w:type="spellStart"/>
      <w:r w:rsidR="00E67B96" w:rsidRPr="3B4D4339">
        <w:rPr>
          <w:rFonts w:ascii="Arial Narrow" w:eastAsia="Arial Narrow" w:hAnsi="Arial Narrow" w:cs="Arial Narrow"/>
          <w:color w:val="000000" w:themeColor="text1"/>
        </w:rPr>
        <w:t>Manni</w:t>
      </w:r>
      <w:proofErr w:type="spellEnd"/>
      <w:r w:rsidR="00E67B96" w:rsidRPr="3B4D4339">
        <w:rPr>
          <w:rFonts w:ascii="Arial Narrow" w:eastAsia="Arial Narrow" w:hAnsi="Arial Narrow" w:cs="Arial Narrow"/>
          <w:color w:val="000000" w:themeColor="text1"/>
        </w:rPr>
        <w:t xml:space="preserve">, Bogandé, Fada, Nouna, Tougan, Lankoué, Solenzo, Bomborokuy, </w:t>
      </w:r>
      <w:proofErr w:type="spellStart"/>
      <w:r w:rsidR="00E67B96" w:rsidRPr="3B4D4339">
        <w:rPr>
          <w:rFonts w:ascii="Arial Narrow" w:eastAsia="Arial Narrow" w:hAnsi="Arial Narrow" w:cs="Arial Narrow"/>
          <w:color w:val="000000" w:themeColor="text1"/>
        </w:rPr>
        <w:t>Bourasso</w:t>
      </w:r>
      <w:proofErr w:type="spellEnd"/>
      <w:r w:rsidR="00E67B96">
        <w:rPr>
          <w:rFonts w:ascii="Arial Narrow" w:eastAsia="Arial Narrow" w:hAnsi="Arial Narrow" w:cs="Arial Narrow"/>
          <w:color w:val="000000" w:themeColor="text1"/>
        </w:rPr>
        <w:t xml:space="preserve"> et (</w:t>
      </w:r>
      <w:r w:rsidR="00E67B96" w:rsidRPr="3B4D4339">
        <w:rPr>
          <w:rFonts w:ascii="Arial Narrow" w:eastAsia="Arial Narrow" w:hAnsi="Arial Narrow" w:cs="Arial Narrow"/>
          <w:color w:val="000000" w:themeColor="text1"/>
        </w:rPr>
        <w:t>i</w:t>
      </w:r>
      <w:r w:rsidR="00E67B96">
        <w:rPr>
          <w:rFonts w:ascii="Arial Narrow" w:eastAsia="Arial Narrow" w:hAnsi="Arial Narrow" w:cs="Arial Narrow"/>
          <w:color w:val="000000" w:themeColor="text1"/>
        </w:rPr>
        <w:t>i</w:t>
      </w:r>
      <w:r w:rsidR="00E67B96" w:rsidRPr="3B4D4339">
        <w:rPr>
          <w:rFonts w:ascii="Arial Narrow" w:eastAsia="Arial Narrow" w:hAnsi="Arial Narrow" w:cs="Arial Narrow"/>
          <w:color w:val="000000" w:themeColor="text1"/>
        </w:rPr>
        <w:t xml:space="preserve">) </w:t>
      </w:r>
      <w:r w:rsidR="00E67B96">
        <w:rPr>
          <w:rFonts w:ascii="Arial Narrow" w:eastAsia="Arial Narrow" w:hAnsi="Arial Narrow" w:cs="Arial Narrow"/>
          <w:color w:val="000000" w:themeColor="text1"/>
        </w:rPr>
        <w:t>0</w:t>
      </w:r>
      <w:r w:rsidR="00E67B96" w:rsidRPr="3B4D4339">
        <w:rPr>
          <w:rFonts w:ascii="Arial Narrow" w:eastAsia="Arial Narrow" w:hAnsi="Arial Narrow" w:cs="Arial Narrow"/>
          <w:color w:val="000000" w:themeColor="text1"/>
        </w:rPr>
        <w:t>3 NIES pour les sous projets d’AEP/AEPS</w:t>
      </w:r>
      <w:r w:rsidR="00E67B96">
        <w:rPr>
          <w:rFonts w:ascii="Arial Narrow" w:eastAsia="Arial Narrow" w:hAnsi="Arial Narrow" w:cs="Arial Narrow"/>
          <w:color w:val="000000" w:themeColor="text1"/>
        </w:rPr>
        <w:t xml:space="preserve"> dans les communes de Diabo, Diapangou, Tibga, Boromo, </w:t>
      </w:r>
      <w:proofErr w:type="spellStart"/>
      <w:r w:rsidR="00E67B96">
        <w:rPr>
          <w:rFonts w:ascii="Arial Narrow" w:eastAsia="Arial Narrow" w:hAnsi="Arial Narrow" w:cs="Arial Narrow"/>
          <w:color w:val="000000" w:themeColor="text1"/>
        </w:rPr>
        <w:t>Fara</w:t>
      </w:r>
      <w:proofErr w:type="spellEnd"/>
      <w:r w:rsidR="00E67B96">
        <w:rPr>
          <w:rFonts w:ascii="Arial Narrow" w:eastAsia="Arial Narrow" w:hAnsi="Arial Narrow" w:cs="Arial Narrow"/>
          <w:color w:val="000000" w:themeColor="text1"/>
        </w:rPr>
        <w:t xml:space="preserve">, Dédougou et </w:t>
      </w:r>
      <w:proofErr w:type="spellStart"/>
      <w:r w:rsidR="00E67B96">
        <w:rPr>
          <w:rFonts w:ascii="Arial Narrow" w:eastAsia="Arial Narrow" w:hAnsi="Arial Narrow" w:cs="Arial Narrow"/>
          <w:color w:val="000000" w:themeColor="text1"/>
        </w:rPr>
        <w:t>Yaba</w:t>
      </w:r>
      <w:proofErr w:type="spellEnd"/>
      <w:r w:rsidR="00E67B96" w:rsidRPr="3B4D4339">
        <w:rPr>
          <w:rFonts w:ascii="Arial Narrow" w:eastAsia="Arial Narrow" w:hAnsi="Arial Narrow" w:cs="Arial Narrow"/>
          <w:color w:val="000000" w:themeColor="text1"/>
        </w:rPr>
        <w:t>. Ces NIES et PAR ont été réalisés par des consultants et approuvés par la Banque mondiale. Parmi ces 20 NIES et 1</w:t>
      </w:r>
      <w:r w:rsidR="00E67B96">
        <w:rPr>
          <w:rFonts w:ascii="Arial Narrow" w:eastAsia="Arial Narrow" w:hAnsi="Arial Narrow" w:cs="Arial Narrow"/>
          <w:color w:val="000000" w:themeColor="text1"/>
        </w:rPr>
        <w:t>6</w:t>
      </w:r>
      <w:r w:rsidR="00E67B96" w:rsidRPr="3B4D4339">
        <w:rPr>
          <w:rFonts w:ascii="Arial Narrow" w:eastAsia="Arial Narrow" w:hAnsi="Arial Narrow" w:cs="Arial Narrow"/>
          <w:color w:val="000000" w:themeColor="text1"/>
        </w:rPr>
        <w:t xml:space="preserve"> PAR</w:t>
      </w:r>
      <w:r w:rsidR="00E67B96">
        <w:rPr>
          <w:rFonts w:ascii="Arial Narrow" w:eastAsia="Arial Narrow" w:hAnsi="Arial Narrow" w:cs="Arial Narrow"/>
          <w:color w:val="000000" w:themeColor="text1"/>
        </w:rPr>
        <w:t xml:space="preserve"> des infrastructures éducatives et sanitaires</w:t>
      </w:r>
      <w:r w:rsidR="00E67B96" w:rsidRPr="3B4D4339">
        <w:rPr>
          <w:rFonts w:ascii="Arial Narrow" w:eastAsia="Arial Narrow" w:hAnsi="Arial Narrow" w:cs="Arial Narrow"/>
          <w:color w:val="000000" w:themeColor="text1"/>
        </w:rPr>
        <w:t xml:space="preserve">, </w:t>
      </w:r>
      <w:r w:rsidR="00E67B96">
        <w:rPr>
          <w:rFonts w:ascii="Arial Narrow" w:eastAsia="Arial Narrow" w:hAnsi="Arial Narrow" w:cs="Arial Narrow"/>
          <w:color w:val="000000" w:themeColor="text1"/>
        </w:rPr>
        <w:t>0</w:t>
      </w:r>
      <w:r w:rsidR="00E67B96" w:rsidRPr="3B4D4339">
        <w:rPr>
          <w:rFonts w:ascii="Arial Narrow" w:eastAsia="Arial Narrow" w:hAnsi="Arial Narrow" w:cs="Arial Narrow"/>
          <w:color w:val="000000" w:themeColor="text1"/>
        </w:rPr>
        <w:t xml:space="preserve">9 NIES et 08 PAR ont été validés par l’Agence Nationale des Evaluations Environnementales (ANEVE). L’UCP a également procédé à la mise en œuvre de 08 PAR et les rapports de mise en œuvre ont été approuvés par la Banque mondiale. Les PAR approuvés par la Banque et non encore mis en œuvre s'expliquent par la situation sécuritaire défavorable dans les zones d’accueil des sous projets. Il s’agit des sous projets de CEG et de CSPS localisés dans les communes de Nouna, Tougan, Lankoué, </w:t>
      </w:r>
      <w:proofErr w:type="spellStart"/>
      <w:r w:rsidR="00E67B96" w:rsidRPr="3B4D4339">
        <w:rPr>
          <w:rFonts w:ascii="Arial Narrow" w:eastAsia="Arial Narrow" w:hAnsi="Arial Narrow" w:cs="Arial Narrow"/>
          <w:color w:val="000000" w:themeColor="text1"/>
        </w:rPr>
        <w:t>Bourasso</w:t>
      </w:r>
      <w:proofErr w:type="spellEnd"/>
      <w:r w:rsidR="00E67B96" w:rsidRPr="3B4D4339">
        <w:rPr>
          <w:rFonts w:ascii="Arial Narrow" w:eastAsia="Arial Narrow" w:hAnsi="Arial Narrow" w:cs="Arial Narrow"/>
          <w:color w:val="000000" w:themeColor="text1"/>
        </w:rPr>
        <w:t xml:space="preserve">, Bomborokuy, Coalla, Bogandé, et </w:t>
      </w:r>
      <w:proofErr w:type="spellStart"/>
      <w:r w:rsidR="00E67B96" w:rsidRPr="3B4D4339">
        <w:rPr>
          <w:rFonts w:ascii="Arial Narrow" w:eastAsia="Arial Narrow" w:hAnsi="Arial Narrow" w:cs="Arial Narrow"/>
          <w:color w:val="000000" w:themeColor="text1"/>
        </w:rPr>
        <w:t>Manni</w:t>
      </w:r>
      <w:proofErr w:type="spellEnd"/>
      <w:r w:rsidR="00E67B96" w:rsidRPr="3B4D4339">
        <w:rPr>
          <w:rFonts w:ascii="Arial Narrow" w:eastAsia="Arial Narrow" w:hAnsi="Arial Narrow" w:cs="Arial Narrow"/>
          <w:color w:val="000000" w:themeColor="text1"/>
        </w:rPr>
        <w:t xml:space="preserve">. Cette raison sécuritaire justifie également la non-validation des autres rapports NIES et PAR </w:t>
      </w:r>
      <w:proofErr w:type="spellStart"/>
      <w:r w:rsidR="00E67B96" w:rsidRPr="3B4D4339">
        <w:rPr>
          <w:rFonts w:ascii="Arial Narrow" w:eastAsia="Arial Narrow" w:hAnsi="Arial Narrow" w:cs="Arial Narrow"/>
          <w:color w:val="000000" w:themeColor="text1"/>
        </w:rPr>
        <w:t>par</w:t>
      </w:r>
      <w:proofErr w:type="spellEnd"/>
      <w:r w:rsidR="00E67B96" w:rsidRPr="3B4D4339">
        <w:rPr>
          <w:rFonts w:ascii="Arial Narrow" w:eastAsia="Arial Narrow" w:hAnsi="Arial Narrow" w:cs="Arial Narrow"/>
          <w:color w:val="000000" w:themeColor="text1"/>
        </w:rPr>
        <w:t xml:space="preserve"> l’ANEVE</w:t>
      </w:r>
      <w:r w:rsidRPr="3B4D4339">
        <w:rPr>
          <w:rFonts w:ascii="Arial Narrow" w:eastAsia="Arial Narrow" w:hAnsi="Arial Narrow" w:cs="Arial Narrow"/>
          <w:color w:val="000000" w:themeColor="text1"/>
        </w:rPr>
        <w:t xml:space="preserve">. </w:t>
      </w:r>
    </w:p>
    <w:p w14:paraId="0F7B7722" w14:textId="4E851A12" w:rsidR="0052642A" w:rsidRPr="00C35F2E" w:rsidRDefault="0052642A" w:rsidP="0052642A">
      <w:pPr>
        <w:widowControl w:val="0"/>
        <w:spacing w:before="120" w:after="120"/>
        <w:jc w:val="both"/>
        <w:rPr>
          <w:rFonts w:ascii="Arial Narrow" w:eastAsia="Arial Narrow" w:hAnsi="Arial Narrow" w:cs="Arial Narrow"/>
          <w:color w:val="000000" w:themeColor="text1"/>
          <w:sz w:val="24"/>
          <w:szCs w:val="24"/>
        </w:rPr>
      </w:pPr>
      <w:proofErr w:type="gramStart"/>
      <w:r w:rsidRPr="3B4D4339">
        <w:rPr>
          <w:rFonts w:ascii="Arial Narrow" w:eastAsia="Arial Narrow" w:hAnsi="Arial Narrow" w:cs="Arial Narrow"/>
          <w:color w:val="000000" w:themeColor="text1"/>
          <w:sz w:val="24"/>
          <w:szCs w:val="24"/>
        </w:rPr>
        <w:t>Outre les</w:t>
      </w:r>
      <w:proofErr w:type="gramEnd"/>
      <w:r w:rsidRPr="3B4D4339">
        <w:rPr>
          <w:rFonts w:ascii="Arial Narrow" w:eastAsia="Arial Narrow" w:hAnsi="Arial Narrow" w:cs="Arial Narrow"/>
          <w:color w:val="000000" w:themeColor="text1"/>
          <w:sz w:val="24"/>
          <w:szCs w:val="24"/>
        </w:rPr>
        <w:t xml:space="preserve"> NIES et PAR élaborés, le projet a aussi préparé 04 Plans de Gestion Environnementale et Sociale (PGES) et 07 Evaluations Sociales (ES) dont </w:t>
      </w:r>
      <w:r w:rsidR="00643DFB">
        <w:rPr>
          <w:rFonts w:ascii="Arial Narrow" w:eastAsia="Arial Narrow" w:hAnsi="Arial Narrow" w:cs="Arial Narrow"/>
          <w:color w:val="000000" w:themeColor="text1"/>
          <w:sz w:val="24"/>
          <w:szCs w:val="24"/>
        </w:rPr>
        <w:t>0</w:t>
      </w:r>
      <w:r w:rsidRPr="3B4D4339">
        <w:rPr>
          <w:rFonts w:ascii="Arial Narrow" w:eastAsia="Arial Narrow" w:hAnsi="Arial Narrow" w:cs="Arial Narrow"/>
          <w:color w:val="000000" w:themeColor="text1"/>
          <w:sz w:val="24"/>
          <w:szCs w:val="24"/>
        </w:rPr>
        <w:t xml:space="preserve">4 pour les travaux de construction de nouvelles infrastructures sociales et 03 pour la construction des </w:t>
      </w:r>
      <w:r w:rsidR="004D18AB" w:rsidRPr="3B4D4339">
        <w:rPr>
          <w:rFonts w:ascii="Arial Narrow" w:eastAsia="Arial Narrow" w:hAnsi="Arial Narrow" w:cs="Arial Narrow"/>
          <w:color w:val="000000" w:themeColor="text1"/>
          <w:sz w:val="24"/>
          <w:szCs w:val="24"/>
        </w:rPr>
        <w:t>1</w:t>
      </w:r>
      <w:r w:rsidR="004D18AB">
        <w:rPr>
          <w:rFonts w:ascii="Arial Narrow" w:eastAsia="Arial Narrow" w:hAnsi="Arial Narrow" w:cs="Arial Narrow"/>
          <w:color w:val="000000" w:themeColor="text1"/>
          <w:sz w:val="24"/>
          <w:szCs w:val="24"/>
        </w:rPr>
        <w:t>5</w:t>
      </w:r>
      <w:r w:rsidR="004D18AB" w:rsidRPr="3B4D4339">
        <w:rPr>
          <w:rFonts w:ascii="Arial Narrow" w:eastAsia="Arial Narrow" w:hAnsi="Arial Narrow" w:cs="Arial Narrow"/>
          <w:color w:val="000000" w:themeColor="text1"/>
          <w:sz w:val="24"/>
          <w:szCs w:val="24"/>
        </w:rPr>
        <w:t xml:space="preserve"> </w:t>
      </w:r>
      <w:r w:rsidRPr="3B4D4339">
        <w:rPr>
          <w:rFonts w:ascii="Arial Narrow" w:eastAsia="Arial Narrow" w:hAnsi="Arial Narrow" w:cs="Arial Narrow"/>
          <w:color w:val="000000" w:themeColor="text1"/>
          <w:sz w:val="24"/>
          <w:szCs w:val="24"/>
        </w:rPr>
        <w:t xml:space="preserve">AEP dans les </w:t>
      </w:r>
      <w:r w:rsidR="00EB2D79">
        <w:rPr>
          <w:rFonts w:ascii="Arial Narrow" w:eastAsia="Arial Narrow" w:hAnsi="Arial Narrow" w:cs="Arial Narrow"/>
          <w:color w:val="000000" w:themeColor="text1"/>
          <w:sz w:val="24"/>
          <w:szCs w:val="24"/>
        </w:rPr>
        <w:t>0</w:t>
      </w:r>
      <w:r w:rsidR="00EB2D79" w:rsidRPr="3B4D4339">
        <w:rPr>
          <w:rFonts w:ascii="Arial Narrow" w:eastAsia="Arial Narrow" w:hAnsi="Arial Narrow" w:cs="Arial Narrow"/>
          <w:color w:val="000000" w:themeColor="text1"/>
          <w:sz w:val="24"/>
          <w:szCs w:val="24"/>
        </w:rPr>
        <w:t>9 communes</w:t>
      </w:r>
      <w:r w:rsidRPr="3B4D4339">
        <w:rPr>
          <w:rFonts w:ascii="Arial Narrow" w:eastAsia="Arial Narrow" w:hAnsi="Arial Narrow" w:cs="Arial Narrow"/>
          <w:color w:val="000000" w:themeColor="text1"/>
          <w:sz w:val="24"/>
          <w:szCs w:val="24"/>
        </w:rPr>
        <w:t xml:space="preserve"> </w:t>
      </w:r>
      <w:r w:rsidR="00643DFB">
        <w:rPr>
          <w:rFonts w:ascii="Arial Narrow" w:eastAsia="Arial Narrow" w:hAnsi="Arial Narrow" w:cs="Arial Narrow"/>
          <w:color w:val="000000" w:themeColor="text1"/>
          <w:sz w:val="24"/>
          <w:szCs w:val="24"/>
        </w:rPr>
        <w:t>de la 1</w:t>
      </w:r>
      <w:r w:rsidR="00643DFB" w:rsidRPr="00EB2D79">
        <w:rPr>
          <w:rFonts w:ascii="Arial Narrow" w:eastAsia="Arial Narrow" w:hAnsi="Arial Narrow" w:cs="Arial Narrow"/>
          <w:color w:val="000000" w:themeColor="text1"/>
          <w:sz w:val="24"/>
          <w:szCs w:val="24"/>
          <w:vertAlign w:val="superscript"/>
        </w:rPr>
        <w:t>ère</w:t>
      </w:r>
      <w:r w:rsidR="00643DFB">
        <w:rPr>
          <w:rFonts w:ascii="Arial Narrow" w:eastAsia="Arial Narrow" w:hAnsi="Arial Narrow" w:cs="Arial Narrow"/>
          <w:color w:val="000000" w:themeColor="text1"/>
          <w:sz w:val="24"/>
          <w:szCs w:val="24"/>
        </w:rPr>
        <w:t xml:space="preserve"> extension </w:t>
      </w:r>
      <w:r w:rsidRPr="3B4D4339">
        <w:rPr>
          <w:rFonts w:ascii="Arial Narrow" w:eastAsia="Arial Narrow" w:hAnsi="Arial Narrow" w:cs="Arial Narrow"/>
          <w:color w:val="000000" w:themeColor="text1"/>
          <w:sz w:val="24"/>
          <w:szCs w:val="24"/>
        </w:rPr>
        <w:t xml:space="preserve">du PUDTR dans les régions de la Boucle du Mouhoun (Dédougou, Boromo, Siby, </w:t>
      </w:r>
      <w:proofErr w:type="spellStart"/>
      <w:r w:rsidRPr="3B4D4339">
        <w:rPr>
          <w:rFonts w:ascii="Arial Narrow" w:eastAsia="Arial Narrow" w:hAnsi="Arial Narrow" w:cs="Arial Narrow"/>
          <w:color w:val="000000" w:themeColor="text1"/>
          <w:sz w:val="24"/>
          <w:szCs w:val="24"/>
        </w:rPr>
        <w:t>Poura</w:t>
      </w:r>
      <w:proofErr w:type="spellEnd"/>
      <w:r w:rsidRPr="3B4D4339">
        <w:rPr>
          <w:rFonts w:ascii="Arial Narrow" w:eastAsia="Arial Narrow" w:hAnsi="Arial Narrow" w:cs="Arial Narrow"/>
          <w:color w:val="000000" w:themeColor="text1"/>
          <w:sz w:val="24"/>
          <w:szCs w:val="24"/>
        </w:rPr>
        <w:t xml:space="preserve">, </w:t>
      </w:r>
      <w:proofErr w:type="spellStart"/>
      <w:r w:rsidRPr="3B4D4339">
        <w:rPr>
          <w:rFonts w:ascii="Arial Narrow" w:eastAsia="Arial Narrow" w:hAnsi="Arial Narrow" w:cs="Arial Narrow"/>
          <w:color w:val="000000" w:themeColor="text1"/>
          <w:sz w:val="24"/>
          <w:szCs w:val="24"/>
        </w:rPr>
        <w:t>Fara</w:t>
      </w:r>
      <w:proofErr w:type="spellEnd"/>
      <w:r w:rsidRPr="3B4D4339">
        <w:rPr>
          <w:rFonts w:ascii="Arial Narrow" w:eastAsia="Arial Narrow" w:hAnsi="Arial Narrow" w:cs="Arial Narrow"/>
          <w:color w:val="000000" w:themeColor="text1"/>
          <w:sz w:val="24"/>
          <w:szCs w:val="24"/>
        </w:rPr>
        <w:t>, Toma) et de l’Est. (Diabo, Diapangou, Tibga).</w:t>
      </w:r>
    </w:p>
    <w:p w14:paraId="0E961751" w14:textId="45F6A9FD" w:rsidR="0052642A" w:rsidRPr="00520AF8" w:rsidRDefault="0052642A" w:rsidP="0052642A">
      <w:pPr>
        <w:widowControl w:val="0"/>
        <w:spacing w:before="120" w:after="120"/>
        <w:jc w:val="both"/>
        <w:rPr>
          <w:rFonts w:ascii="Arial Narrow" w:eastAsia="Arial Narrow" w:hAnsi="Arial Narrow" w:cs="Arial Narrow"/>
          <w:color w:val="000000" w:themeColor="text1"/>
          <w:sz w:val="24"/>
          <w:szCs w:val="24"/>
        </w:rPr>
      </w:pPr>
      <w:r w:rsidRPr="3B4D4339">
        <w:rPr>
          <w:rFonts w:ascii="Arial Narrow" w:eastAsia="Arial Narrow" w:hAnsi="Arial Narrow" w:cs="Arial Narrow"/>
          <w:color w:val="000000" w:themeColor="text1"/>
          <w:sz w:val="24"/>
          <w:szCs w:val="24"/>
        </w:rPr>
        <w:t>Il est à signaler que tous les DAO des sous projets ont pris en compte les exigences EHS à mettre en œuvre par les entreprises adjudicataires des marchés au cours de l’exécution des travaux. Dans l’ensemble, la prise en compte des préoccupations environnementales et sociales dans</w:t>
      </w:r>
      <w:r w:rsidR="00E67B96" w:rsidRPr="00E67B96">
        <w:rPr>
          <w:rFonts w:ascii="Arial Narrow" w:eastAsia="Arial Narrow" w:hAnsi="Arial Narrow" w:cs="Arial Narrow"/>
          <w:color w:val="000000" w:themeColor="text1"/>
          <w:sz w:val="24"/>
          <w:szCs w:val="24"/>
        </w:rPr>
        <w:t xml:space="preserve"> la composante 1 est jugée satisfaisante. A la date du 20 septembre 2024, 112 réceptions environnementales et sociales ont été prononcées sur l’exécution de ces travaux.</w:t>
      </w:r>
      <w:r w:rsidRPr="00520AF8">
        <w:rPr>
          <w:rFonts w:ascii="Arial Narrow" w:eastAsia="Arial Narrow" w:hAnsi="Arial Narrow" w:cs="Arial Narrow"/>
          <w:color w:val="000000" w:themeColor="text1"/>
          <w:sz w:val="24"/>
          <w:szCs w:val="24"/>
        </w:rPr>
        <w:t xml:space="preserve"> </w:t>
      </w:r>
    </w:p>
    <w:p w14:paraId="2F09283D" w14:textId="465194E4" w:rsidR="0052642A" w:rsidRPr="00C35F2E" w:rsidRDefault="0052642A" w:rsidP="0052642A">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bookmarkStart w:id="64" w:name="_Hlk163149527"/>
      <w:bookmarkStart w:id="65" w:name="_Hlk163149778"/>
      <w:r w:rsidRPr="3B4D4339">
        <w:rPr>
          <w:rFonts w:ascii="Arial Narrow" w:hAnsi="Arial Narrow" w:cs="Microsoft New Tai Lue"/>
          <w:b/>
          <w:bCs/>
          <w:u w:val="single"/>
        </w:rPr>
        <w:t>Perspectives </w:t>
      </w:r>
      <w:r w:rsidRPr="3B4D4339">
        <w:rPr>
          <w:rFonts w:ascii="Arial Narrow" w:hAnsi="Arial Narrow" w:cs="Microsoft New Tai Lue"/>
        </w:rPr>
        <w:t>:</w:t>
      </w:r>
      <w:bookmarkEnd w:id="64"/>
      <w:bookmarkEnd w:id="65"/>
      <w:r w:rsidRPr="3B4D4339">
        <w:rPr>
          <w:rFonts w:ascii="Arial Narrow" w:eastAsia="Arial Narrow" w:hAnsi="Arial Narrow" w:cs="Arial Narrow"/>
          <w:color w:val="000000" w:themeColor="text1"/>
        </w:rPr>
        <w:t xml:space="preserve"> l’UCP poursuivra : (i) la réalisation des Evaluations sociales et des PGES des sous projets de construction de nouvelles infrastructures scolaires et sanitaires dans </w:t>
      </w:r>
      <w:r w:rsidR="004D18AB">
        <w:rPr>
          <w:rFonts w:ascii="Arial Narrow" w:eastAsia="Arial Narrow" w:hAnsi="Arial Narrow" w:cs="Arial Narrow"/>
          <w:color w:val="000000" w:themeColor="text1"/>
        </w:rPr>
        <w:t xml:space="preserve">les communes de </w:t>
      </w:r>
      <w:r w:rsidRPr="3B4D4339">
        <w:rPr>
          <w:rFonts w:ascii="Arial Narrow" w:eastAsia="Arial Narrow" w:hAnsi="Arial Narrow" w:cs="Arial Narrow"/>
          <w:color w:val="000000" w:themeColor="text1"/>
        </w:rPr>
        <w:t>l</w:t>
      </w:r>
      <w:r w:rsidR="004D18AB">
        <w:rPr>
          <w:rFonts w:ascii="Arial Narrow" w:eastAsia="Arial Narrow" w:hAnsi="Arial Narrow" w:cs="Arial Narrow"/>
          <w:color w:val="000000" w:themeColor="text1"/>
        </w:rPr>
        <w:t>a 2</w:t>
      </w:r>
      <w:r w:rsidR="004D18AB" w:rsidRPr="007F4C04">
        <w:rPr>
          <w:rFonts w:ascii="Arial Narrow" w:eastAsia="Arial Narrow" w:hAnsi="Arial Narrow" w:cs="Arial Narrow"/>
          <w:color w:val="000000" w:themeColor="text1"/>
          <w:vertAlign w:val="superscript"/>
        </w:rPr>
        <w:t>ème</w:t>
      </w:r>
      <w:r w:rsidR="004D18AB">
        <w:rPr>
          <w:rFonts w:ascii="Arial Narrow" w:eastAsia="Arial Narrow" w:hAnsi="Arial Narrow" w:cs="Arial Narrow"/>
          <w:color w:val="000000" w:themeColor="text1"/>
        </w:rPr>
        <w:t xml:space="preserve"> extension </w:t>
      </w:r>
      <w:r w:rsidRPr="3B4D4339">
        <w:rPr>
          <w:rFonts w:ascii="Arial Narrow" w:eastAsia="Arial Narrow" w:hAnsi="Arial Narrow" w:cs="Arial Narrow"/>
          <w:color w:val="000000" w:themeColor="text1"/>
        </w:rPr>
        <w:t xml:space="preserve">du </w:t>
      </w:r>
      <w:r w:rsidR="004D18AB">
        <w:rPr>
          <w:rFonts w:ascii="Arial Narrow" w:eastAsia="Arial Narrow" w:hAnsi="Arial Narrow" w:cs="Arial Narrow"/>
          <w:color w:val="000000" w:themeColor="text1"/>
        </w:rPr>
        <w:t>P</w:t>
      </w:r>
      <w:r w:rsidR="004D18AB" w:rsidRPr="3B4D4339">
        <w:rPr>
          <w:rFonts w:ascii="Arial Narrow" w:eastAsia="Arial Narrow" w:hAnsi="Arial Narrow" w:cs="Arial Narrow"/>
          <w:color w:val="000000" w:themeColor="text1"/>
        </w:rPr>
        <w:t>rojet</w:t>
      </w:r>
      <w:r w:rsidRPr="3B4D4339">
        <w:rPr>
          <w:rFonts w:ascii="Arial Narrow" w:eastAsia="Arial Narrow" w:hAnsi="Arial Narrow" w:cs="Arial Narrow"/>
          <w:color w:val="000000" w:themeColor="text1"/>
        </w:rPr>
        <w:t xml:space="preserve">, (ii) le suivi de l’approbation de ces instruments spécifiques de sauvegarde au niveau de la Banque et de l’ANEVE ; (iii) la compensation des PAP des sous projets de CSPS (10) et de CEG (10) </w:t>
      </w:r>
      <w:r w:rsidR="004D18AB">
        <w:rPr>
          <w:rFonts w:ascii="Arial Narrow" w:eastAsia="Arial Narrow" w:hAnsi="Arial Narrow" w:cs="Arial Narrow"/>
          <w:color w:val="000000" w:themeColor="text1"/>
        </w:rPr>
        <w:t xml:space="preserve">ainsi que </w:t>
      </w:r>
      <w:r w:rsidRPr="3B4D4339">
        <w:rPr>
          <w:rFonts w:ascii="Arial Narrow" w:eastAsia="Arial Narrow" w:hAnsi="Arial Narrow" w:cs="Arial Narrow"/>
          <w:color w:val="000000" w:themeColor="text1"/>
        </w:rPr>
        <w:t xml:space="preserve">des </w:t>
      </w:r>
      <w:r w:rsidR="004D18AB" w:rsidRPr="3B4D4339">
        <w:rPr>
          <w:rFonts w:ascii="Arial Narrow" w:eastAsia="Arial Narrow" w:hAnsi="Arial Narrow" w:cs="Arial Narrow"/>
          <w:color w:val="000000" w:themeColor="text1"/>
        </w:rPr>
        <w:t>1</w:t>
      </w:r>
      <w:r w:rsidR="004D18AB">
        <w:rPr>
          <w:rFonts w:ascii="Arial Narrow" w:eastAsia="Arial Narrow" w:hAnsi="Arial Narrow" w:cs="Arial Narrow"/>
          <w:color w:val="000000" w:themeColor="text1"/>
        </w:rPr>
        <w:t>5</w:t>
      </w:r>
      <w:r w:rsidR="004D18AB" w:rsidRPr="3B4D4339">
        <w:rPr>
          <w:rFonts w:ascii="Arial Narrow" w:eastAsia="Arial Narrow" w:hAnsi="Arial Narrow" w:cs="Arial Narrow"/>
          <w:color w:val="000000" w:themeColor="text1"/>
        </w:rPr>
        <w:t xml:space="preserve"> </w:t>
      </w:r>
      <w:r w:rsidRPr="3B4D4339">
        <w:rPr>
          <w:rFonts w:ascii="Arial Narrow" w:eastAsia="Arial Narrow" w:hAnsi="Arial Narrow" w:cs="Arial Narrow"/>
          <w:color w:val="000000" w:themeColor="text1"/>
        </w:rPr>
        <w:t>sous projets</w:t>
      </w:r>
      <w:r>
        <w:rPr>
          <w:rFonts w:ascii="Arial Narrow" w:eastAsia="Arial Narrow" w:hAnsi="Arial Narrow" w:cs="Arial Narrow"/>
          <w:color w:val="000000" w:themeColor="text1"/>
        </w:rPr>
        <w:t xml:space="preserve"> </w:t>
      </w:r>
      <w:r w:rsidRPr="3B4D4339">
        <w:rPr>
          <w:rFonts w:ascii="Arial Narrow" w:eastAsia="Arial Narrow" w:hAnsi="Arial Narrow" w:cs="Arial Narrow"/>
          <w:color w:val="000000" w:themeColor="text1"/>
        </w:rPr>
        <w:t>de AEP ayant fait l’objet d’ES ; (iv) le suivi de la mise en œuvre des PGES des sous projets de normalisation et de réalisation de nouvelles infrastructures sociales et d’AEP/AEPS</w:t>
      </w:r>
      <w:r>
        <w:rPr>
          <w:rFonts w:ascii="Arial Narrow" w:eastAsia="Arial Narrow" w:hAnsi="Arial Narrow" w:cs="Arial Narrow"/>
          <w:color w:val="000000" w:themeColor="text1"/>
        </w:rPr>
        <w:t>.</w:t>
      </w:r>
    </w:p>
    <w:p w14:paraId="6F99D1D1" w14:textId="77777777" w:rsidR="0014102B" w:rsidRPr="00C35F2E" w:rsidRDefault="0014102B" w:rsidP="005F7505">
      <w:pPr>
        <w:pStyle w:val="Paragraphedeliste"/>
        <w:widowControl w:val="0"/>
        <w:spacing w:before="120" w:after="120" w:line="276" w:lineRule="auto"/>
        <w:ind w:left="0"/>
        <w:jc w:val="both"/>
        <w:rPr>
          <w:rFonts w:ascii="Arial Narrow" w:hAnsi="Arial Narrow"/>
          <w:color w:val="FF0000"/>
        </w:rPr>
      </w:pPr>
    </w:p>
    <w:p w14:paraId="5257094F" w14:textId="7E7EDEB1" w:rsidR="006437C0" w:rsidRDefault="006437C0" w:rsidP="005F7505">
      <w:pPr>
        <w:pStyle w:val="Paragraphedeliste"/>
        <w:widowControl w:val="0"/>
        <w:spacing w:before="120" w:after="120" w:line="276" w:lineRule="auto"/>
        <w:ind w:left="0" w:firstLine="720"/>
        <w:jc w:val="both"/>
        <w:rPr>
          <w:rFonts w:ascii="Arial Narrow" w:hAnsi="Arial Narrow"/>
          <w:b/>
          <w:bCs/>
        </w:rPr>
      </w:pPr>
      <w:bookmarkStart w:id="66" w:name="_Toc96532436"/>
      <w:r w:rsidRPr="00C35F2E">
        <w:rPr>
          <w:rFonts w:ascii="Arial Narrow" w:hAnsi="Arial Narrow"/>
          <w:b/>
          <w:bCs/>
        </w:rPr>
        <w:t xml:space="preserve">Composante 2 « </w:t>
      </w:r>
      <w:r w:rsidR="007A2FC6">
        <w:rPr>
          <w:rFonts w:ascii="Arial Narrow" w:hAnsi="Arial Narrow"/>
          <w:b/>
          <w:bCs/>
        </w:rPr>
        <w:t>C</w:t>
      </w:r>
      <w:r w:rsidR="007A2FC6" w:rsidRPr="00C35F2E">
        <w:rPr>
          <w:rFonts w:ascii="Arial Narrow" w:hAnsi="Arial Narrow"/>
          <w:b/>
          <w:bCs/>
        </w:rPr>
        <w:t>onnectivit</w:t>
      </w:r>
      <w:r w:rsidR="007A2FC6">
        <w:rPr>
          <w:rFonts w:ascii="Arial Narrow" w:hAnsi="Arial Narrow"/>
          <w:b/>
          <w:bCs/>
        </w:rPr>
        <w:t>é</w:t>
      </w:r>
      <w:r w:rsidR="007A2FC6" w:rsidRPr="00C35F2E">
        <w:rPr>
          <w:rFonts w:ascii="Arial Narrow" w:hAnsi="Arial Narrow"/>
          <w:b/>
          <w:bCs/>
        </w:rPr>
        <w:t xml:space="preserve"> physique et virtuelle et résilience urbaine </w:t>
      </w:r>
      <w:r w:rsidRPr="00C35F2E">
        <w:rPr>
          <w:rFonts w:ascii="Arial Narrow" w:hAnsi="Arial Narrow"/>
          <w:b/>
          <w:bCs/>
        </w:rPr>
        <w:t>»</w:t>
      </w:r>
      <w:bookmarkEnd w:id="66"/>
    </w:p>
    <w:p w14:paraId="700CEF2B" w14:textId="1AC0B3D5" w:rsidR="006437C0" w:rsidRPr="00C35F2E" w:rsidRDefault="4A3E3BCE" w:rsidP="005F7505">
      <w:pPr>
        <w:pStyle w:val="Paragraphedeliste"/>
        <w:widowControl w:val="0"/>
        <w:spacing w:before="120" w:after="120" w:line="276" w:lineRule="auto"/>
        <w:jc w:val="both"/>
        <w:rPr>
          <w:rFonts w:ascii="Arial Narrow" w:hAnsi="Arial Narrow"/>
          <w:b/>
          <w:bCs/>
        </w:rPr>
      </w:pPr>
      <w:bookmarkStart w:id="67" w:name="_Toc96532437"/>
      <w:r w:rsidRPr="00C35F2E">
        <w:rPr>
          <w:rFonts w:ascii="Arial Narrow" w:hAnsi="Arial Narrow"/>
          <w:b/>
          <w:bCs/>
        </w:rPr>
        <w:t>Sous composante 1 « </w:t>
      </w:r>
      <w:r w:rsidR="007A2FC6">
        <w:rPr>
          <w:rFonts w:ascii="Arial Narrow" w:hAnsi="Arial Narrow"/>
          <w:b/>
          <w:bCs/>
        </w:rPr>
        <w:t>A</w:t>
      </w:r>
      <w:r w:rsidRPr="00C35F2E">
        <w:rPr>
          <w:rFonts w:ascii="Arial Narrow" w:hAnsi="Arial Narrow"/>
          <w:b/>
          <w:bCs/>
        </w:rPr>
        <w:t>mélioration de la connectivité physique et virtuelle »</w:t>
      </w:r>
      <w:bookmarkEnd w:id="67"/>
    </w:p>
    <w:p w14:paraId="6A258FF6" w14:textId="5F431576" w:rsidR="002D2779" w:rsidRPr="00E41948" w:rsidRDefault="566BC65B" w:rsidP="005F7505">
      <w:pPr>
        <w:pStyle w:val="Paragraphedeliste"/>
        <w:widowControl w:val="0"/>
        <w:numPr>
          <w:ilvl w:val="0"/>
          <w:numId w:val="307"/>
        </w:numPr>
        <w:spacing w:before="120" w:after="120" w:line="276" w:lineRule="auto"/>
        <w:ind w:left="0" w:firstLine="0"/>
        <w:jc w:val="both"/>
        <w:rPr>
          <w:rFonts w:ascii="Arial Narrow" w:hAnsi="Arial Narrow"/>
        </w:rPr>
      </w:pPr>
      <w:r w:rsidRPr="00E41948">
        <w:rPr>
          <w:rFonts w:ascii="Arial Narrow" w:hAnsi="Arial Narrow"/>
          <w:b/>
          <w:bCs/>
        </w:rPr>
        <w:t xml:space="preserve">Réaliser des études et des travaux d’aménagement d’environ 30 km de voies pavées dans six (06) communes des régions de la Boucle du Mouhoun et de l’Est :  </w:t>
      </w:r>
      <w:r w:rsidRPr="00E41948">
        <w:rPr>
          <w:rFonts w:ascii="Arial Narrow" w:hAnsi="Arial Narrow"/>
        </w:rPr>
        <w:t>l’activité concerne la réalisation des études et l’exécution des travaux de 30 km de voirie pavée dont 25 km dans la région de la Boucle du Mouhoun (</w:t>
      </w:r>
      <w:proofErr w:type="spellStart"/>
      <w:r w:rsidR="00E41948" w:rsidRPr="00E41948">
        <w:rPr>
          <w:rFonts w:ascii="Arial Narrow" w:hAnsi="Arial Narrow"/>
        </w:rPr>
        <w:t>Yaba</w:t>
      </w:r>
      <w:proofErr w:type="spellEnd"/>
      <w:r w:rsidR="00E41948" w:rsidRPr="00E41948">
        <w:rPr>
          <w:rFonts w:ascii="Arial Narrow" w:hAnsi="Arial Narrow"/>
        </w:rPr>
        <w:t xml:space="preserve"> ;</w:t>
      </w:r>
      <w:r w:rsidRPr="00E41948">
        <w:rPr>
          <w:rFonts w:ascii="Arial Narrow" w:hAnsi="Arial Narrow"/>
        </w:rPr>
        <w:t xml:space="preserve"> </w:t>
      </w:r>
      <w:proofErr w:type="spellStart"/>
      <w:proofErr w:type="gramStart"/>
      <w:r w:rsidRPr="00E41948">
        <w:rPr>
          <w:rFonts w:ascii="Arial Narrow" w:hAnsi="Arial Narrow"/>
        </w:rPr>
        <w:t>Kouka</w:t>
      </w:r>
      <w:proofErr w:type="spellEnd"/>
      <w:r w:rsidRPr="00E41948">
        <w:rPr>
          <w:rFonts w:ascii="Arial Narrow" w:hAnsi="Arial Narrow"/>
        </w:rPr>
        <w:t>;</w:t>
      </w:r>
      <w:proofErr w:type="gramEnd"/>
      <w:r w:rsidRPr="00E41948">
        <w:rPr>
          <w:rFonts w:ascii="Arial Narrow" w:hAnsi="Arial Narrow"/>
        </w:rPr>
        <w:t xml:space="preserve"> Dokuy; </w:t>
      </w:r>
      <w:proofErr w:type="spellStart"/>
      <w:r w:rsidRPr="00E41948">
        <w:rPr>
          <w:rFonts w:ascii="Arial Narrow" w:hAnsi="Arial Narrow"/>
        </w:rPr>
        <w:t>Bourasso</w:t>
      </w:r>
      <w:proofErr w:type="spellEnd"/>
      <w:r w:rsidRPr="00E41948">
        <w:rPr>
          <w:rFonts w:ascii="Arial Narrow" w:hAnsi="Arial Narrow"/>
        </w:rPr>
        <w:t xml:space="preserve"> et Bomborokuy) et </w:t>
      </w:r>
      <w:r w:rsidR="00E369AD">
        <w:rPr>
          <w:rFonts w:ascii="Arial Narrow" w:hAnsi="Arial Narrow"/>
        </w:rPr>
        <w:t>0</w:t>
      </w:r>
      <w:r w:rsidRPr="00E41948">
        <w:rPr>
          <w:rFonts w:ascii="Arial Narrow" w:hAnsi="Arial Narrow"/>
        </w:rPr>
        <w:t xml:space="preserve">5 km dans la région de </w:t>
      </w:r>
      <w:r w:rsidRPr="00E41948">
        <w:rPr>
          <w:rFonts w:ascii="Arial Narrow" w:hAnsi="Arial Narrow"/>
        </w:rPr>
        <w:lastRenderedPageBreak/>
        <w:t>l’Est (Bilanga). Les études ont été réalisées et les dossiers d’APD disponibles. Les travaux et le suivi contrôle ont été suspendus en raison de la situation sécuritaire dégradée dans les communes concernées.</w:t>
      </w:r>
    </w:p>
    <w:p w14:paraId="36C79A33" w14:textId="714862EE" w:rsidR="002D2779" w:rsidRPr="00E41948" w:rsidRDefault="566BC65B" w:rsidP="005F7505">
      <w:pPr>
        <w:pStyle w:val="Paragraphedeliste"/>
        <w:widowControl w:val="0"/>
        <w:numPr>
          <w:ilvl w:val="0"/>
          <w:numId w:val="307"/>
        </w:numPr>
        <w:spacing w:before="120" w:after="120" w:line="276" w:lineRule="auto"/>
        <w:ind w:left="0" w:firstLine="0"/>
        <w:jc w:val="both"/>
        <w:rPr>
          <w:rFonts w:ascii="Arial Narrow" w:hAnsi="Arial Narrow"/>
        </w:rPr>
      </w:pPr>
      <w:r w:rsidRPr="00E41948">
        <w:rPr>
          <w:rFonts w:ascii="Arial Narrow" w:hAnsi="Arial Narrow"/>
          <w:b/>
          <w:bCs/>
        </w:rPr>
        <w:t xml:space="preserve">Réaliser un ouvrage de franchissement à </w:t>
      </w:r>
      <w:proofErr w:type="spellStart"/>
      <w:r w:rsidRPr="00E41948">
        <w:rPr>
          <w:rFonts w:ascii="Arial Narrow" w:hAnsi="Arial Narrow"/>
          <w:b/>
          <w:bCs/>
        </w:rPr>
        <w:t>Bagala</w:t>
      </w:r>
      <w:proofErr w:type="spellEnd"/>
      <w:r w:rsidRPr="00E41948">
        <w:rPr>
          <w:rFonts w:ascii="Arial Narrow" w:hAnsi="Arial Narrow"/>
          <w:b/>
          <w:bCs/>
        </w:rPr>
        <w:t xml:space="preserve"> sur la RR24 (Nouna-</w:t>
      </w:r>
      <w:proofErr w:type="spellStart"/>
      <w:r w:rsidRPr="00E41948">
        <w:rPr>
          <w:rFonts w:ascii="Arial Narrow" w:hAnsi="Arial Narrow"/>
          <w:b/>
          <w:bCs/>
        </w:rPr>
        <w:t>Sanaba</w:t>
      </w:r>
      <w:proofErr w:type="spellEnd"/>
      <w:r w:rsidRPr="00E41948">
        <w:rPr>
          <w:rFonts w:ascii="Arial Narrow" w:hAnsi="Arial Narrow"/>
          <w:b/>
          <w:bCs/>
        </w:rPr>
        <w:t xml:space="preserve">-Solenzo) dans la région de la Boucle du Mouhoun : </w:t>
      </w:r>
      <w:r w:rsidR="00E41948" w:rsidRPr="00E41948">
        <w:rPr>
          <w:rFonts w:ascii="Arial Narrow" w:hAnsi="Arial Narrow"/>
        </w:rPr>
        <w:t>l</w:t>
      </w:r>
      <w:r w:rsidRPr="00E41948">
        <w:rPr>
          <w:rFonts w:ascii="Arial Narrow" w:hAnsi="Arial Narrow"/>
        </w:rPr>
        <w:t xml:space="preserve">’activité concerne la réalisation des études et l’exécution des travaux d’un ouvrage de franchissement de la rivière Kossi à </w:t>
      </w:r>
      <w:proofErr w:type="spellStart"/>
      <w:r w:rsidRPr="00E41948">
        <w:rPr>
          <w:rFonts w:ascii="Arial Narrow" w:hAnsi="Arial Narrow"/>
        </w:rPr>
        <w:t>Bagala</w:t>
      </w:r>
      <w:proofErr w:type="spellEnd"/>
      <w:r w:rsidRPr="00E41948">
        <w:rPr>
          <w:rFonts w:ascii="Arial Narrow" w:hAnsi="Arial Narrow"/>
        </w:rPr>
        <w:t xml:space="preserve"> sur la RR24 (Nouna-</w:t>
      </w:r>
      <w:proofErr w:type="spellStart"/>
      <w:r w:rsidRPr="00E41948">
        <w:rPr>
          <w:rFonts w:ascii="Arial Narrow" w:hAnsi="Arial Narrow"/>
        </w:rPr>
        <w:t>Sanaba</w:t>
      </w:r>
      <w:proofErr w:type="spellEnd"/>
      <w:r w:rsidRPr="00E41948">
        <w:rPr>
          <w:rFonts w:ascii="Arial Narrow" w:hAnsi="Arial Narrow"/>
        </w:rPr>
        <w:t>- Solenzo) dans la région de la Boucle de Mouhoun. Les études techniques ont été réalisées mais l’activité a été suspendue compte tenu de la dégradation de la situation sécuritaire dans la zone.</w:t>
      </w:r>
    </w:p>
    <w:p w14:paraId="0E4EA73E" w14:textId="6F44A375" w:rsidR="00E369AD" w:rsidRDefault="44D8038F" w:rsidP="00E369AD">
      <w:pPr>
        <w:pStyle w:val="Paragraphedeliste"/>
        <w:widowControl w:val="0"/>
        <w:numPr>
          <w:ilvl w:val="0"/>
          <w:numId w:val="307"/>
        </w:numPr>
        <w:spacing w:before="120" w:after="120" w:line="276" w:lineRule="auto"/>
        <w:ind w:left="0" w:firstLine="0"/>
        <w:jc w:val="both"/>
        <w:rPr>
          <w:rFonts w:ascii="Arial Narrow" w:hAnsi="Arial Narrow"/>
        </w:rPr>
      </w:pPr>
      <w:r w:rsidRPr="44D8038F">
        <w:rPr>
          <w:rFonts w:ascii="Arial Narrow" w:hAnsi="Arial Narrow"/>
          <w:b/>
          <w:bCs/>
        </w:rPr>
        <w:t xml:space="preserve">Réaliser des travaux d’aménagement de 150 km de pistes rurales par la méthode HIMO dans les régions de la Boucle du Mouhoun et de l'Est : </w:t>
      </w:r>
      <w:r w:rsidRPr="44D8038F">
        <w:rPr>
          <w:rFonts w:ascii="Arial Narrow" w:hAnsi="Arial Narrow"/>
        </w:rPr>
        <w:t xml:space="preserve">cette activité a pour objectif l’aménagement d’environ 106 km dans la région de la Boucle du Mouhoun (Boromo, Dédougou, </w:t>
      </w:r>
      <w:proofErr w:type="spellStart"/>
      <w:r w:rsidRPr="44D8038F">
        <w:rPr>
          <w:rFonts w:ascii="Arial Narrow" w:hAnsi="Arial Narrow"/>
        </w:rPr>
        <w:t>Fara</w:t>
      </w:r>
      <w:proofErr w:type="spellEnd"/>
      <w:r w:rsidRPr="44D8038F">
        <w:rPr>
          <w:rFonts w:ascii="Arial Narrow" w:hAnsi="Arial Narrow"/>
        </w:rPr>
        <w:t xml:space="preserve">, </w:t>
      </w:r>
      <w:proofErr w:type="spellStart"/>
      <w:r w:rsidRPr="44D8038F">
        <w:rPr>
          <w:rFonts w:ascii="Arial Narrow" w:hAnsi="Arial Narrow"/>
        </w:rPr>
        <w:t>Poura</w:t>
      </w:r>
      <w:proofErr w:type="spellEnd"/>
      <w:r w:rsidRPr="44D8038F">
        <w:rPr>
          <w:rFonts w:ascii="Arial Narrow" w:hAnsi="Arial Narrow"/>
        </w:rPr>
        <w:t xml:space="preserve">, Siby et Toma) et 44 km dans la région de l’Est (Diabo, Diapangou, Fada N’Gourma et Tibga). L’activité vise l’amélioration de la mobilité des populations et la création d’emplois locaux au profit des populations des communes bénéficiaires. A l’issue des études sur les 150 km, 117 km sont </w:t>
      </w:r>
      <w:r w:rsidR="00E369AD" w:rsidRPr="44D8038F">
        <w:rPr>
          <w:rFonts w:ascii="Arial Narrow" w:hAnsi="Arial Narrow"/>
        </w:rPr>
        <w:t>aménageables</w:t>
      </w:r>
      <w:r w:rsidRPr="44D8038F">
        <w:rPr>
          <w:rFonts w:ascii="Arial Narrow" w:hAnsi="Arial Narrow"/>
        </w:rPr>
        <w:t xml:space="preserve"> par la méthode HIMO</w:t>
      </w:r>
      <w:r w:rsidR="00E369AD">
        <w:rPr>
          <w:rFonts w:ascii="Arial Narrow" w:hAnsi="Arial Narrow"/>
        </w:rPr>
        <w:t>.</w:t>
      </w:r>
      <w:r w:rsidRPr="44D8038F">
        <w:rPr>
          <w:rFonts w:ascii="Arial Narrow" w:hAnsi="Arial Narrow"/>
        </w:rPr>
        <w:t xml:space="preserve"> Les travaux ont démarré en décembre 2023 pour un délai de </w:t>
      </w:r>
      <w:r w:rsidR="00A01355">
        <w:rPr>
          <w:rFonts w:ascii="Arial Narrow" w:hAnsi="Arial Narrow"/>
        </w:rPr>
        <w:t>0</w:t>
      </w:r>
      <w:r w:rsidRPr="44D8038F">
        <w:rPr>
          <w:rFonts w:ascii="Arial Narrow" w:hAnsi="Arial Narrow"/>
        </w:rPr>
        <w:t xml:space="preserve">5 mois. </w:t>
      </w:r>
    </w:p>
    <w:p w14:paraId="5F9DE7CC" w14:textId="24CC17DF" w:rsidR="00A24FD5" w:rsidRPr="00E369AD" w:rsidRDefault="44D8038F" w:rsidP="00C11536">
      <w:pPr>
        <w:pStyle w:val="Paragraphedeliste"/>
        <w:widowControl w:val="0"/>
        <w:spacing w:before="120" w:after="120" w:line="276" w:lineRule="auto"/>
        <w:ind w:left="0"/>
        <w:jc w:val="both"/>
        <w:rPr>
          <w:rFonts w:ascii="Arial Narrow" w:hAnsi="Arial Narrow"/>
        </w:rPr>
      </w:pPr>
      <w:r w:rsidRPr="00E369AD">
        <w:rPr>
          <w:rFonts w:ascii="Arial Narrow" w:hAnsi="Arial Narrow"/>
        </w:rPr>
        <w:t xml:space="preserve">A </w:t>
      </w:r>
      <w:r w:rsidR="00E369AD">
        <w:rPr>
          <w:rFonts w:ascii="Arial Narrow" w:hAnsi="Arial Narrow"/>
        </w:rPr>
        <w:t xml:space="preserve">la </w:t>
      </w:r>
      <w:r w:rsidRPr="00E369AD">
        <w:rPr>
          <w:rFonts w:ascii="Arial Narrow" w:hAnsi="Arial Narrow"/>
        </w:rPr>
        <w:t>date</w:t>
      </w:r>
      <w:r w:rsidR="00E369AD">
        <w:rPr>
          <w:rFonts w:ascii="Arial Narrow" w:hAnsi="Arial Narrow"/>
        </w:rPr>
        <w:t xml:space="preserve"> du </w:t>
      </w:r>
      <w:r w:rsidR="00C11536">
        <w:rPr>
          <w:rFonts w:ascii="Arial Narrow" w:hAnsi="Arial Narrow"/>
        </w:rPr>
        <w:t>2</w:t>
      </w:r>
      <w:r w:rsidR="00E369AD">
        <w:rPr>
          <w:rFonts w:ascii="Arial Narrow" w:hAnsi="Arial Narrow"/>
        </w:rPr>
        <w:t>0 septembre 2024,</w:t>
      </w:r>
      <w:r w:rsidRPr="00E369AD">
        <w:rPr>
          <w:rFonts w:ascii="Arial Narrow" w:hAnsi="Arial Narrow"/>
        </w:rPr>
        <w:t xml:space="preserve"> sur 41 lots, 29 lots sont </w:t>
      </w:r>
      <w:r w:rsidR="00E369AD" w:rsidRPr="00E369AD">
        <w:rPr>
          <w:rFonts w:ascii="Arial Narrow" w:hAnsi="Arial Narrow"/>
        </w:rPr>
        <w:t>réceptionnés</w:t>
      </w:r>
      <w:r w:rsidRPr="00E369AD">
        <w:rPr>
          <w:rFonts w:ascii="Arial Narrow" w:hAnsi="Arial Narrow"/>
        </w:rPr>
        <w:t xml:space="preserve"> correspondant à </w:t>
      </w:r>
      <w:r w:rsidR="00261F45">
        <w:rPr>
          <w:rFonts w:ascii="Arial Narrow" w:hAnsi="Arial Narrow"/>
        </w:rPr>
        <w:t>80,14</w:t>
      </w:r>
      <w:r w:rsidR="00261F45" w:rsidRPr="00E369AD">
        <w:rPr>
          <w:rFonts w:ascii="Arial Narrow" w:hAnsi="Arial Narrow"/>
        </w:rPr>
        <w:t xml:space="preserve"> </w:t>
      </w:r>
      <w:r w:rsidRPr="00E369AD">
        <w:rPr>
          <w:rFonts w:ascii="Arial Narrow" w:hAnsi="Arial Narrow"/>
        </w:rPr>
        <w:t>km</w:t>
      </w:r>
      <w:r w:rsidR="00261F45">
        <w:rPr>
          <w:rFonts w:ascii="Arial Narrow" w:hAnsi="Arial Narrow"/>
        </w:rPr>
        <w:t xml:space="preserve"> dont 47,2 km dans la région de la Boucle du Mouhoun et 32,94 km dans la région de l’Est. </w:t>
      </w:r>
      <w:r w:rsidRPr="00E369AD">
        <w:rPr>
          <w:rFonts w:ascii="Arial Narrow" w:hAnsi="Arial Narrow"/>
        </w:rPr>
        <w:t xml:space="preserve"> 02 lots </w:t>
      </w:r>
      <w:r w:rsidR="00A01355">
        <w:rPr>
          <w:rFonts w:ascii="Arial Narrow" w:hAnsi="Arial Narrow"/>
        </w:rPr>
        <w:t xml:space="preserve">d’environ 06 km </w:t>
      </w:r>
      <w:r w:rsidR="00261F45">
        <w:rPr>
          <w:rFonts w:ascii="Arial Narrow" w:hAnsi="Arial Narrow"/>
        </w:rPr>
        <w:t xml:space="preserve">dans la région de l’Est </w:t>
      </w:r>
      <w:r w:rsidRPr="00E369AD">
        <w:rPr>
          <w:rFonts w:ascii="Arial Narrow" w:hAnsi="Arial Narrow"/>
        </w:rPr>
        <w:t xml:space="preserve">ont été resiliés pour </w:t>
      </w:r>
      <w:r w:rsidR="00E369AD" w:rsidRPr="00E369AD">
        <w:rPr>
          <w:rFonts w:ascii="Arial Narrow" w:hAnsi="Arial Narrow"/>
        </w:rPr>
        <w:t>défaillance</w:t>
      </w:r>
      <w:r w:rsidRPr="00E369AD">
        <w:rPr>
          <w:rFonts w:ascii="Arial Narrow" w:hAnsi="Arial Narrow"/>
        </w:rPr>
        <w:t xml:space="preserve"> des entreprises et </w:t>
      </w:r>
      <w:r w:rsidR="00EE6434" w:rsidRPr="00E369AD">
        <w:rPr>
          <w:rFonts w:ascii="Arial Narrow" w:hAnsi="Arial Narrow"/>
        </w:rPr>
        <w:t>l</w:t>
      </w:r>
      <w:r w:rsidR="00EE6434">
        <w:rPr>
          <w:rFonts w:ascii="Arial Narrow" w:hAnsi="Arial Narrow"/>
        </w:rPr>
        <w:t>a</w:t>
      </w:r>
      <w:r w:rsidR="00EE6434" w:rsidRPr="00E369AD">
        <w:rPr>
          <w:rFonts w:ascii="Arial Narrow" w:hAnsi="Arial Narrow"/>
        </w:rPr>
        <w:t xml:space="preserve"> </w:t>
      </w:r>
      <w:r w:rsidRPr="00E369AD">
        <w:rPr>
          <w:rFonts w:ascii="Arial Narrow" w:hAnsi="Arial Narrow"/>
        </w:rPr>
        <w:t>réattribution sera fait</w:t>
      </w:r>
      <w:r w:rsidR="00E369AD">
        <w:rPr>
          <w:rFonts w:ascii="Arial Narrow" w:hAnsi="Arial Narrow"/>
        </w:rPr>
        <w:t>e</w:t>
      </w:r>
      <w:r w:rsidRPr="00E369AD">
        <w:rPr>
          <w:rFonts w:ascii="Arial Narrow" w:hAnsi="Arial Narrow"/>
        </w:rPr>
        <w:t xml:space="preserve"> au plus tard en novembre 2024.</w:t>
      </w:r>
      <w:r w:rsidR="00A01355">
        <w:rPr>
          <w:rFonts w:ascii="Arial Narrow" w:hAnsi="Arial Narrow"/>
        </w:rPr>
        <w:t xml:space="preserve"> La réception des linéaires</w:t>
      </w:r>
      <w:r w:rsidR="00C11536">
        <w:rPr>
          <w:rFonts w:ascii="Arial Narrow" w:hAnsi="Arial Narrow"/>
        </w:rPr>
        <w:t xml:space="preserve"> (environ 30 km)</w:t>
      </w:r>
      <w:r w:rsidR="00A01355">
        <w:rPr>
          <w:rFonts w:ascii="Arial Narrow" w:hAnsi="Arial Narrow"/>
        </w:rPr>
        <w:t xml:space="preserve"> en cours de travaux est prévue pour octobre 2024.</w:t>
      </w:r>
      <w:r w:rsidRPr="00E369AD">
        <w:rPr>
          <w:rFonts w:ascii="Arial Narrow" w:hAnsi="Arial Narrow"/>
        </w:rPr>
        <w:t xml:space="preserve"> </w:t>
      </w:r>
    </w:p>
    <w:p w14:paraId="4078ED5E" w14:textId="190878F1" w:rsidR="002D2779" w:rsidRPr="00A24FD5" w:rsidRDefault="44D8038F" w:rsidP="00A33D77">
      <w:pPr>
        <w:pStyle w:val="Paragraphedeliste"/>
        <w:widowControl w:val="0"/>
        <w:numPr>
          <w:ilvl w:val="0"/>
          <w:numId w:val="307"/>
        </w:numPr>
        <w:spacing w:before="120" w:after="120" w:line="276" w:lineRule="auto"/>
        <w:ind w:left="0" w:firstLine="0"/>
        <w:jc w:val="both"/>
        <w:rPr>
          <w:rFonts w:ascii="Arial Narrow" w:hAnsi="Arial Narrow"/>
          <w:b/>
          <w:bCs/>
        </w:rPr>
      </w:pPr>
      <w:r w:rsidRPr="44D8038F">
        <w:rPr>
          <w:rFonts w:ascii="Arial Narrow" w:hAnsi="Arial Narrow"/>
          <w:b/>
          <w:bCs/>
        </w:rPr>
        <w:t xml:space="preserve">Réaliser les travaux d’aménagement d’environ 400 km de pistes rurales dans </w:t>
      </w:r>
      <w:r w:rsidR="00A33D77">
        <w:rPr>
          <w:rFonts w:ascii="Arial Narrow" w:hAnsi="Arial Narrow"/>
          <w:b/>
          <w:bCs/>
        </w:rPr>
        <w:t>les</w:t>
      </w:r>
      <w:r w:rsidRPr="44D8038F">
        <w:rPr>
          <w:rFonts w:ascii="Arial Narrow" w:hAnsi="Arial Narrow"/>
          <w:b/>
          <w:bCs/>
        </w:rPr>
        <w:t xml:space="preserve"> communes de</w:t>
      </w:r>
      <w:r w:rsidR="00A33D77">
        <w:rPr>
          <w:rFonts w:ascii="Arial Narrow" w:hAnsi="Arial Narrow"/>
          <w:b/>
          <w:bCs/>
        </w:rPr>
        <w:t xml:space="preserve"> la 1</w:t>
      </w:r>
      <w:r w:rsidR="00A33D77" w:rsidRPr="00A33D77">
        <w:rPr>
          <w:rFonts w:ascii="Arial Narrow" w:hAnsi="Arial Narrow"/>
          <w:b/>
          <w:bCs/>
          <w:vertAlign w:val="superscript"/>
        </w:rPr>
        <w:t>ère</w:t>
      </w:r>
      <w:r w:rsidR="00A33D77">
        <w:rPr>
          <w:rFonts w:ascii="Arial Narrow" w:hAnsi="Arial Narrow"/>
          <w:b/>
          <w:bCs/>
        </w:rPr>
        <w:t xml:space="preserve"> extension du Projet </w:t>
      </w:r>
      <w:r w:rsidRPr="44D8038F">
        <w:rPr>
          <w:rFonts w:ascii="Arial Narrow" w:hAnsi="Arial Narrow"/>
        </w:rPr>
        <w:t xml:space="preserve">:  cette activité prend en compte la réalisation des études techniques de 400 km de pistes rurales pour un délai de 04 mois et l’exécution des travaux sur site dont le délai prévisionnel estimé est de </w:t>
      </w:r>
      <w:r w:rsidR="00A33D77">
        <w:rPr>
          <w:rFonts w:ascii="Arial Narrow" w:hAnsi="Arial Narrow"/>
        </w:rPr>
        <w:t>0</w:t>
      </w:r>
      <w:r w:rsidRPr="44D8038F">
        <w:rPr>
          <w:rFonts w:ascii="Arial Narrow" w:hAnsi="Arial Narrow"/>
        </w:rPr>
        <w:t xml:space="preserve">6 mois y compris le contrôle et la surveillance. Les 09 communes bénéficiaires de cette activité sont Boromo, Dédougou, </w:t>
      </w:r>
      <w:proofErr w:type="spellStart"/>
      <w:r w:rsidRPr="44D8038F">
        <w:rPr>
          <w:rFonts w:ascii="Arial Narrow" w:hAnsi="Arial Narrow"/>
        </w:rPr>
        <w:t>Fara</w:t>
      </w:r>
      <w:proofErr w:type="spellEnd"/>
      <w:r w:rsidRPr="44D8038F">
        <w:rPr>
          <w:rFonts w:ascii="Arial Narrow" w:hAnsi="Arial Narrow"/>
        </w:rPr>
        <w:t xml:space="preserve">, </w:t>
      </w:r>
      <w:proofErr w:type="spellStart"/>
      <w:r w:rsidRPr="44D8038F">
        <w:rPr>
          <w:rFonts w:ascii="Arial Narrow" w:hAnsi="Arial Narrow"/>
        </w:rPr>
        <w:t>Poura</w:t>
      </w:r>
      <w:proofErr w:type="spellEnd"/>
      <w:r w:rsidRPr="44D8038F">
        <w:rPr>
          <w:rFonts w:ascii="Arial Narrow" w:hAnsi="Arial Narrow"/>
        </w:rPr>
        <w:t xml:space="preserve">, Siby et Toma dans la région de la Boucle du Mouhoun et Diabo, Diapangou et Tibga dans la région de l’Est. Les études sont achevées mais compte tenu de la situation sécuritaire dans certaines localités, les entreprises ont été recrutées pour les travaux de 301 km de pistes rurales. </w:t>
      </w:r>
      <w:r w:rsidR="00A33D77" w:rsidRPr="00A33D77">
        <w:rPr>
          <w:rFonts w:ascii="Arial Narrow" w:hAnsi="Arial Narrow"/>
        </w:rPr>
        <w:t>Les</w:t>
      </w:r>
      <w:r w:rsidRPr="00A33D77">
        <w:rPr>
          <w:rFonts w:ascii="Arial Narrow" w:hAnsi="Arial Narrow"/>
        </w:rPr>
        <w:t xml:space="preserve"> travaux ont </w:t>
      </w:r>
      <w:r w:rsidR="00A33D77" w:rsidRPr="00A33D77">
        <w:rPr>
          <w:rFonts w:ascii="Arial Narrow" w:hAnsi="Arial Narrow"/>
        </w:rPr>
        <w:t>démarré</w:t>
      </w:r>
      <w:r w:rsidRPr="00A33D77">
        <w:rPr>
          <w:rFonts w:ascii="Arial Narrow" w:hAnsi="Arial Narrow"/>
        </w:rPr>
        <w:t xml:space="preserve"> en juin 2024 pour un délai de </w:t>
      </w:r>
      <w:r w:rsidR="00FF0DDB">
        <w:rPr>
          <w:rFonts w:ascii="Arial Narrow" w:hAnsi="Arial Narrow"/>
        </w:rPr>
        <w:t>0</w:t>
      </w:r>
      <w:r w:rsidRPr="00A33D77">
        <w:rPr>
          <w:rFonts w:ascii="Arial Narrow" w:hAnsi="Arial Narrow"/>
        </w:rPr>
        <w:t>6</w:t>
      </w:r>
      <w:r w:rsidR="00FF0DDB">
        <w:rPr>
          <w:rFonts w:ascii="Arial Narrow" w:hAnsi="Arial Narrow"/>
        </w:rPr>
        <w:t xml:space="preserve"> </w:t>
      </w:r>
      <w:r w:rsidRPr="00A33D77">
        <w:rPr>
          <w:rFonts w:ascii="Arial Narrow" w:hAnsi="Arial Narrow"/>
        </w:rPr>
        <w:t xml:space="preserve">mois. A la date du </w:t>
      </w:r>
      <w:r w:rsidR="00A33D77">
        <w:rPr>
          <w:rFonts w:ascii="Arial Narrow" w:hAnsi="Arial Narrow"/>
        </w:rPr>
        <w:t>2</w:t>
      </w:r>
      <w:r w:rsidRPr="00A33D77">
        <w:rPr>
          <w:rFonts w:ascii="Arial Narrow" w:hAnsi="Arial Narrow"/>
        </w:rPr>
        <w:t>0 septembre 2024, le taux global d’exécution est</w:t>
      </w:r>
      <w:r w:rsidR="00A33D77">
        <w:rPr>
          <w:rFonts w:ascii="Arial Narrow" w:hAnsi="Arial Narrow"/>
        </w:rPr>
        <w:t xml:space="preserve"> d’environ</w:t>
      </w:r>
      <w:r w:rsidRPr="00A33D77">
        <w:rPr>
          <w:rFonts w:ascii="Arial Narrow" w:hAnsi="Arial Narrow"/>
        </w:rPr>
        <w:t xml:space="preserve"> 40%.</w:t>
      </w:r>
    </w:p>
    <w:p w14:paraId="43A46216" w14:textId="77777777" w:rsidR="00E54CC9" w:rsidRPr="00FF0DDB" w:rsidRDefault="44D8038F" w:rsidP="00E54CC9">
      <w:pPr>
        <w:pStyle w:val="Paragraphedeliste"/>
        <w:widowControl w:val="0"/>
        <w:numPr>
          <w:ilvl w:val="0"/>
          <w:numId w:val="307"/>
        </w:numPr>
        <w:spacing w:before="120" w:after="120" w:line="276" w:lineRule="auto"/>
        <w:ind w:left="0" w:firstLine="0"/>
        <w:jc w:val="both"/>
        <w:rPr>
          <w:rFonts w:eastAsia="Times New Roman"/>
        </w:rPr>
      </w:pPr>
      <w:r w:rsidRPr="00E54CC9">
        <w:rPr>
          <w:rFonts w:ascii="Arial Narrow" w:hAnsi="Arial Narrow"/>
          <w:b/>
          <w:bCs/>
        </w:rPr>
        <w:t xml:space="preserve">Réaliser les travaux d’environ 200 km de pistes rurales dans les régions de la Boucle du Mouhoun et de l’Est : </w:t>
      </w:r>
      <w:r w:rsidRPr="00E54CC9">
        <w:rPr>
          <w:rFonts w:ascii="Arial Narrow" w:hAnsi="Arial Narrow"/>
        </w:rPr>
        <w:t xml:space="preserve">cette activité prend en compte la réalisation des études techniques pour un délai de 04 mois et l’exécution des travaux sur site dont le délai prévisionnel estimé est de </w:t>
      </w:r>
      <w:r w:rsidR="00A33D77" w:rsidRPr="00E54CC9">
        <w:rPr>
          <w:rFonts w:ascii="Arial Narrow" w:hAnsi="Arial Narrow"/>
        </w:rPr>
        <w:t>0</w:t>
      </w:r>
      <w:r w:rsidRPr="00E54CC9">
        <w:rPr>
          <w:rFonts w:ascii="Arial Narrow" w:hAnsi="Arial Narrow"/>
        </w:rPr>
        <w:t>6 mois y compris le contrôle et la surveillance.  Le linéaire total étudié est de 212 km dont 145 km dans la Boucle du Mouhoun (</w:t>
      </w:r>
      <w:proofErr w:type="spellStart"/>
      <w:r w:rsidRPr="00E54CC9">
        <w:rPr>
          <w:rFonts w:ascii="Arial Narrow" w:hAnsi="Arial Narrow"/>
        </w:rPr>
        <w:t>Bourasso</w:t>
      </w:r>
      <w:proofErr w:type="spellEnd"/>
      <w:r w:rsidRPr="00E54CC9">
        <w:rPr>
          <w:rFonts w:ascii="Arial Narrow" w:hAnsi="Arial Narrow"/>
        </w:rPr>
        <w:t xml:space="preserve">, Dokuy, </w:t>
      </w:r>
      <w:proofErr w:type="spellStart"/>
      <w:r w:rsidRPr="00E54CC9">
        <w:rPr>
          <w:rFonts w:ascii="Arial Narrow" w:hAnsi="Arial Narrow"/>
        </w:rPr>
        <w:t>Kouka</w:t>
      </w:r>
      <w:proofErr w:type="spellEnd"/>
      <w:r w:rsidRPr="00E54CC9">
        <w:rPr>
          <w:rFonts w:ascii="Arial Narrow" w:hAnsi="Arial Narrow"/>
        </w:rPr>
        <w:t xml:space="preserve">, Solenzo, Tougan et </w:t>
      </w:r>
      <w:proofErr w:type="spellStart"/>
      <w:r w:rsidRPr="00E54CC9">
        <w:rPr>
          <w:rFonts w:ascii="Arial Narrow" w:hAnsi="Arial Narrow"/>
        </w:rPr>
        <w:t>Yaba</w:t>
      </w:r>
      <w:proofErr w:type="spellEnd"/>
      <w:r w:rsidRPr="00E54CC9">
        <w:rPr>
          <w:rFonts w:ascii="Arial Narrow" w:hAnsi="Arial Narrow"/>
        </w:rPr>
        <w:t xml:space="preserve">) et 67 km dans la région de l’Est (Fada N’Gourma et Coalla). Les études sont achevées et 11 entreprises et </w:t>
      </w:r>
      <w:r w:rsidR="00A33D77" w:rsidRPr="00E54CC9">
        <w:rPr>
          <w:rFonts w:ascii="Arial Narrow" w:hAnsi="Arial Narrow"/>
        </w:rPr>
        <w:t xml:space="preserve">groupements </w:t>
      </w:r>
      <w:r w:rsidRPr="00E54CC9">
        <w:rPr>
          <w:rFonts w:ascii="Arial Narrow" w:hAnsi="Arial Narrow"/>
        </w:rPr>
        <w:t xml:space="preserve">d’entreprises ont été recrutées pour les travaux. </w:t>
      </w:r>
    </w:p>
    <w:p w14:paraId="2246B384" w14:textId="5A823095" w:rsidR="00E54CC9" w:rsidRPr="00E54CC9" w:rsidRDefault="44D8038F" w:rsidP="00E54CC9">
      <w:pPr>
        <w:pStyle w:val="Paragraphedeliste"/>
        <w:widowControl w:val="0"/>
        <w:spacing w:before="120" w:after="120" w:line="276" w:lineRule="auto"/>
        <w:ind w:left="0"/>
        <w:jc w:val="both"/>
        <w:rPr>
          <w:rFonts w:ascii="Arial Narrow" w:hAnsi="Arial Narrow"/>
        </w:rPr>
      </w:pPr>
      <w:r w:rsidRPr="00E54CC9">
        <w:rPr>
          <w:rFonts w:ascii="Arial Narrow" w:hAnsi="Arial Narrow"/>
        </w:rPr>
        <w:t xml:space="preserve">Du fait des contraintes sécuritaires, seulement 03 lots ont </w:t>
      </w:r>
      <w:r w:rsidR="00E54CC9" w:rsidRPr="00E54CC9">
        <w:rPr>
          <w:rFonts w:ascii="Arial Narrow" w:hAnsi="Arial Narrow"/>
        </w:rPr>
        <w:t xml:space="preserve">été </w:t>
      </w:r>
      <w:r w:rsidRPr="00E54CC9">
        <w:rPr>
          <w:rFonts w:ascii="Arial Narrow" w:hAnsi="Arial Narrow"/>
        </w:rPr>
        <w:t>exécut</w:t>
      </w:r>
      <w:r w:rsidR="00E54CC9" w:rsidRPr="00E54CC9">
        <w:rPr>
          <w:rFonts w:ascii="Arial Narrow" w:hAnsi="Arial Narrow"/>
        </w:rPr>
        <w:t xml:space="preserve">és </w:t>
      </w:r>
      <w:r w:rsidRPr="00E54CC9">
        <w:rPr>
          <w:rFonts w:ascii="Arial Narrow" w:hAnsi="Arial Narrow"/>
        </w:rPr>
        <w:t xml:space="preserve">et ont concerné un linéaire total de </w:t>
      </w:r>
      <w:r w:rsidR="00BF74CE">
        <w:rPr>
          <w:rFonts w:ascii="Arial Narrow" w:hAnsi="Arial Narrow"/>
        </w:rPr>
        <w:t>4</w:t>
      </w:r>
      <w:r w:rsidR="00593B8F">
        <w:rPr>
          <w:rFonts w:ascii="Arial Narrow" w:hAnsi="Arial Narrow"/>
        </w:rPr>
        <w:t>2,7</w:t>
      </w:r>
      <w:r w:rsidRPr="00E54CC9">
        <w:rPr>
          <w:rFonts w:ascii="Arial Narrow" w:hAnsi="Arial Narrow"/>
        </w:rPr>
        <w:t xml:space="preserve"> km dans la commune de Fada</w:t>
      </w:r>
      <w:r w:rsidR="00A33D77" w:rsidRPr="00E54CC9">
        <w:rPr>
          <w:rFonts w:ascii="Arial Narrow" w:hAnsi="Arial Narrow"/>
        </w:rPr>
        <w:t xml:space="preserve"> N’Gourma. </w:t>
      </w:r>
    </w:p>
    <w:p w14:paraId="4509E8E2" w14:textId="77777777" w:rsidR="002B1C75" w:rsidRDefault="00A33D77" w:rsidP="00E54CC9">
      <w:pPr>
        <w:pStyle w:val="Paragraphedeliste"/>
        <w:widowControl w:val="0"/>
        <w:spacing w:before="120" w:after="120" w:line="276" w:lineRule="auto"/>
        <w:ind w:left="0"/>
        <w:jc w:val="both"/>
        <w:rPr>
          <w:rFonts w:ascii="Arial Narrow" w:hAnsi="Arial Narrow"/>
        </w:rPr>
      </w:pPr>
      <w:r w:rsidRPr="00E54CC9">
        <w:rPr>
          <w:rFonts w:ascii="Arial Narrow" w:hAnsi="Arial Narrow"/>
        </w:rPr>
        <w:t>Au regard</w:t>
      </w:r>
      <w:r w:rsidR="44D8038F" w:rsidRPr="00E54CC9">
        <w:rPr>
          <w:rFonts w:ascii="Arial Narrow" w:hAnsi="Arial Narrow"/>
        </w:rPr>
        <w:t xml:space="preserve"> de l’amélioration de la situation sécuritaire dans les communes de </w:t>
      </w:r>
      <w:proofErr w:type="spellStart"/>
      <w:r w:rsidR="44D8038F" w:rsidRPr="00E54CC9">
        <w:rPr>
          <w:rFonts w:ascii="Arial Narrow" w:hAnsi="Arial Narrow"/>
        </w:rPr>
        <w:t>Kouka</w:t>
      </w:r>
      <w:proofErr w:type="spellEnd"/>
      <w:r w:rsidR="44D8038F" w:rsidRPr="00E54CC9">
        <w:rPr>
          <w:rFonts w:ascii="Arial Narrow" w:hAnsi="Arial Narrow"/>
        </w:rPr>
        <w:t xml:space="preserve"> et </w:t>
      </w:r>
      <w:proofErr w:type="spellStart"/>
      <w:r w:rsidR="44D8038F" w:rsidRPr="00E54CC9">
        <w:rPr>
          <w:rFonts w:ascii="Arial Narrow" w:hAnsi="Arial Narrow"/>
        </w:rPr>
        <w:t>Yaba</w:t>
      </w:r>
      <w:proofErr w:type="spellEnd"/>
      <w:r w:rsidR="44D8038F" w:rsidRPr="00E54CC9">
        <w:rPr>
          <w:rFonts w:ascii="Arial Narrow" w:hAnsi="Arial Narrow"/>
        </w:rPr>
        <w:t>, 02 lots</w:t>
      </w:r>
      <w:r w:rsidR="00E54CC9">
        <w:rPr>
          <w:rFonts w:ascii="Arial Narrow" w:hAnsi="Arial Narrow"/>
        </w:rPr>
        <w:t xml:space="preserve"> </w:t>
      </w:r>
      <w:r w:rsidR="44D8038F" w:rsidRPr="00E54CC9">
        <w:rPr>
          <w:rFonts w:ascii="Arial Narrow" w:hAnsi="Arial Narrow"/>
        </w:rPr>
        <w:t xml:space="preserve">d’un linéaire de 39,69 km </w:t>
      </w:r>
      <w:r w:rsidRPr="00E54CC9">
        <w:rPr>
          <w:rFonts w:ascii="Arial Narrow" w:hAnsi="Arial Narrow"/>
        </w:rPr>
        <w:t>sont prévus</w:t>
      </w:r>
      <w:r w:rsidR="44D8038F" w:rsidRPr="00E54CC9">
        <w:rPr>
          <w:rFonts w:ascii="Arial Narrow" w:hAnsi="Arial Narrow"/>
        </w:rPr>
        <w:t xml:space="preserve"> démarrer en octobre 2024.</w:t>
      </w:r>
    </w:p>
    <w:p w14:paraId="39485E01" w14:textId="70032E08" w:rsidR="002D2779" w:rsidRPr="00E54CC9" w:rsidRDefault="44D8038F" w:rsidP="00E54CC9">
      <w:pPr>
        <w:pStyle w:val="Paragraphedeliste"/>
        <w:widowControl w:val="0"/>
        <w:spacing w:before="120" w:after="120" w:line="276" w:lineRule="auto"/>
        <w:ind w:left="0"/>
        <w:jc w:val="both"/>
        <w:rPr>
          <w:rFonts w:ascii="Arial Narrow" w:hAnsi="Arial Narrow"/>
        </w:rPr>
      </w:pPr>
      <w:r w:rsidRPr="00E54CC9">
        <w:rPr>
          <w:rFonts w:ascii="Arial Narrow" w:hAnsi="Arial Narrow"/>
        </w:rPr>
        <w:t xml:space="preserve"> </w:t>
      </w:r>
    </w:p>
    <w:p w14:paraId="6B082CE4" w14:textId="77777777" w:rsidR="00635488" w:rsidRPr="00635488" w:rsidRDefault="44D8038F" w:rsidP="44D8038F">
      <w:pPr>
        <w:pStyle w:val="Paragraphedeliste"/>
        <w:widowControl w:val="0"/>
        <w:numPr>
          <w:ilvl w:val="0"/>
          <w:numId w:val="307"/>
        </w:numPr>
        <w:spacing w:before="120" w:after="120" w:line="276" w:lineRule="auto"/>
        <w:ind w:left="0" w:firstLine="0"/>
        <w:jc w:val="both"/>
        <w:rPr>
          <w:rFonts w:ascii="Arial Narrow" w:eastAsia="Arial Narrow" w:hAnsi="Arial Narrow" w:cs="Arial Narrow"/>
          <w:b/>
          <w:bCs/>
        </w:rPr>
      </w:pPr>
      <w:r w:rsidRPr="44D8038F">
        <w:rPr>
          <w:rFonts w:ascii="Arial Narrow" w:hAnsi="Arial Narrow"/>
          <w:b/>
          <w:bCs/>
        </w:rPr>
        <w:lastRenderedPageBreak/>
        <w:t xml:space="preserve">Réaliser les travaux d’aménagement d’environ 150 km de pistes rurales (ex- 400 km) dans les régions de la Boucle du Mouhoun et de l’Est : </w:t>
      </w:r>
      <w:r w:rsidRPr="44D8038F">
        <w:rPr>
          <w:rFonts w:ascii="Arial Narrow" w:hAnsi="Arial Narrow"/>
        </w:rPr>
        <w:t xml:space="preserve">cette activité prend en compte l’exécution des travaux sur site dont le délai prévisionnel estimé est de </w:t>
      </w:r>
      <w:r w:rsidR="00635488">
        <w:rPr>
          <w:rFonts w:ascii="Arial Narrow" w:hAnsi="Arial Narrow"/>
        </w:rPr>
        <w:t>0</w:t>
      </w:r>
      <w:r w:rsidRPr="44D8038F">
        <w:rPr>
          <w:rFonts w:ascii="Arial Narrow" w:hAnsi="Arial Narrow"/>
        </w:rPr>
        <w:t>6 mois y compris le contrôle et la surveillance. Les études techniques sont disponibles. Pour tenir compte du contexte sécuritaire et de la réalisation des instruments E&amp;S, 150 km dans six communes (Bomborokuy, Nouna, Dokuy, Bilanga, Bogandé et Fada N’Gourma) ont été lancés par l’AGETIB et attribués à 12 entreprises.</w:t>
      </w:r>
    </w:p>
    <w:p w14:paraId="49E5A935" w14:textId="703DF0C1" w:rsidR="00635488" w:rsidRDefault="44D8038F" w:rsidP="00635488">
      <w:pPr>
        <w:pStyle w:val="Paragraphedeliste"/>
        <w:widowControl w:val="0"/>
        <w:spacing w:before="120" w:after="120" w:line="276" w:lineRule="auto"/>
        <w:ind w:left="0"/>
        <w:jc w:val="both"/>
        <w:rPr>
          <w:rFonts w:ascii="Arial Narrow" w:eastAsia="Arial Narrow" w:hAnsi="Arial Narrow" w:cs="Arial Narrow"/>
        </w:rPr>
      </w:pPr>
      <w:r w:rsidRPr="44D8038F">
        <w:rPr>
          <w:rFonts w:ascii="Arial Narrow" w:eastAsia="Arial Narrow" w:hAnsi="Arial Narrow" w:cs="Arial Narrow"/>
        </w:rPr>
        <w:t xml:space="preserve">A la date du </w:t>
      </w:r>
      <w:r w:rsidR="00635488">
        <w:rPr>
          <w:rFonts w:ascii="Arial Narrow" w:eastAsia="Arial Narrow" w:hAnsi="Arial Narrow" w:cs="Arial Narrow"/>
        </w:rPr>
        <w:t>2</w:t>
      </w:r>
      <w:r w:rsidRPr="44D8038F">
        <w:rPr>
          <w:rFonts w:ascii="Arial Narrow" w:eastAsia="Arial Narrow" w:hAnsi="Arial Narrow" w:cs="Arial Narrow"/>
        </w:rPr>
        <w:t>0 septembre 2024, pour des raisons de sécurité</w:t>
      </w:r>
      <w:r w:rsidR="00FF0DDB">
        <w:rPr>
          <w:rFonts w:ascii="Arial Narrow" w:eastAsia="Arial Narrow" w:hAnsi="Arial Narrow" w:cs="Arial Narrow"/>
        </w:rPr>
        <w:t>,</w:t>
      </w:r>
      <w:r w:rsidRPr="44D8038F">
        <w:rPr>
          <w:rFonts w:ascii="Arial Narrow" w:eastAsia="Arial Narrow" w:hAnsi="Arial Narrow" w:cs="Arial Narrow"/>
        </w:rPr>
        <w:t xml:space="preserve"> seul</w:t>
      </w:r>
      <w:r w:rsidR="00EE6434">
        <w:rPr>
          <w:rFonts w:ascii="Arial Narrow" w:eastAsia="Arial Narrow" w:hAnsi="Arial Narrow" w:cs="Arial Narrow"/>
        </w:rPr>
        <w:t>s</w:t>
      </w:r>
      <w:r w:rsidRPr="44D8038F">
        <w:rPr>
          <w:rFonts w:ascii="Arial Narrow" w:eastAsia="Arial Narrow" w:hAnsi="Arial Narrow" w:cs="Arial Narrow"/>
        </w:rPr>
        <w:t xml:space="preserve"> 07 lots</w:t>
      </w:r>
      <w:r w:rsidR="00635488">
        <w:rPr>
          <w:rFonts w:ascii="Arial Narrow" w:eastAsia="Arial Narrow" w:hAnsi="Arial Narrow" w:cs="Arial Narrow"/>
        </w:rPr>
        <w:t xml:space="preserve"> d’environ 7</w:t>
      </w:r>
      <w:r w:rsidR="00F77320">
        <w:rPr>
          <w:rFonts w:ascii="Arial Narrow" w:eastAsia="Arial Narrow" w:hAnsi="Arial Narrow" w:cs="Arial Narrow"/>
        </w:rPr>
        <w:t>9</w:t>
      </w:r>
      <w:r w:rsidR="00635488">
        <w:rPr>
          <w:rFonts w:ascii="Arial Narrow" w:eastAsia="Arial Narrow" w:hAnsi="Arial Narrow" w:cs="Arial Narrow"/>
        </w:rPr>
        <w:t xml:space="preserve"> km</w:t>
      </w:r>
      <w:r w:rsidRPr="44D8038F">
        <w:rPr>
          <w:rFonts w:ascii="Arial Narrow" w:eastAsia="Arial Narrow" w:hAnsi="Arial Narrow" w:cs="Arial Narrow"/>
        </w:rPr>
        <w:t xml:space="preserve"> (Bogandé, Bilanga et Fada</w:t>
      </w:r>
      <w:r w:rsidR="00635488">
        <w:rPr>
          <w:rFonts w:ascii="Arial Narrow" w:eastAsia="Arial Narrow" w:hAnsi="Arial Narrow" w:cs="Arial Narrow"/>
        </w:rPr>
        <w:t xml:space="preserve"> N’Gourma</w:t>
      </w:r>
      <w:r w:rsidRPr="44D8038F">
        <w:rPr>
          <w:rFonts w:ascii="Arial Narrow" w:eastAsia="Arial Narrow" w:hAnsi="Arial Narrow" w:cs="Arial Narrow"/>
        </w:rPr>
        <w:t xml:space="preserve">) ont été </w:t>
      </w:r>
      <w:r w:rsidR="00EE6434">
        <w:rPr>
          <w:rFonts w:ascii="Arial Narrow" w:eastAsia="Arial Narrow" w:hAnsi="Arial Narrow" w:cs="Arial Narrow"/>
        </w:rPr>
        <w:t>engag</w:t>
      </w:r>
      <w:r w:rsidR="00EE6434" w:rsidRPr="44D8038F">
        <w:rPr>
          <w:rFonts w:ascii="Arial Narrow" w:eastAsia="Arial Narrow" w:hAnsi="Arial Narrow" w:cs="Arial Narrow"/>
        </w:rPr>
        <w:t xml:space="preserve">és </w:t>
      </w:r>
      <w:r w:rsidRPr="44D8038F">
        <w:rPr>
          <w:rFonts w:ascii="Arial Narrow" w:eastAsia="Arial Narrow" w:hAnsi="Arial Narrow" w:cs="Arial Narrow"/>
        </w:rPr>
        <w:t xml:space="preserve">pour l’exécution des travaux. </w:t>
      </w:r>
      <w:r w:rsidR="00635488">
        <w:rPr>
          <w:rFonts w:ascii="Arial Narrow" w:eastAsia="Arial Narrow" w:hAnsi="Arial Narrow" w:cs="Arial Narrow"/>
        </w:rPr>
        <w:t>01 lot a été résilié</w:t>
      </w:r>
      <w:r w:rsidR="00F117DC">
        <w:rPr>
          <w:rFonts w:ascii="Arial Narrow" w:eastAsia="Arial Narrow" w:hAnsi="Arial Narrow" w:cs="Arial Narrow"/>
        </w:rPr>
        <w:t xml:space="preserve"> </w:t>
      </w:r>
      <w:proofErr w:type="spellStart"/>
      <w:r w:rsidR="00F117DC">
        <w:rPr>
          <w:rFonts w:ascii="Arial Narrow" w:eastAsia="Arial Narrow" w:hAnsi="Arial Narrow" w:cs="Arial Narrow"/>
        </w:rPr>
        <w:t>ppour</w:t>
      </w:r>
      <w:proofErr w:type="spellEnd"/>
      <w:r w:rsidR="00F117DC">
        <w:rPr>
          <w:rFonts w:ascii="Arial Narrow" w:eastAsia="Arial Narrow" w:hAnsi="Arial Narrow" w:cs="Arial Narrow"/>
        </w:rPr>
        <w:t xml:space="preserve"> raison d’insécurité</w:t>
      </w:r>
      <w:r w:rsidR="00F77320">
        <w:rPr>
          <w:rFonts w:ascii="Arial Narrow" w:eastAsia="Arial Narrow" w:hAnsi="Arial Narrow" w:cs="Arial Narrow"/>
        </w:rPr>
        <w:t>,</w:t>
      </w:r>
      <w:r w:rsidR="00635488">
        <w:rPr>
          <w:rFonts w:ascii="Arial Narrow" w:eastAsia="Arial Narrow" w:hAnsi="Arial Narrow" w:cs="Arial Narrow"/>
        </w:rPr>
        <w:t xml:space="preserve"> 05 lots d’e</w:t>
      </w:r>
      <w:r w:rsidRPr="44D8038F">
        <w:rPr>
          <w:rFonts w:ascii="Arial Narrow" w:eastAsia="Arial Narrow" w:hAnsi="Arial Narrow" w:cs="Arial Narrow"/>
        </w:rPr>
        <w:t>nviron 63 km de pistes rurales sont achevés (</w:t>
      </w:r>
      <w:r w:rsidR="00635488">
        <w:rPr>
          <w:rFonts w:ascii="Arial Narrow" w:eastAsia="Arial Narrow" w:hAnsi="Arial Narrow" w:cs="Arial Narrow"/>
        </w:rPr>
        <w:t>0</w:t>
      </w:r>
      <w:r w:rsidRPr="44D8038F">
        <w:rPr>
          <w:rFonts w:ascii="Arial Narrow" w:eastAsia="Arial Narrow" w:hAnsi="Arial Narrow" w:cs="Arial Narrow"/>
        </w:rPr>
        <w:t xml:space="preserve">3 lots sont </w:t>
      </w:r>
      <w:r w:rsidRPr="00635488">
        <w:rPr>
          <w:rFonts w:ascii="Arial Narrow" w:eastAsia="Arial Narrow" w:hAnsi="Arial Narrow" w:cs="Arial Narrow"/>
        </w:rPr>
        <w:t>réceptionnés provisoirement</w:t>
      </w:r>
      <w:r w:rsidR="00635488">
        <w:rPr>
          <w:rFonts w:ascii="Arial Narrow" w:eastAsia="Arial Narrow" w:hAnsi="Arial Narrow" w:cs="Arial Narrow"/>
        </w:rPr>
        <w:t>, 0</w:t>
      </w:r>
      <w:r w:rsidRPr="00635488">
        <w:rPr>
          <w:rFonts w:ascii="Arial Narrow" w:eastAsia="Arial Narrow" w:hAnsi="Arial Narrow" w:cs="Arial Narrow"/>
        </w:rPr>
        <w:t>2 lots réceptionnés techniquement)</w:t>
      </w:r>
      <w:r w:rsidR="00635488">
        <w:rPr>
          <w:rFonts w:ascii="Arial Narrow" w:eastAsia="Arial Narrow" w:hAnsi="Arial Narrow" w:cs="Arial Narrow"/>
        </w:rPr>
        <w:t xml:space="preserve"> et 01 lot en cours de travaux</w:t>
      </w:r>
      <w:r w:rsidRPr="00635488">
        <w:rPr>
          <w:rFonts w:ascii="Arial Narrow" w:eastAsia="Arial Narrow" w:hAnsi="Arial Narrow" w:cs="Arial Narrow"/>
        </w:rPr>
        <w:t>.</w:t>
      </w:r>
      <w:r w:rsidR="00635488" w:rsidRPr="00635488">
        <w:rPr>
          <w:rFonts w:ascii="Arial Narrow" w:eastAsia="Arial Narrow" w:hAnsi="Arial Narrow" w:cs="Arial Narrow"/>
        </w:rPr>
        <w:t xml:space="preserve"> </w:t>
      </w:r>
      <w:r w:rsidR="00635488" w:rsidRPr="44D8038F">
        <w:rPr>
          <w:rFonts w:ascii="Arial Narrow" w:eastAsia="Arial Narrow" w:hAnsi="Arial Narrow" w:cs="Arial Narrow"/>
        </w:rPr>
        <w:t xml:space="preserve">Le taux d’exécution physique </w:t>
      </w:r>
      <w:r w:rsidR="00F117DC" w:rsidRPr="44D8038F">
        <w:rPr>
          <w:rFonts w:ascii="Arial Narrow" w:eastAsia="Arial Narrow" w:hAnsi="Arial Narrow" w:cs="Arial Narrow"/>
        </w:rPr>
        <w:t xml:space="preserve">moyen </w:t>
      </w:r>
      <w:r w:rsidR="00635488" w:rsidRPr="44D8038F">
        <w:rPr>
          <w:rFonts w:ascii="Arial Narrow" w:eastAsia="Arial Narrow" w:hAnsi="Arial Narrow" w:cs="Arial Narrow"/>
        </w:rPr>
        <w:t>des travaux est de l’ordre de 95% et le délai contractuel expiré.</w:t>
      </w:r>
    </w:p>
    <w:p w14:paraId="782A66E6" w14:textId="331578B0" w:rsidR="002D2779" w:rsidRDefault="00331FEE" w:rsidP="00635488">
      <w:pPr>
        <w:pStyle w:val="Paragraphedeliste"/>
        <w:widowControl w:val="0"/>
        <w:numPr>
          <w:ilvl w:val="0"/>
          <w:numId w:val="307"/>
        </w:numPr>
        <w:spacing w:before="120" w:after="120" w:line="276" w:lineRule="auto"/>
        <w:ind w:left="0" w:firstLine="0"/>
        <w:jc w:val="both"/>
        <w:rPr>
          <w:rFonts w:ascii="Arial Narrow" w:hAnsi="Arial Narrow"/>
          <w:b/>
          <w:bCs/>
        </w:rPr>
      </w:pPr>
      <w:r w:rsidRPr="00331FEE">
        <w:rPr>
          <w:rFonts w:ascii="Arial Narrow" w:hAnsi="Arial Narrow"/>
          <w:b/>
          <w:bCs/>
        </w:rPr>
        <w:t>Réaliser les t</w:t>
      </w:r>
      <w:r w:rsidR="533E8308" w:rsidRPr="00331FEE">
        <w:rPr>
          <w:rFonts w:ascii="Arial Narrow" w:hAnsi="Arial Narrow"/>
          <w:b/>
          <w:bCs/>
        </w:rPr>
        <w:t>ravaux de construction et de bitumage d’</w:t>
      </w:r>
      <w:r w:rsidRPr="00331FEE">
        <w:rPr>
          <w:rFonts w:ascii="Arial Narrow" w:hAnsi="Arial Narrow"/>
          <w:b/>
          <w:bCs/>
        </w:rPr>
        <w:t>environ</w:t>
      </w:r>
      <w:r w:rsidR="533E8308" w:rsidRPr="00331FEE">
        <w:rPr>
          <w:rFonts w:ascii="Arial Narrow" w:hAnsi="Arial Narrow"/>
          <w:b/>
          <w:bCs/>
        </w:rPr>
        <w:t xml:space="preserve"> 50 km de routes par </w:t>
      </w:r>
      <w:proofErr w:type="spellStart"/>
      <w:r w:rsidR="533E8308" w:rsidRPr="00331FEE">
        <w:rPr>
          <w:rFonts w:ascii="Arial Narrow" w:hAnsi="Arial Narrow"/>
          <w:b/>
          <w:bCs/>
        </w:rPr>
        <w:t>Bagrepôle</w:t>
      </w:r>
      <w:proofErr w:type="spellEnd"/>
      <w:r w:rsidRPr="00331FEE">
        <w:rPr>
          <w:rFonts w:ascii="Arial Narrow" w:hAnsi="Arial Narrow"/>
          <w:b/>
          <w:bCs/>
        </w:rPr>
        <w:t> :</w:t>
      </w:r>
      <w:r w:rsidR="533E8308" w:rsidRPr="00331FEE">
        <w:rPr>
          <w:rFonts w:ascii="Arial Narrow" w:hAnsi="Arial Narrow"/>
          <w:b/>
          <w:bCs/>
        </w:rPr>
        <w:t xml:space="preserve"> </w:t>
      </w:r>
      <w:r w:rsidR="533E8308" w:rsidRPr="00331FEE">
        <w:rPr>
          <w:rFonts w:ascii="Arial Narrow" w:hAnsi="Arial Narrow"/>
        </w:rPr>
        <w:t>les travaux ont concerné trois tronçons que sont la RR9 (35,9</w:t>
      </w:r>
      <w:r w:rsidR="00FF0DDB">
        <w:rPr>
          <w:rFonts w:ascii="Arial Narrow" w:hAnsi="Arial Narrow"/>
        </w:rPr>
        <w:t xml:space="preserve"> </w:t>
      </w:r>
      <w:r w:rsidR="533E8308" w:rsidRPr="00331FEE">
        <w:rPr>
          <w:rFonts w:ascii="Arial Narrow" w:hAnsi="Arial Narrow"/>
        </w:rPr>
        <w:t>km), la bretelle 1, Bagré village-Bagré ville (</w:t>
      </w:r>
      <w:r w:rsidR="00BF74CE">
        <w:rPr>
          <w:rFonts w:ascii="Arial Narrow" w:hAnsi="Arial Narrow"/>
        </w:rPr>
        <w:t>0</w:t>
      </w:r>
      <w:r w:rsidR="533E8308" w:rsidRPr="00331FEE">
        <w:rPr>
          <w:rFonts w:ascii="Arial Narrow" w:hAnsi="Arial Narrow"/>
        </w:rPr>
        <w:t xml:space="preserve">9,2km), la bretelle 2, siège </w:t>
      </w:r>
      <w:proofErr w:type="spellStart"/>
      <w:r w:rsidR="533E8308" w:rsidRPr="00331FEE">
        <w:rPr>
          <w:rFonts w:ascii="Arial Narrow" w:hAnsi="Arial Narrow"/>
        </w:rPr>
        <w:t>Bagrepôle</w:t>
      </w:r>
      <w:proofErr w:type="spellEnd"/>
      <w:r w:rsidR="533E8308" w:rsidRPr="00331FEE">
        <w:rPr>
          <w:rFonts w:ascii="Arial Narrow" w:hAnsi="Arial Narrow"/>
        </w:rPr>
        <w:t>- Bagré ville, (</w:t>
      </w:r>
      <w:r w:rsidR="00BF74CE">
        <w:rPr>
          <w:rFonts w:ascii="Arial Narrow" w:hAnsi="Arial Narrow"/>
        </w:rPr>
        <w:t>0</w:t>
      </w:r>
      <w:r w:rsidR="533E8308" w:rsidRPr="00331FEE">
        <w:rPr>
          <w:rFonts w:ascii="Arial Narrow" w:hAnsi="Arial Narrow"/>
        </w:rPr>
        <w:t>2,9</w:t>
      </w:r>
      <w:r w:rsidR="00FF0DDB">
        <w:rPr>
          <w:rFonts w:ascii="Arial Narrow" w:hAnsi="Arial Narrow"/>
        </w:rPr>
        <w:t xml:space="preserve"> </w:t>
      </w:r>
      <w:r w:rsidR="533E8308" w:rsidRPr="00331FEE">
        <w:rPr>
          <w:rFonts w:ascii="Arial Narrow" w:hAnsi="Arial Narrow"/>
        </w:rPr>
        <w:t>km).</w:t>
      </w:r>
      <w:r w:rsidR="000B13D2">
        <w:rPr>
          <w:rFonts w:ascii="Arial Narrow" w:hAnsi="Arial Narrow"/>
        </w:rPr>
        <w:t xml:space="preserve"> </w:t>
      </w:r>
      <w:r w:rsidR="533E8308" w:rsidRPr="00331FEE">
        <w:rPr>
          <w:rFonts w:ascii="Arial Narrow" w:hAnsi="Arial Narrow"/>
        </w:rPr>
        <w:t>Ils ont été achevés et réceptionnés le 30 novembre 2023.</w:t>
      </w:r>
      <w:r w:rsidR="533E8308" w:rsidRPr="00331FEE">
        <w:rPr>
          <w:rFonts w:ascii="Arial Narrow" w:hAnsi="Arial Narrow"/>
          <w:b/>
          <w:bCs/>
        </w:rPr>
        <w:t xml:space="preserve"> </w:t>
      </w:r>
    </w:p>
    <w:p w14:paraId="2B7E6316" w14:textId="77777777" w:rsidR="00FF0DDB" w:rsidRPr="00BF74CE" w:rsidRDefault="44D8038F" w:rsidP="00BF74CE">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44D8038F">
        <w:rPr>
          <w:rFonts w:ascii="Arial Narrow" w:hAnsi="Arial Narrow"/>
          <w:b/>
          <w:bCs/>
        </w:rPr>
        <w:t>Réaliser les travaux d’urgence et le suivi contrôle de construction de 36 ouvrages de franchissement dans</w:t>
      </w:r>
      <w:r w:rsidR="000B6A3F">
        <w:rPr>
          <w:rFonts w:ascii="Arial Narrow" w:hAnsi="Arial Narrow"/>
          <w:b/>
          <w:bCs/>
        </w:rPr>
        <w:t xml:space="preserve"> 0</w:t>
      </w:r>
      <w:r w:rsidRPr="44D8038F">
        <w:rPr>
          <w:rFonts w:ascii="Arial Narrow" w:hAnsi="Arial Narrow"/>
          <w:b/>
          <w:bCs/>
        </w:rPr>
        <w:t xml:space="preserve">5 régions du Burkina Faso (Boucle du Mouhoun et du Nord, du Centre-Est, du Centre-Ouest, du Centre-Sud), 01 dalot à </w:t>
      </w:r>
      <w:proofErr w:type="spellStart"/>
      <w:r w:rsidRPr="44D8038F">
        <w:rPr>
          <w:rFonts w:ascii="Arial Narrow" w:hAnsi="Arial Narrow"/>
          <w:b/>
          <w:bCs/>
        </w:rPr>
        <w:t>Yaba</w:t>
      </w:r>
      <w:proofErr w:type="spellEnd"/>
      <w:r w:rsidRPr="44D8038F">
        <w:rPr>
          <w:rFonts w:ascii="Arial Narrow" w:hAnsi="Arial Narrow"/>
          <w:b/>
          <w:bCs/>
        </w:rPr>
        <w:t xml:space="preserve"> et </w:t>
      </w:r>
      <w:r w:rsidR="000B6A3F">
        <w:rPr>
          <w:rFonts w:ascii="Arial Narrow" w:hAnsi="Arial Narrow"/>
          <w:b/>
          <w:bCs/>
        </w:rPr>
        <w:t>01</w:t>
      </w:r>
      <w:r w:rsidRPr="44D8038F">
        <w:rPr>
          <w:rFonts w:ascii="Arial Narrow" w:hAnsi="Arial Narrow"/>
          <w:b/>
          <w:bCs/>
        </w:rPr>
        <w:t xml:space="preserve"> pont à </w:t>
      </w:r>
      <w:proofErr w:type="spellStart"/>
      <w:r w:rsidRPr="44D8038F">
        <w:rPr>
          <w:rFonts w:ascii="Arial Narrow" w:hAnsi="Arial Narrow"/>
          <w:b/>
          <w:bCs/>
        </w:rPr>
        <w:t>Banakeledaga</w:t>
      </w:r>
      <w:proofErr w:type="spellEnd"/>
      <w:r w:rsidRPr="44D8038F">
        <w:rPr>
          <w:rFonts w:ascii="Arial Narrow" w:hAnsi="Arial Narrow"/>
          <w:b/>
          <w:bCs/>
        </w:rPr>
        <w:t xml:space="preserve"> : </w:t>
      </w:r>
      <w:r w:rsidRPr="44D8038F">
        <w:rPr>
          <w:rFonts w:ascii="Arial Narrow" w:hAnsi="Arial Narrow"/>
        </w:rPr>
        <w:t xml:space="preserve">face à </w:t>
      </w:r>
      <w:r w:rsidRPr="00BF74CE">
        <w:rPr>
          <w:rFonts w:ascii="Arial Narrow" w:hAnsi="Arial Narrow"/>
        </w:rPr>
        <w:t xml:space="preserve">l’impossibilité de démarrer les travaux d’aménagement de certaines pistes rurales compte tenu des contraintes sécuritaires, le ministère en charge des infrastructures a demandé la réalisation des travaux d’urgence de 36 ouvrages et </w:t>
      </w:r>
      <w:r w:rsidR="000B6A3F" w:rsidRPr="00BF74CE">
        <w:rPr>
          <w:rFonts w:ascii="Arial Narrow" w:hAnsi="Arial Narrow"/>
        </w:rPr>
        <w:t>01</w:t>
      </w:r>
      <w:r w:rsidRPr="00BF74CE">
        <w:rPr>
          <w:rFonts w:ascii="Arial Narrow" w:hAnsi="Arial Narrow"/>
        </w:rPr>
        <w:t xml:space="preserve"> pont dont il disposait déjà des études techniques. La réalisation des travaux se fait en partenariat avec l’AGETIB qui a recruté 18 entreprises dont les</w:t>
      </w:r>
      <w:r w:rsidRPr="00BF74CE">
        <w:rPr>
          <w:rFonts w:ascii="Arial Narrow" w:eastAsia="Arial Narrow" w:hAnsi="Arial Narrow" w:cs="Arial Narrow"/>
        </w:rPr>
        <w:t xml:space="preserve"> installations ont été faites en juillet 2023.</w:t>
      </w:r>
    </w:p>
    <w:p w14:paraId="5AEECE02" w14:textId="134A03F8" w:rsidR="00331FEE" w:rsidRPr="00BF74CE" w:rsidRDefault="44D8038F" w:rsidP="00BF74CE">
      <w:pPr>
        <w:pStyle w:val="Paragraphedeliste"/>
        <w:widowControl w:val="0"/>
        <w:spacing w:before="120" w:after="120" w:line="276" w:lineRule="auto"/>
        <w:ind w:left="0"/>
        <w:jc w:val="both"/>
        <w:rPr>
          <w:rFonts w:ascii="Arial Narrow" w:eastAsia="Arial Narrow" w:hAnsi="Arial Narrow" w:cs="Arial Narrow"/>
        </w:rPr>
      </w:pPr>
      <w:r w:rsidRPr="00BF74CE">
        <w:rPr>
          <w:rFonts w:ascii="Arial Narrow" w:eastAsia="Arial Narrow" w:hAnsi="Arial Narrow" w:cs="Arial Narrow"/>
        </w:rPr>
        <w:t xml:space="preserve">A la date du </w:t>
      </w:r>
      <w:r w:rsidR="000B6A3F" w:rsidRPr="00BF74CE">
        <w:rPr>
          <w:rFonts w:ascii="Arial Narrow" w:eastAsia="Arial Narrow" w:hAnsi="Arial Narrow" w:cs="Arial Narrow"/>
        </w:rPr>
        <w:t>2</w:t>
      </w:r>
      <w:r w:rsidRPr="00BF74CE">
        <w:rPr>
          <w:rFonts w:ascii="Arial Narrow" w:eastAsia="Arial Narrow" w:hAnsi="Arial Narrow" w:cs="Arial Narrow"/>
        </w:rPr>
        <w:t xml:space="preserve">0 septembre 2024, </w:t>
      </w:r>
      <w:r w:rsidR="000B6A3F" w:rsidRPr="00BF74CE">
        <w:rPr>
          <w:rFonts w:ascii="Arial Narrow" w:eastAsia="Arial Narrow" w:hAnsi="Arial Narrow" w:cs="Arial Narrow"/>
        </w:rPr>
        <w:t>l</w:t>
      </w:r>
      <w:r w:rsidRPr="00BF74CE">
        <w:rPr>
          <w:rFonts w:ascii="Arial Narrow" w:eastAsia="Arial Narrow" w:hAnsi="Arial Narrow" w:cs="Arial Narrow"/>
        </w:rPr>
        <w:t xml:space="preserve">e taux d’exécution physique </w:t>
      </w:r>
      <w:r w:rsidR="00F117DC" w:rsidRPr="00BF74CE">
        <w:rPr>
          <w:rFonts w:ascii="Arial Narrow" w:eastAsia="Arial Narrow" w:hAnsi="Arial Narrow" w:cs="Arial Narrow"/>
        </w:rPr>
        <w:t xml:space="preserve">moyen </w:t>
      </w:r>
      <w:r w:rsidRPr="00BF74CE">
        <w:rPr>
          <w:rFonts w:ascii="Arial Narrow" w:eastAsia="Arial Narrow" w:hAnsi="Arial Narrow" w:cs="Arial Narrow"/>
        </w:rPr>
        <w:t xml:space="preserve">des travaux est de l’ordre de 98% pour un délai contractuel expiré. </w:t>
      </w:r>
      <w:r w:rsidR="000B6A3F" w:rsidRPr="00BF74CE">
        <w:rPr>
          <w:rFonts w:ascii="Arial Narrow" w:eastAsia="Arial Narrow" w:hAnsi="Arial Narrow" w:cs="Arial Narrow"/>
        </w:rPr>
        <w:t xml:space="preserve">Les travaux de 34 ouvrages sont achevés et 02 ouvrages sont en travaux de finition et leur réception est prévue au mois d’octobre 2024.  </w:t>
      </w:r>
      <w:r w:rsidR="00F117DC">
        <w:rPr>
          <w:rFonts w:ascii="Arial Narrow" w:eastAsia="Arial Narrow" w:hAnsi="Arial Narrow" w:cs="Arial Narrow"/>
        </w:rPr>
        <w:t xml:space="preserve"> </w:t>
      </w:r>
    </w:p>
    <w:p w14:paraId="787E217A" w14:textId="1986EB48" w:rsidR="00015B26" w:rsidRPr="00BF74CE" w:rsidRDefault="44D8038F" w:rsidP="00BF74CE">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rPr>
      </w:pPr>
      <w:r w:rsidRPr="00BF74CE">
        <w:rPr>
          <w:rFonts w:ascii="Arial Narrow" w:eastAsia="Arial Narrow" w:hAnsi="Arial Narrow" w:cs="Arial Narrow"/>
        </w:rPr>
        <w:t xml:space="preserve">En ce qui concerne le pont de </w:t>
      </w:r>
      <w:proofErr w:type="spellStart"/>
      <w:r w:rsidRPr="00BF74CE">
        <w:rPr>
          <w:rFonts w:ascii="Arial Narrow" w:eastAsia="Arial Narrow" w:hAnsi="Arial Narrow" w:cs="Arial Narrow"/>
        </w:rPr>
        <w:t>Banakeledaga</w:t>
      </w:r>
      <w:proofErr w:type="spellEnd"/>
      <w:r w:rsidRPr="00BF74CE">
        <w:rPr>
          <w:rFonts w:ascii="Arial Narrow" w:eastAsia="Arial Narrow" w:hAnsi="Arial Narrow" w:cs="Arial Narrow"/>
        </w:rPr>
        <w:t xml:space="preserve">, une entreprise a été recrutée pour la réalisation des travaux.  </w:t>
      </w:r>
      <w:r w:rsidR="00015B26" w:rsidRPr="00BF74CE">
        <w:rPr>
          <w:rFonts w:ascii="Arial Narrow" w:eastAsia="Arial Narrow" w:hAnsi="Arial Narrow" w:cs="Arial Narrow"/>
        </w:rPr>
        <w:t>C</w:t>
      </w:r>
      <w:r w:rsidRPr="00BF74CE">
        <w:rPr>
          <w:rFonts w:ascii="Arial Narrow" w:eastAsia="Arial Narrow" w:hAnsi="Arial Narrow" w:cs="Arial Narrow"/>
        </w:rPr>
        <w:t>e</w:t>
      </w:r>
      <w:r w:rsidR="00F117DC">
        <w:rPr>
          <w:rFonts w:ascii="Arial Narrow" w:eastAsia="Arial Narrow" w:hAnsi="Arial Narrow" w:cs="Arial Narrow"/>
        </w:rPr>
        <w:t>ux-ci</w:t>
      </w:r>
      <w:r w:rsidRPr="00BF74CE">
        <w:rPr>
          <w:rFonts w:ascii="Arial Narrow" w:eastAsia="Arial Narrow" w:hAnsi="Arial Narrow" w:cs="Arial Narrow"/>
        </w:rPr>
        <w:t xml:space="preserve"> ont démarré le 04</w:t>
      </w:r>
      <w:r w:rsidR="00015B26" w:rsidRPr="00BF74CE">
        <w:rPr>
          <w:rFonts w:ascii="Arial Narrow" w:eastAsia="Arial Narrow" w:hAnsi="Arial Narrow" w:cs="Arial Narrow"/>
        </w:rPr>
        <w:t xml:space="preserve"> décembre </w:t>
      </w:r>
      <w:r w:rsidRPr="00BF74CE">
        <w:rPr>
          <w:rFonts w:ascii="Arial Narrow" w:eastAsia="Arial Narrow" w:hAnsi="Arial Narrow" w:cs="Arial Narrow"/>
        </w:rPr>
        <w:t>2023, le taux de réalisation est de 65%. Le suivi contrôle est assuré par BECOTEX sur financement Budget Nation</w:t>
      </w:r>
      <w:r w:rsidR="00F117DC">
        <w:rPr>
          <w:rFonts w:ascii="Arial Narrow" w:eastAsia="Arial Narrow" w:hAnsi="Arial Narrow" w:cs="Arial Narrow"/>
        </w:rPr>
        <w:t>al</w:t>
      </w:r>
      <w:r w:rsidRPr="00BF74CE">
        <w:rPr>
          <w:rFonts w:ascii="Arial Narrow" w:eastAsia="Arial Narrow" w:hAnsi="Arial Narrow" w:cs="Arial Narrow"/>
        </w:rPr>
        <w:t xml:space="preserve"> sous responsabilité contractuelle de la DGIR. Les travaux restant à achever consistent à la réalisation de 02 culées, 02 piles, la pose des chevêtres, des poutres et des prédalles (en préfabriqués), le coulage du tablier ainsi que la pose des équipements de sécurité (garde-corps, glissières, joint</w:t>
      </w:r>
      <w:r w:rsidR="00EB2D79" w:rsidRPr="00BF74CE">
        <w:rPr>
          <w:rFonts w:ascii="Arial Narrow" w:eastAsia="Arial Narrow" w:hAnsi="Arial Narrow" w:cs="Arial Narrow"/>
        </w:rPr>
        <w:t>s</w:t>
      </w:r>
      <w:r w:rsidRPr="00BF74CE">
        <w:rPr>
          <w:rFonts w:ascii="Arial Narrow" w:eastAsia="Arial Narrow" w:hAnsi="Arial Narrow" w:cs="Arial Narrow"/>
        </w:rPr>
        <w:t xml:space="preserve"> de chaussées).</w:t>
      </w:r>
    </w:p>
    <w:p w14:paraId="1F6B6542" w14:textId="53B17E42" w:rsidR="002D2779" w:rsidRPr="00BF74CE" w:rsidRDefault="00015B26" w:rsidP="00BF74CE">
      <w:pPr>
        <w:pStyle w:val="Paragraphedeliste"/>
        <w:widowControl w:val="0"/>
        <w:spacing w:before="120" w:after="120" w:line="276" w:lineRule="auto"/>
        <w:ind w:left="0"/>
        <w:contextualSpacing/>
        <w:jc w:val="both"/>
        <w:rPr>
          <w:rFonts w:ascii="Arial Narrow" w:eastAsia="Arial Narrow" w:hAnsi="Arial Narrow" w:cs="Arial Narrow"/>
        </w:rPr>
      </w:pPr>
      <w:r w:rsidRPr="00BF74CE">
        <w:rPr>
          <w:rFonts w:ascii="Arial Narrow" w:eastAsia="Arial Narrow" w:hAnsi="Arial Narrow" w:cs="Arial Narrow"/>
        </w:rPr>
        <w:t>Après l</w:t>
      </w:r>
      <w:r w:rsidR="00EB2D79" w:rsidRPr="00BF74CE">
        <w:rPr>
          <w:rFonts w:ascii="Arial Narrow" w:eastAsia="Arial Narrow" w:hAnsi="Arial Narrow" w:cs="Arial Narrow"/>
        </w:rPr>
        <w:t xml:space="preserve">’exécution </w:t>
      </w:r>
      <w:r w:rsidRPr="00BF74CE">
        <w:rPr>
          <w:rFonts w:ascii="Arial Narrow" w:eastAsia="Arial Narrow" w:hAnsi="Arial Narrow" w:cs="Arial Narrow"/>
        </w:rPr>
        <w:t>des fondations, des auscultations ont été menées et ont révélé la nécessité de réaliser des travaux confortatifs, ce qui a entrainé une suspension des travaux. L’entreprise a proposé des mesures qui ont été validées par le bureau de contrôle technique VERITAS et un avis favorable a été donné pour la reprise des travaux en octobre 2024.</w:t>
      </w:r>
    </w:p>
    <w:p w14:paraId="102340EA" w14:textId="4ED9C515" w:rsidR="002D2779" w:rsidRPr="00BF74CE" w:rsidRDefault="44D8038F" w:rsidP="00BF74CE">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rPr>
      </w:pPr>
      <w:r w:rsidRPr="00BF74CE">
        <w:rPr>
          <w:rFonts w:ascii="Arial Narrow" w:eastAsia="Arial Narrow" w:hAnsi="Arial Narrow" w:cs="Arial Narrow"/>
          <w:b/>
          <w:bCs/>
        </w:rPr>
        <w:t>Réaliser des études et des travaux d’aménagement d’environ 500 Km de pistes rurales dans les communes de la 2</w:t>
      </w:r>
      <w:r w:rsidRPr="00BF74CE">
        <w:rPr>
          <w:rFonts w:ascii="Arial Narrow" w:eastAsia="Arial Narrow" w:hAnsi="Arial Narrow" w:cs="Arial Narrow"/>
          <w:b/>
          <w:bCs/>
          <w:vertAlign w:val="superscript"/>
        </w:rPr>
        <w:t>ème</w:t>
      </w:r>
      <w:r w:rsidRPr="00BF74CE">
        <w:rPr>
          <w:rFonts w:ascii="Arial Narrow" w:eastAsia="Arial Narrow" w:hAnsi="Arial Narrow" w:cs="Arial Narrow"/>
          <w:b/>
          <w:bCs/>
        </w:rPr>
        <w:t xml:space="preserve"> extension du Projet</w:t>
      </w:r>
      <w:r w:rsidRPr="00BF74CE">
        <w:rPr>
          <w:rFonts w:ascii="Arial Narrow" w:eastAsia="Arial Narrow" w:hAnsi="Arial Narrow" w:cs="Arial Narrow"/>
        </w:rPr>
        <w:t xml:space="preserve"> :  l’activité concerne la réalisation des études et l’exécution des travaux de 500 km de pistes rurales dont 250 km dans la région du Centre</w:t>
      </w:r>
      <w:r w:rsidR="00EB2D79" w:rsidRPr="00BF74CE">
        <w:rPr>
          <w:rFonts w:ascii="Arial Narrow" w:eastAsia="Arial Narrow" w:hAnsi="Arial Narrow" w:cs="Arial Narrow"/>
        </w:rPr>
        <w:t>-</w:t>
      </w:r>
      <w:r w:rsidRPr="00BF74CE">
        <w:rPr>
          <w:rFonts w:ascii="Arial Narrow" w:eastAsia="Arial Narrow" w:hAnsi="Arial Narrow" w:cs="Arial Narrow"/>
        </w:rPr>
        <w:t xml:space="preserve">Ouest (Koudougou (150) et </w:t>
      </w:r>
      <w:proofErr w:type="spellStart"/>
      <w:r w:rsidRPr="00BF74CE">
        <w:rPr>
          <w:rFonts w:ascii="Arial Narrow" w:eastAsia="Arial Narrow" w:hAnsi="Arial Narrow" w:cs="Arial Narrow"/>
        </w:rPr>
        <w:t>Réo</w:t>
      </w:r>
      <w:proofErr w:type="spellEnd"/>
      <w:r w:rsidRPr="00BF74CE">
        <w:rPr>
          <w:rFonts w:ascii="Arial Narrow" w:eastAsia="Arial Narrow" w:hAnsi="Arial Narrow" w:cs="Arial Narrow"/>
        </w:rPr>
        <w:t xml:space="preserve"> (100)) et 250 km dans la région du Centre Est (Koupéla (100), Pouytenga (75) et Yargo (75)). Les études sont achevées et le DAO </w:t>
      </w:r>
      <w:r w:rsidR="00EB2D79" w:rsidRPr="00BF74CE">
        <w:rPr>
          <w:rFonts w:ascii="Arial Narrow" w:eastAsia="Arial Narrow" w:hAnsi="Arial Narrow" w:cs="Arial Narrow"/>
        </w:rPr>
        <w:t>transmis</w:t>
      </w:r>
      <w:r w:rsidRPr="00BF74CE">
        <w:rPr>
          <w:rFonts w:ascii="Arial Narrow" w:eastAsia="Arial Narrow" w:hAnsi="Arial Narrow" w:cs="Arial Narrow"/>
        </w:rPr>
        <w:t xml:space="preserve"> à la Banque pour ANO. Le </w:t>
      </w:r>
      <w:r w:rsidR="00EB2D79" w:rsidRPr="00BF74CE">
        <w:rPr>
          <w:rFonts w:ascii="Arial Narrow" w:eastAsia="Arial Narrow" w:hAnsi="Arial Narrow" w:cs="Arial Narrow"/>
        </w:rPr>
        <w:t>démarrage</w:t>
      </w:r>
      <w:r w:rsidRPr="00BF74CE">
        <w:rPr>
          <w:rFonts w:ascii="Arial Narrow" w:eastAsia="Arial Narrow" w:hAnsi="Arial Narrow" w:cs="Arial Narrow"/>
        </w:rPr>
        <w:t xml:space="preserve"> des travaux est </w:t>
      </w:r>
      <w:r w:rsidR="00EB2D79" w:rsidRPr="00BF74CE">
        <w:rPr>
          <w:rFonts w:ascii="Arial Narrow" w:eastAsia="Arial Narrow" w:hAnsi="Arial Narrow" w:cs="Arial Narrow"/>
        </w:rPr>
        <w:t>prévu</w:t>
      </w:r>
      <w:r w:rsidRPr="00BF74CE">
        <w:rPr>
          <w:rFonts w:ascii="Arial Narrow" w:eastAsia="Arial Narrow" w:hAnsi="Arial Narrow" w:cs="Arial Narrow"/>
        </w:rPr>
        <w:t xml:space="preserve"> pour décembre 2024 à l’issue du recrutement des entreprises </w:t>
      </w:r>
      <w:r w:rsidR="00EB2D79" w:rsidRPr="00BF74CE">
        <w:rPr>
          <w:rFonts w:ascii="Arial Narrow" w:eastAsia="Arial Narrow" w:hAnsi="Arial Narrow" w:cs="Arial Narrow"/>
        </w:rPr>
        <w:t>prévu</w:t>
      </w:r>
      <w:r w:rsidRPr="00BF74CE">
        <w:rPr>
          <w:rFonts w:ascii="Arial Narrow" w:eastAsia="Arial Narrow" w:hAnsi="Arial Narrow" w:cs="Arial Narrow"/>
        </w:rPr>
        <w:t xml:space="preserve"> pour </w:t>
      </w:r>
      <w:r w:rsidRPr="00BF74CE">
        <w:rPr>
          <w:rFonts w:ascii="Arial Narrow" w:eastAsia="Arial Narrow" w:hAnsi="Arial Narrow" w:cs="Arial Narrow"/>
        </w:rPr>
        <w:lastRenderedPageBreak/>
        <w:t>novembre 2024.</w:t>
      </w:r>
    </w:p>
    <w:p w14:paraId="5D4A4CC2" w14:textId="2FE5904D" w:rsidR="44D8038F" w:rsidRPr="00BF74CE" w:rsidRDefault="44D8038F" w:rsidP="00BF74CE">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rPr>
      </w:pPr>
      <w:r w:rsidRPr="00BF74CE">
        <w:rPr>
          <w:rFonts w:ascii="Arial Narrow" w:eastAsia="Arial Narrow" w:hAnsi="Arial Narrow" w:cs="Arial Narrow"/>
          <w:b/>
          <w:bCs/>
        </w:rPr>
        <w:t xml:space="preserve">Études pour les travaux de construction et de bitumage d'environ 100 km de routes/ Koudougou, </w:t>
      </w:r>
      <w:proofErr w:type="spellStart"/>
      <w:r w:rsidRPr="00BF74CE">
        <w:rPr>
          <w:rFonts w:ascii="Arial Narrow" w:eastAsia="Arial Narrow" w:hAnsi="Arial Narrow" w:cs="Arial Narrow"/>
          <w:b/>
          <w:bCs/>
        </w:rPr>
        <w:t>Réo</w:t>
      </w:r>
      <w:proofErr w:type="spellEnd"/>
      <w:r w:rsidRPr="00BF74CE">
        <w:rPr>
          <w:rFonts w:ascii="Arial Narrow" w:eastAsia="Arial Narrow" w:hAnsi="Arial Narrow" w:cs="Arial Narrow"/>
          <w:b/>
          <w:bCs/>
        </w:rPr>
        <w:t xml:space="preserve">, Pouytenga, </w:t>
      </w:r>
      <w:proofErr w:type="spellStart"/>
      <w:r w:rsidRPr="00BF74CE">
        <w:rPr>
          <w:rFonts w:ascii="Arial Narrow" w:eastAsia="Arial Narrow" w:hAnsi="Arial Narrow" w:cs="Arial Narrow"/>
          <w:b/>
          <w:bCs/>
        </w:rPr>
        <w:t>Koupela</w:t>
      </w:r>
      <w:proofErr w:type="spellEnd"/>
      <w:r w:rsidRPr="00BF74CE">
        <w:rPr>
          <w:rFonts w:ascii="Arial Narrow" w:eastAsia="Arial Narrow" w:hAnsi="Arial Narrow" w:cs="Arial Narrow"/>
          <w:b/>
          <w:bCs/>
        </w:rPr>
        <w:t xml:space="preserve">, Yargo, Boromo, Dédougou et </w:t>
      </w:r>
      <w:r w:rsidR="00EB2D79" w:rsidRPr="00BF74CE">
        <w:rPr>
          <w:rFonts w:ascii="Arial Narrow" w:eastAsia="Arial Narrow" w:hAnsi="Arial Narrow" w:cs="Arial Narrow"/>
          <w:b/>
          <w:bCs/>
        </w:rPr>
        <w:t>Toma :</w:t>
      </w:r>
      <w:r w:rsidRPr="00BF74CE">
        <w:rPr>
          <w:rFonts w:ascii="Arial Narrow" w:eastAsiaTheme="minorEastAsia" w:hAnsi="Arial Narrow" w:cstheme="minorBidi"/>
          <w:b/>
          <w:bCs/>
        </w:rPr>
        <w:t xml:space="preserve">  </w:t>
      </w:r>
      <w:r w:rsidRPr="00BF74CE">
        <w:rPr>
          <w:rFonts w:ascii="Arial Narrow" w:eastAsia="Arial Narrow" w:hAnsi="Arial Narrow" w:cs="Arial Narrow"/>
        </w:rPr>
        <w:t xml:space="preserve">les TDR sont </w:t>
      </w:r>
      <w:r w:rsidR="00EB2D79" w:rsidRPr="00BF74CE">
        <w:rPr>
          <w:rFonts w:ascii="Arial Narrow" w:eastAsia="Arial Narrow" w:hAnsi="Arial Narrow" w:cs="Arial Narrow"/>
        </w:rPr>
        <w:t>en é</w:t>
      </w:r>
      <w:r w:rsidRPr="00BF74CE">
        <w:rPr>
          <w:rFonts w:ascii="Arial Narrow" w:eastAsia="Arial Narrow" w:hAnsi="Arial Narrow" w:cs="Arial Narrow"/>
        </w:rPr>
        <w:t>laboration et seront transmis à la Banque pour ANO</w:t>
      </w:r>
      <w:r w:rsidR="00EB2D79" w:rsidRPr="00BF74CE">
        <w:rPr>
          <w:rFonts w:ascii="Arial Narrow" w:eastAsia="Arial Narrow" w:hAnsi="Arial Narrow" w:cs="Arial Narrow"/>
        </w:rPr>
        <w:t xml:space="preserve"> le 15 octobre 2024</w:t>
      </w:r>
      <w:r w:rsidRPr="00BF74CE">
        <w:rPr>
          <w:rFonts w:ascii="Arial Narrow" w:eastAsia="Arial Narrow" w:hAnsi="Arial Narrow" w:cs="Arial Narrow"/>
        </w:rPr>
        <w:t>.</w:t>
      </w:r>
    </w:p>
    <w:p w14:paraId="6C708BA0" w14:textId="59C3C437" w:rsidR="002D2779" w:rsidRPr="00BF74CE" w:rsidRDefault="44D8038F" w:rsidP="00BF74CE">
      <w:pPr>
        <w:pStyle w:val="Paragraphedeliste"/>
        <w:widowControl w:val="0"/>
        <w:numPr>
          <w:ilvl w:val="0"/>
          <w:numId w:val="307"/>
        </w:numPr>
        <w:spacing w:before="120" w:after="120" w:line="276" w:lineRule="auto"/>
        <w:ind w:left="0" w:firstLine="0"/>
        <w:jc w:val="both"/>
        <w:rPr>
          <w:rFonts w:ascii="Arial Narrow" w:hAnsi="Arial Narrow"/>
          <w:b/>
          <w:bCs/>
        </w:rPr>
      </w:pPr>
      <w:r w:rsidRPr="00BF74CE">
        <w:rPr>
          <w:rFonts w:ascii="Arial Narrow" w:hAnsi="Arial Narrow"/>
          <w:b/>
          <w:bCs/>
          <w:u w:val="single"/>
        </w:rPr>
        <w:t xml:space="preserve">Perspectives </w:t>
      </w:r>
      <w:r w:rsidRPr="00BF74CE">
        <w:rPr>
          <w:rFonts w:ascii="Arial Narrow" w:hAnsi="Arial Narrow"/>
        </w:rPr>
        <w:t xml:space="preserve">: (i) achever les travaux </w:t>
      </w:r>
      <w:r w:rsidR="00EB2D79" w:rsidRPr="00BF74CE">
        <w:rPr>
          <w:rFonts w:ascii="Arial Narrow" w:hAnsi="Arial Narrow"/>
        </w:rPr>
        <w:t>d’aménagement de pistes ;</w:t>
      </w:r>
      <w:r w:rsidRPr="00BF74CE">
        <w:rPr>
          <w:rFonts w:ascii="Arial Narrow" w:hAnsi="Arial Narrow"/>
        </w:rPr>
        <w:t xml:space="preserve"> (ii) recruter les entreprises et </w:t>
      </w:r>
      <w:r w:rsidR="00EB2D79" w:rsidRPr="00BF74CE">
        <w:rPr>
          <w:rFonts w:ascii="Arial Narrow" w:hAnsi="Arial Narrow"/>
        </w:rPr>
        <w:t>démarrer</w:t>
      </w:r>
      <w:r w:rsidRPr="00BF74CE">
        <w:rPr>
          <w:rFonts w:ascii="Arial Narrow" w:hAnsi="Arial Narrow"/>
        </w:rPr>
        <w:t xml:space="preserve"> les travaux des 500 km de piste dans l</w:t>
      </w:r>
      <w:r w:rsidR="00EB2D79" w:rsidRPr="00BF74CE">
        <w:rPr>
          <w:rFonts w:ascii="Arial Narrow" w:hAnsi="Arial Narrow"/>
        </w:rPr>
        <w:t>a</w:t>
      </w:r>
      <w:r w:rsidRPr="00BF74CE">
        <w:rPr>
          <w:rFonts w:ascii="Arial Narrow" w:hAnsi="Arial Narrow"/>
        </w:rPr>
        <w:t xml:space="preserve"> 2</w:t>
      </w:r>
      <w:r w:rsidR="00EB2D79" w:rsidRPr="00BF74CE">
        <w:rPr>
          <w:rFonts w:ascii="Arial Narrow" w:hAnsi="Arial Narrow"/>
          <w:vertAlign w:val="superscript"/>
        </w:rPr>
        <w:t>ème</w:t>
      </w:r>
      <w:r w:rsidR="00EB2D79" w:rsidRPr="00BF74CE">
        <w:rPr>
          <w:rFonts w:ascii="Arial Narrow" w:hAnsi="Arial Narrow"/>
        </w:rPr>
        <w:t xml:space="preserve"> </w:t>
      </w:r>
      <w:r w:rsidRPr="00BF74CE">
        <w:rPr>
          <w:rFonts w:ascii="Arial Narrow" w:hAnsi="Arial Narrow"/>
        </w:rPr>
        <w:t>zone d’</w:t>
      </w:r>
      <w:r w:rsidR="00EB2D79" w:rsidRPr="00BF74CE">
        <w:rPr>
          <w:rFonts w:ascii="Arial Narrow" w:hAnsi="Arial Narrow"/>
        </w:rPr>
        <w:t>extension</w:t>
      </w:r>
      <w:r w:rsidRPr="00BF74CE">
        <w:rPr>
          <w:rFonts w:ascii="Arial Narrow" w:hAnsi="Arial Narrow"/>
        </w:rPr>
        <w:t xml:space="preserve"> du </w:t>
      </w:r>
      <w:r w:rsidR="00EB2D79" w:rsidRPr="00BF74CE">
        <w:rPr>
          <w:rFonts w:ascii="Arial Narrow" w:hAnsi="Arial Narrow"/>
        </w:rPr>
        <w:t>P</w:t>
      </w:r>
      <w:r w:rsidRPr="00BF74CE">
        <w:rPr>
          <w:rFonts w:ascii="Arial Narrow" w:hAnsi="Arial Narrow"/>
        </w:rPr>
        <w:t>rojet</w:t>
      </w:r>
      <w:r w:rsidR="00EB2D79" w:rsidRPr="00BF74CE">
        <w:rPr>
          <w:rFonts w:ascii="Arial Narrow" w:hAnsi="Arial Narrow"/>
        </w:rPr>
        <w:t> ; (iii) achever la construction du</w:t>
      </w:r>
      <w:r w:rsidRPr="00BF74CE">
        <w:rPr>
          <w:rFonts w:ascii="Arial Narrow" w:hAnsi="Arial Narrow"/>
        </w:rPr>
        <w:t xml:space="preserve"> </w:t>
      </w:r>
      <w:r w:rsidR="00EB2D79" w:rsidRPr="00BF74CE">
        <w:rPr>
          <w:rFonts w:ascii="Arial Narrow" w:hAnsi="Arial Narrow"/>
        </w:rPr>
        <w:t xml:space="preserve">pont de </w:t>
      </w:r>
      <w:proofErr w:type="spellStart"/>
      <w:r w:rsidR="00EB2D79" w:rsidRPr="00BF74CE">
        <w:rPr>
          <w:rFonts w:ascii="Arial Narrow" w:hAnsi="Arial Narrow"/>
        </w:rPr>
        <w:t>Banakeledaga</w:t>
      </w:r>
      <w:proofErr w:type="spellEnd"/>
      <w:r w:rsidR="00EB2D79" w:rsidRPr="00BF74CE">
        <w:rPr>
          <w:rFonts w:ascii="Arial Narrow" w:hAnsi="Arial Narrow"/>
        </w:rPr>
        <w:t xml:space="preserve"> </w:t>
      </w:r>
      <w:r w:rsidRPr="00BF74CE">
        <w:rPr>
          <w:rFonts w:ascii="Arial Narrow" w:hAnsi="Arial Narrow"/>
        </w:rPr>
        <w:t>et</w:t>
      </w:r>
      <w:r w:rsidR="00EB2D79" w:rsidRPr="00BF74CE">
        <w:rPr>
          <w:rFonts w:ascii="Arial Narrow" w:hAnsi="Arial Narrow"/>
        </w:rPr>
        <w:t> ;</w:t>
      </w:r>
      <w:r w:rsidRPr="00BF74CE">
        <w:rPr>
          <w:rFonts w:ascii="Arial Narrow" w:hAnsi="Arial Narrow"/>
        </w:rPr>
        <w:t xml:space="preserve"> (</w:t>
      </w:r>
      <w:r w:rsidR="00EB2D79" w:rsidRPr="00BF74CE">
        <w:rPr>
          <w:rFonts w:ascii="Arial Narrow" w:hAnsi="Arial Narrow"/>
        </w:rPr>
        <w:t>iv</w:t>
      </w:r>
      <w:r w:rsidRPr="00BF74CE">
        <w:rPr>
          <w:rFonts w:ascii="Arial Narrow" w:hAnsi="Arial Narrow"/>
        </w:rPr>
        <w:t xml:space="preserve">) </w:t>
      </w:r>
      <w:r w:rsidR="00EB2D79" w:rsidRPr="00BF74CE">
        <w:rPr>
          <w:rFonts w:ascii="Arial Narrow" w:hAnsi="Arial Narrow"/>
        </w:rPr>
        <w:t>démarrer</w:t>
      </w:r>
      <w:r w:rsidRPr="00BF74CE">
        <w:rPr>
          <w:rFonts w:ascii="Arial Narrow" w:hAnsi="Arial Narrow"/>
        </w:rPr>
        <w:t xml:space="preserve"> les études pour le bitumage 100</w:t>
      </w:r>
      <w:r w:rsidR="00BF74CE">
        <w:rPr>
          <w:rFonts w:ascii="Arial Narrow" w:hAnsi="Arial Narrow"/>
        </w:rPr>
        <w:t xml:space="preserve"> </w:t>
      </w:r>
      <w:r w:rsidRPr="00BF74CE">
        <w:rPr>
          <w:rFonts w:ascii="Arial Narrow" w:hAnsi="Arial Narrow"/>
        </w:rPr>
        <w:t>km de voiries.</w:t>
      </w:r>
    </w:p>
    <w:p w14:paraId="131473BA" w14:textId="14481D4D" w:rsidR="002D2779" w:rsidRPr="00BF74CE" w:rsidRDefault="533E8308" w:rsidP="00BF74CE">
      <w:pPr>
        <w:pStyle w:val="Paragraphedeliste"/>
        <w:widowControl w:val="0"/>
        <w:numPr>
          <w:ilvl w:val="0"/>
          <w:numId w:val="307"/>
        </w:numPr>
        <w:spacing w:before="120" w:after="120" w:line="276" w:lineRule="auto"/>
        <w:ind w:left="0" w:firstLine="0"/>
        <w:jc w:val="both"/>
        <w:rPr>
          <w:rFonts w:ascii="Arial Narrow" w:hAnsi="Arial Narrow"/>
        </w:rPr>
      </w:pPr>
      <w:r w:rsidRPr="00BF74CE">
        <w:rPr>
          <w:rFonts w:ascii="Arial Narrow" w:hAnsi="Arial Narrow"/>
          <w:b/>
          <w:bCs/>
        </w:rPr>
        <w:t xml:space="preserve">Mettre en œuvre les activités de connectivité virtuelle : </w:t>
      </w:r>
      <w:r w:rsidRPr="00BF74CE">
        <w:rPr>
          <w:rFonts w:ascii="Arial Narrow" w:hAnsi="Arial Narrow"/>
        </w:rPr>
        <w:t>ces actions visent l’inclusion numérique</w:t>
      </w:r>
      <w:r w:rsidR="009E0CFE" w:rsidRPr="00BF74CE">
        <w:rPr>
          <w:rFonts w:ascii="Arial Narrow" w:hAnsi="Arial Narrow"/>
        </w:rPr>
        <w:t>.</w:t>
      </w:r>
      <w:r w:rsidRPr="00BF74CE">
        <w:rPr>
          <w:rFonts w:ascii="Arial Narrow" w:hAnsi="Arial Narrow"/>
        </w:rPr>
        <w:t xml:space="preserve"> Il s’agit de faire en sorte que la population bénéficiaire ait accès aux outils numériques (informatiques et télécommunications) matériels, logiciels, connaissances (formations) et connectivité à internet pour divers usages (administratif, commercial, social, éducatif et autres).</w:t>
      </w:r>
    </w:p>
    <w:p w14:paraId="0BD44D23" w14:textId="7205A956" w:rsidR="002D2779" w:rsidRPr="00BF74CE" w:rsidRDefault="007E0CBA" w:rsidP="00BF74CE">
      <w:pPr>
        <w:pStyle w:val="Paragraphedeliste"/>
        <w:widowControl w:val="0"/>
        <w:spacing w:before="120" w:after="120" w:line="276" w:lineRule="auto"/>
        <w:ind w:left="0"/>
        <w:contextualSpacing/>
        <w:jc w:val="both"/>
        <w:rPr>
          <w:rFonts w:ascii="Arial Narrow" w:hAnsi="Arial Narrow"/>
        </w:rPr>
      </w:pPr>
      <w:r w:rsidRPr="00BF74CE">
        <w:rPr>
          <w:rFonts w:ascii="Arial Narrow" w:hAnsi="Arial Narrow"/>
        </w:rPr>
        <w:t xml:space="preserve">Pour la mise en œuvre </w:t>
      </w:r>
      <w:r w:rsidR="00427C86" w:rsidRPr="00BF74CE">
        <w:rPr>
          <w:rFonts w:ascii="Arial Narrow" w:hAnsi="Arial Narrow"/>
        </w:rPr>
        <w:t>de ce</w:t>
      </w:r>
      <w:r w:rsidRPr="00BF74CE">
        <w:rPr>
          <w:rFonts w:ascii="Arial Narrow" w:hAnsi="Arial Narrow"/>
        </w:rPr>
        <w:t xml:space="preserve"> volet</w:t>
      </w:r>
      <w:r w:rsidR="00427C86" w:rsidRPr="00BF74CE">
        <w:rPr>
          <w:rFonts w:ascii="Arial Narrow" w:hAnsi="Arial Narrow"/>
        </w:rPr>
        <w:t xml:space="preserve">, </w:t>
      </w:r>
      <w:r w:rsidRPr="00BF74CE">
        <w:rPr>
          <w:rFonts w:ascii="Arial Narrow" w:hAnsi="Arial Narrow"/>
        </w:rPr>
        <w:t>une</w:t>
      </w:r>
      <w:r w:rsidR="566BC65B" w:rsidRPr="00BF74CE">
        <w:rPr>
          <w:rFonts w:ascii="Arial Narrow" w:hAnsi="Arial Narrow"/>
        </w:rPr>
        <w:t xml:space="preserve"> feuille de route du numérique</w:t>
      </w:r>
      <w:r w:rsidR="00EE4449" w:rsidRPr="00BF74CE">
        <w:rPr>
          <w:rFonts w:ascii="Arial Narrow" w:hAnsi="Arial Narrow"/>
        </w:rPr>
        <w:t xml:space="preserve"> </w:t>
      </w:r>
      <w:r w:rsidRPr="00BF74CE">
        <w:rPr>
          <w:rFonts w:ascii="Arial Narrow" w:hAnsi="Arial Narrow"/>
        </w:rPr>
        <w:t xml:space="preserve">a été élaborée et comprend </w:t>
      </w:r>
      <w:r w:rsidR="009C7634" w:rsidRPr="00BF74CE">
        <w:rPr>
          <w:rFonts w:ascii="Arial Narrow" w:hAnsi="Arial Narrow"/>
        </w:rPr>
        <w:t>0</w:t>
      </w:r>
      <w:r w:rsidRPr="00BF74CE">
        <w:rPr>
          <w:rFonts w:ascii="Arial Narrow" w:hAnsi="Arial Narrow"/>
        </w:rPr>
        <w:t>5 actions majeures que sont</w:t>
      </w:r>
      <w:r w:rsidR="00EE4449" w:rsidRPr="00BF74CE">
        <w:rPr>
          <w:rFonts w:ascii="Arial Narrow" w:hAnsi="Arial Narrow"/>
        </w:rPr>
        <w:t xml:space="preserve"> : (i) </w:t>
      </w:r>
      <w:r w:rsidRPr="00BF74CE">
        <w:rPr>
          <w:rFonts w:ascii="Arial Narrow" w:hAnsi="Arial Narrow"/>
        </w:rPr>
        <w:t>la mise en place de centres numériques communautaires</w:t>
      </w:r>
      <w:r w:rsidR="005C6B79" w:rsidRPr="00BF74CE">
        <w:rPr>
          <w:rFonts w:ascii="Arial Narrow" w:hAnsi="Arial Narrow"/>
        </w:rPr>
        <w:t xml:space="preserve"> (CNC)</w:t>
      </w:r>
      <w:r w:rsidRPr="00BF74CE">
        <w:rPr>
          <w:rFonts w:ascii="Arial Narrow" w:hAnsi="Arial Narrow"/>
        </w:rPr>
        <w:t xml:space="preserve">, </w:t>
      </w:r>
      <w:r w:rsidR="00EE4449" w:rsidRPr="00BF74CE">
        <w:rPr>
          <w:rFonts w:ascii="Arial Narrow" w:hAnsi="Arial Narrow"/>
        </w:rPr>
        <w:t xml:space="preserve">(ii) </w:t>
      </w:r>
      <w:r w:rsidRPr="00BF74CE">
        <w:rPr>
          <w:rFonts w:ascii="Arial Narrow" w:hAnsi="Arial Narrow"/>
        </w:rPr>
        <w:t xml:space="preserve">l’appui à la transition numérique du système d'état civil. </w:t>
      </w:r>
      <w:r w:rsidR="00EE4449" w:rsidRPr="00BF74CE">
        <w:rPr>
          <w:rFonts w:ascii="Arial Narrow" w:hAnsi="Arial Narrow"/>
        </w:rPr>
        <w:t xml:space="preserve">(iii) </w:t>
      </w:r>
      <w:r w:rsidRPr="00BF74CE">
        <w:rPr>
          <w:rFonts w:ascii="Arial Narrow" w:hAnsi="Arial Narrow"/>
        </w:rPr>
        <w:t xml:space="preserve">le « renforcement du réseau métropolitain sans fil à Dédougou et à Fada N’Gourma », </w:t>
      </w:r>
      <w:r w:rsidR="00EE4449" w:rsidRPr="00BF74CE">
        <w:rPr>
          <w:rFonts w:ascii="Arial Narrow" w:hAnsi="Arial Narrow"/>
        </w:rPr>
        <w:t>(iv) la modernisation des réseaux locaux de l’administration et (v)</w:t>
      </w:r>
      <w:r w:rsidR="005C1F2D" w:rsidRPr="00BF74CE">
        <w:rPr>
          <w:rFonts w:ascii="Arial Narrow" w:hAnsi="Arial Narrow"/>
        </w:rPr>
        <w:t xml:space="preserve"> l</w:t>
      </w:r>
      <w:r w:rsidR="00427C86" w:rsidRPr="00BF74CE">
        <w:rPr>
          <w:rFonts w:ascii="Arial Narrow" w:hAnsi="Arial Narrow"/>
        </w:rPr>
        <w:t>e</w:t>
      </w:r>
      <w:r w:rsidRPr="00BF74CE">
        <w:rPr>
          <w:rFonts w:ascii="Arial Narrow" w:hAnsi="Arial Narrow"/>
        </w:rPr>
        <w:t xml:space="preserve"> raccordement de bâtiments administratifs à la fibre optique.</w:t>
      </w:r>
    </w:p>
    <w:p w14:paraId="5653F022" w14:textId="3881DA30" w:rsidR="00633B19" w:rsidRPr="00BF74CE" w:rsidRDefault="566BC65B" w:rsidP="00BF74CE">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BF74CE">
        <w:rPr>
          <w:rFonts w:ascii="Arial Narrow" w:hAnsi="Arial Narrow"/>
          <w:b/>
          <w:bCs/>
        </w:rPr>
        <w:t xml:space="preserve">Mettre </w:t>
      </w:r>
      <w:r w:rsidR="009E0CFE" w:rsidRPr="00BF74CE">
        <w:rPr>
          <w:rFonts w:ascii="Arial Narrow" w:hAnsi="Arial Narrow"/>
          <w:b/>
          <w:bCs/>
        </w:rPr>
        <w:t>en place</w:t>
      </w:r>
      <w:r w:rsidRPr="00BF74CE">
        <w:rPr>
          <w:rFonts w:ascii="Arial Narrow" w:hAnsi="Arial Narrow"/>
          <w:b/>
          <w:bCs/>
        </w:rPr>
        <w:t xml:space="preserve"> les </w:t>
      </w:r>
      <w:r w:rsidR="00A94B6F">
        <w:rPr>
          <w:rFonts w:ascii="Arial Narrow" w:hAnsi="Arial Narrow"/>
          <w:b/>
          <w:bCs/>
        </w:rPr>
        <w:t>centres numériques communautaires (C</w:t>
      </w:r>
      <w:r w:rsidR="005C6B79" w:rsidRPr="00BF74CE">
        <w:rPr>
          <w:rFonts w:ascii="Arial Narrow" w:hAnsi="Arial Narrow"/>
          <w:b/>
          <w:bCs/>
        </w:rPr>
        <w:t>NC</w:t>
      </w:r>
      <w:r w:rsidR="00A94B6F">
        <w:rPr>
          <w:rFonts w:ascii="Arial Narrow" w:hAnsi="Arial Narrow"/>
          <w:b/>
          <w:bCs/>
        </w:rPr>
        <w:t>)</w:t>
      </w:r>
      <w:r w:rsidR="007E0CBA" w:rsidRPr="00BF74CE">
        <w:rPr>
          <w:rFonts w:ascii="Arial Narrow" w:hAnsi="Arial Narrow"/>
        </w:rPr>
        <w:t xml:space="preserve"> en vu</w:t>
      </w:r>
      <w:r w:rsidR="00486F9A" w:rsidRPr="00BF74CE">
        <w:rPr>
          <w:rFonts w:ascii="Arial Narrow" w:hAnsi="Arial Narrow"/>
        </w:rPr>
        <w:t>e</w:t>
      </w:r>
      <w:r w:rsidR="007E0CBA" w:rsidRPr="00BF74CE">
        <w:rPr>
          <w:rFonts w:ascii="Arial Narrow" w:hAnsi="Arial Narrow"/>
        </w:rPr>
        <w:t xml:space="preserve"> d’</w:t>
      </w:r>
      <w:r w:rsidRPr="00BF74CE">
        <w:rPr>
          <w:rFonts w:ascii="Arial Narrow" w:hAnsi="Arial Narrow"/>
        </w:rPr>
        <w:t xml:space="preserve">offrir aux bénéficiaires diverses prestations dont des formations, la production d’actes administratifs, juridiques, éducatifs et commerciaux virtuels. A ce stade, une étude a permis d’identifier 10 sites et de réaliser l’étude de faisabilité des CNC. Le </w:t>
      </w:r>
      <w:r w:rsidR="009E0CFE" w:rsidRPr="00BF74CE">
        <w:rPr>
          <w:rFonts w:ascii="Arial Narrow" w:hAnsi="Arial Narrow"/>
        </w:rPr>
        <w:t>rapport de</w:t>
      </w:r>
      <w:r w:rsidRPr="00BF74CE">
        <w:rPr>
          <w:rFonts w:ascii="Arial Narrow" w:hAnsi="Arial Narrow"/>
        </w:rPr>
        <w:t xml:space="preserve"> faisabilité technique générale a été validé </w:t>
      </w:r>
      <w:r w:rsidR="00A94B6F" w:rsidRPr="00BF74CE">
        <w:rPr>
          <w:rFonts w:ascii="Arial Narrow" w:hAnsi="Arial Narrow"/>
        </w:rPr>
        <w:t>sur le</w:t>
      </w:r>
      <w:r w:rsidR="005C6B79" w:rsidRPr="00BF74CE">
        <w:rPr>
          <w:rFonts w:ascii="Arial Narrow" w:hAnsi="Arial Narrow"/>
        </w:rPr>
        <w:t xml:space="preserve"> plan national et </w:t>
      </w:r>
      <w:r w:rsidRPr="00BF74CE">
        <w:rPr>
          <w:rFonts w:ascii="Arial Narrow" w:hAnsi="Arial Narrow"/>
        </w:rPr>
        <w:t xml:space="preserve">par la Banque mondiale. </w:t>
      </w:r>
    </w:p>
    <w:p w14:paraId="62F551AB" w14:textId="67FCE6BF" w:rsidR="00633B19" w:rsidRPr="00BF74CE" w:rsidRDefault="3B4D4339" w:rsidP="00BF74CE">
      <w:pPr>
        <w:pStyle w:val="Paragraphedeliste"/>
        <w:widowControl w:val="0"/>
        <w:spacing w:before="120" w:after="120" w:line="276" w:lineRule="auto"/>
        <w:ind w:left="0"/>
        <w:contextualSpacing/>
        <w:jc w:val="both"/>
        <w:rPr>
          <w:rFonts w:ascii="Arial Narrow" w:hAnsi="Arial Narrow"/>
        </w:rPr>
      </w:pPr>
      <w:r w:rsidRPr="00BF74CE">
        <w:rPr>
          <w:rFonts w:ascii="Arial Narrow" w:hAnsi="Arial Narrow"/>
        </w:rPr>
        <w:t xml:space="preserve">Pour la mise en place des </w:t>
      </w:r>
      <w:r w:rsidR="0076460D">
        <w:rPr>
          <w:rFonts w:ascii="Arial Narrow" w:hAnsi="Arial Narrow"/>
        </w:rPr>
        <w:t>CNC</w:t>
      </w:r>
      <w:r w:rsidRPr="00BF74CE">
        <w:rPr>
          <w:rFonts w:ascii="Arial Narrow" w:hAnsi="Arial Narrow"/>
        </w:rPr>
        <w:t xml:space="preserve">, l’option a été faite de commencer par un CNC pilote à Dédougou. Pour ce faire, </w:t>
      </w:r>
      <w:r w:rsidR="533E8308" w:rsidRPr="00BF74CE">
        <w:rPr>
          <w:rFonts w:ascii="Arial Narrow" w:hAnsi="Arial Narrow"/>
        </w:rPr>
        <w:t xml:space="preserve">il est prévu </w:t>
      </w:r>
      <w:r w:rsidRPr="00BF74CE">
        <w:rPr>
          <w:rFonts w:ascii="Arial Narrow" w:hAnsi="Arial Narrow"/>
        </w:rPr>
        <w:t>(i)</w:t>
      </w:r>
      <w:r w:rsidR="533E8308" w:rsidRPr="00BF74CE">
        <w:rPr>
          <w:rFonts w:ascii="Arial Narrow" w:hAnsi="Arial Narrow"/>
        </w:rPr>
        <w:t xml:space="preserve"> la réalisation d’</w:t>
      </w:r>
      <w:r w:rsidRPr="00BF74CE">
        <w:rPr>
          <w:rFonts w:ascii="Arial Narrow" w:hAnsi="Arial Narrow"/>
        </w:rPr>
        <w:t>une étude de faisabilité architecturale et technique</w:t>
      </w:r>
      <w:r w:rsidR="009C7634" w:rsidRPr="00BF74CE">
        <w:rPr>
          <w:rFonts w:ascii="Arial Narrow" w:hAnsi="Arial Narrow"/>
        </w:rPr>
        <w:t> ;</w:t>
      </w:r>
      <w:r w:rsidRPr="00BF74CE">
        <w:rPr>
          <w:rFonts w:ascii="Arial Narrow" w:hAnsi="Arial Narrow"/>
        </w:rPr>
        <w:t xml:space="preserve"> (ii) les travaux de construction et (iii) la digitalisation. </w:t>
      </w:r>
    </w:p>
    <w:p w14:paraId="4B0031BE" w14:textId="7F14B1D4" w:rsidR="009C7634" w:rsidRPr="00BF74CE" w:rsidRDefault="009C7634" w:rsidP="00BF74CE">
      <w:pPr>
        <w:widowControl w:val="0"/>
        <w:spacing w:before="120" w:after="120"/>
        <w:contextualSpacing/>
        <w:jc w:val="both"/>
        <w:rPr>
          <w:rFonts w:ascii="Arial Narrow" w:hAnsi="Arial Narrow"/>
          <w:sz w:val="24"/>
          <w:szCs w:val="24"/>
        </w:rPr>
      </w:pPr>
      <w:r w:rsidRPr="00BF74CE">
        <w:rPr>
          <w:rFonts w:ascii="Arial Narrow" w:hAnsi="Arial Narrow"/>
          <w:sz w:val="24"/>
          <w:szCs w:val="24"/>
        </w:rPr>
        <w:t>L’étude de faisabilité architecturale et technique a été lancée et est en phase de finalisation après la validation et l’amendement du rapport provisoire contenant l’avant-projet sommaire (APS). Le rapport définitif est attendu en fin octobre</w:t>
      </w:r>
      <w:r w:rsidR="00A22A83">
        <w:rPr>
          <w:rFonts w:ascii="Arial Narrow" w:hAnsi="Arial Narrow"/>
          <w:sz w:val="24"/>
          <w:szCs w:val="24"/>
        </w:rPr>
        <w:t xml:space="preserve"> 2024</w:t>
      </w:r>
      <w:r w:rsidRPr="00BF74CE">
        <w:rPr>
          <w:rFonts w:ascii="Arial Narrow" w:hAnsi="Arial Narrow"/>
          <w:sz w:val="24"/>
          <w:szCs w:val="24"/>
        </w:rPr>
        <w:t xml:space="preserve"> et sera transmis à la Banque pour avis.</w:t>
      </w:r>
    </w:p>
    <w:p w14:paraId="636B6C3B" w14:textId="78CE0694" w:rsidR="00633B19" w:rsidRPr="00BF74CE" w:rsidRDefault="44D8038F" w:rsidP="00BF74CE">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BF74CE">
        <w:rPr>
          <w:rFonts w:ascii="Arial Narrow" w:hAnsi="Arial Narrow"/>
          <w:b/>
          <w:bCs/>
        </w:rPr>
        <w:t xml:space="preserve">Appuyer la transition numérique du système d'état civil : </w:t>
      </w:r>
      <w:r w:rsidRPr="00BF74CE">
        <w:rPr>
          <w:rFonts w:ascii="Arial Narrow" w:hAnsi="Arial Narrow"/>
        </w:rPr>
        <w:t>en vue d’aider à moderniser et sauvegarder l’état civil, la Direction Générale de la Modernisation de l’Etat Civil (DGMEC) du ministère</w:t>
      </w:r>
      <w:r w:rsidR="00561667" w:rsidRPr="00BF74CE">
        <w:rPr>
          <w:rFonts w:ascii="Arial Narrow" w:hAnsi="Arial Narrow"/>
        </w:rPr>
        <w:t xml:space="preserve"> </w:t>
      </w:r>
      <w:r w:rsidRPr="00BF74CE">
        <w:rPr>
          <w:rFonts w:ascii="Arial Narrow" w:hAnsi="Arial Narrow"/>
        </w:rPr>
        <w:t xml:space="preserve">en charge de l’administration territoriale a entrepris la numérisation des registres d’état civil. Le PUDTR accompagne la DGMEC pour la mise en œuvre de cette activité dans la zone d’intervention du </w:t>
      </w:r>
      <w:r w:rsidR="00561667" w:rsidRPr="00BF74CE">
        <w:rPr>
          <w:rFonts w:ascii="Arial Narrow" w:hAnsi="Arial Narrow"/>
        </w:rPr>
        <w:t>P</w:t>
      </w:r>
      <w:r w:rsidRPr="00BF74CE">
        <w:rPr>
          <w:rFonts w:ascii="Arial Narrow" w:hAnsi="Arial Narrow"/>
        </w:rPr>
        <w:t>rojet. Ainsi, en 2023, l’exercice a été mené dans 04 communes (Fada</w:t>
      </w:r>
      <w:r w:rsidR="00633B19" w:rsidRPr="00BF74CE">
        <w:rPr>
          <w:rFonts w:ascii="Arial Narrow" w:hAnsi="Arial Narrow"/>
        </w:rPr>
        <w:t xml:space="preserve"> N’Gourma</w:t>
      </w:r>
      <w:r w:rsidRPr="00BF74CE">
        <w:rPr>
          <w:rFonts w:ascii="Arial Narrow" w:hAnsi="Arial Narrow"/>
        </w:rPr>
        <w:t>, Boromo, Dédougou et Diapangou)</w:t>
      </w:r>
      <w:r w:rsidR="00633B19" w:rsidRPr="00BF74CE">
        <w:rPr>
          <w:rFonts w:ascii="Arial Narrow" w:hAnsi="Arial Narrow"/>
        </w:rPr>
        <w:t xml:space="preserve"> et a permis de numériser 730 200 actes tout type confondu.</w:t>
      </w:r>
    </w:p>
    <w:p w14:paraId="3373F2D0" w14:textId="46614DA0" w:rsidR="00561667" w:rsidRPr="00BF74CE" w:rsidRDefault="44D8038F" w:rsidP="00BF74CE">
      <w:pPr>
        <w:pStyle w:val="Paragraphedeliste"/>
        <w:widowControl w:val="0"/>
        <w:spacing w:before="120" w:after="120" w:line="276" w:lineRule="auto"/>
        <w:ind w:left="0"/>
        <w:jc w:val="both"/>
        <w:rPr>
          <w:rFonts w:ascii="Arial Narrow" w:hAnsi="Arial Narrow"/>
        </w:rPr>
      </w:pPr>
      <w:r w:rsidRPr="00BF74CE">
        <w:rPr>
          <w:rFonts w:ascii="Arial Narrow" w:hAnsi="Arial Narrow"/>
        </w:rPr>
        <w:t>Cette numérisation est étendue à 14 autres communes</w:t>
      </w:r>
      <w:r w:rsidR="00633B19" w:rsidRPr="00BF74CE">
        <w:rPr>
          <w:rFonts w:ascii="Arial Narrow" w:hAnsi="Arial Narrow"/>
        </w:rPr>
        <w:t xml:space="preserve"> et à date, 916</w:t>
      </w:r>
      <w:r w:rsidR="00561667" w:rsidRPr="00BF74CE">
        <w:rPr>
          <w:rFonts w:ascii="Arial Narrow" w:hAnsi="Arial Narrow"/>
        </w:rPr>
        <w:t xml:space="preserve"> </w:t>
      </w:r>
      <w:r w:rsidR="00633B19" w:rsidRPr="00BF74CE">
        <w:rPr>
          <w:rFonts w:ascii="Arial Narrow" w:hAnsi="Arial Narrow"/>
        </w:rPr>
        <w:t xml:space="preserve">300 actes tout type confondu ont pu être numérisés dans les communes de Koudougou, </w:t>
      </w:r>
      <w:proofErr w:type="spellStart"/>
      <w:r w:rsidR="00633B19" w:rsidRPr="00BF74CE">
        <w:rPr>
          <w:rFonts w:ascii="Arial Narrow" w:hAnsi="Arial Narrow"/>
        </w:rPr>
        <w:t>Réo</w:t>
      </w:r>
      <w:proofErr w:type="spellEnd"/>
      <w:r w:rsidR="00633B19" w:rsidRPr="00BF74CE">
        <w:rPr>
          <w:rFonts w:ascii="Arial Narrow" w:hAnsi="Arial Narrow"/>
        </w:rPr>
        <w:t xml:space="preserve">, </w:t>
      </w:r>
      <w:proofErr w:type="spellStart"/>
      <w:r w:rsidR="00633B19" w:rsidRPr="00BF74CE">
        <w:rPr>
          <w:rFonts w:ascii="Arial Narrow" w:hAnsi="Arial Narrow"/>
        </w:rPr>
        <w:t>Sanaba</w:t>
      </w:r>
      <w:proofErr w:type="spellEnd"/>
      <w:r w:rsidR="00633B19" w:rsidRPr="00BF74CE">
        <w:rPr>
          <w:rFonts w:ascii="Arial Narrow" w:hAnsi="Arial Narrow"/>
        </w:rPr>
        <w:t xml:space="preserve">, Toma, </w:t>
      </w:r>
      <w:proofErr w:type="spellStart"/>
      <w:r w:rsidR="00633B19" w:rsidRPr="00BF74CE">
        <w:rPr>
          <w:rFonts w:ascii="Arial Narrow" w:hAnsi="Arial Narrow"/>
        </w:rPr>
        <w:t>Bourasso</w:t>
      </w:r>
      <w:proofErr w:type="spellEnd"/>
      <w:r w:rsidR="00633B19" w:rsidRPr="00BF74CE">
        <w:rPr>
          <w:rFonts w:ascii="Arial Narrow" w:hAnsi="Arial Narrow"/>
        </w:rPr>
        <w:t xml:space="preserve"> et Bomborokuy. L’activité se</w:t>
      </w:r>
      <w:r w:rsidR="00561667" w:rsidRPr="00BF74CE">
        <w:rPr>
          <w:rFonts w:ascii="Arial Narrow" w:hAnsi="Arial Narrow"/>
        </w:rPr>
        <w:t>ra conduite</w:t>
      </w:r>
      <w:r w:rsidR="00633B19" w:rsidRPr="00BF74CE">
        <w:rPr>
          <w:rFonts w:ascii="Arial Narrow" w:hAnsi="Arial Narrow"/>
        </w:rPr>
        <w:t xml:space="preserve"> dans les </w:t>
      </w:r>
      <w:r w:rsidR="00561667" w:rsidRPr="00BF74CE">
        <w:rPr>
          <w:rFonts w:ascii="Arial Narrow" w:hAnsi="Arial Narrow"/>
        </w:rPr>
        <w:t>08 communes restantes d’ici décembre 2024.</w:t>
      </w:r>
    </w:p>
    <w:p w14:paraId="7291D636" w14:textId="01F9CD92" w:rsidR="00561667" w:rsidRPr="00BF74CE" w:rsidRDefault="00561667" w:rsidP="00BF74CE">
      <w:pPr>
        <w:pStyle w:val="Paragraphedeliste"/>
        <w:widowControl w:val="0"/>
        <w:spacing w:before="120" w:after="120" w:line="276" w:lineRule="auto"/>
        <w:ind w:left="0"/>
        <w:jc w:val="both"/>
        <w:rPr>
          <w:rFonts w:ascii="Arial Narrow" w:hAnsi="Arial Narrow"/>
        </w:rPr>
      </w:pPr>
      <w:r w:rsidRPr="00BF74CE">
        <w:rPr>
          <w:rFonts w:ascii="Arial Narrow" w:hAnsi="Arial Narrow"/>
        </w:rPr>
        <w:t>O</w:t>
      </w:r>
      <w:r w:rsidR="44D8038F" w:rsidRPr="00BF74CE">
        <w:rPr>
          <w:rFonts w:ascii="Arial Narrow" w:hAnsi="Arial Narrow"/>
        </w:rPr>
        <w:t>utre</w:t>
      </w:r>
      <w:r w:rsidRPr="00BF74CE">
        <w:rPr>
          <w:rFonts w:ascii="Arial Narrow" w:hAnsi="Arial Narrow"/>
        </w:rPr>
        <w:t xml:space="preserve"> l’appui à la numérisation des actes d’état civil</w:t>
      </w:r>
      <w:r w:rsidR="44D8038F" w:rsidRPr="00BF74CE">
        <w:rPr>
          <w:rFonts w:ascii="Arial Narrow" w:hAnsi="Arial Narrow"/>
        </w:rPr>
        <w:t xml:space="preserve">, </w:t>
      </w:r>
      <w:r w:rsidRPr="00BF74CE">
        <w:rPr>
          <w:rFonts w:ascii="Arial Narrow" w:hAnsi="Arial Narrow"/>
        </w:rPr>
        <w:t xml:space="preserve">il est prévu </w:t>
      </w:r>
      <w:r w:rsidR="44D8038F" w:rsidRPr="00BF74CE">
        <w:rPr>
          <w:rFonts w:ascii="Arial Narrow" w:hAnsi="Arial Narrow"/>
        </w:rPr>
        <w:t xml:space="preserve">la capacitation des communes pour la numérisation et </w:t>
      </w:r>
      <w:r w:rsidR="00633B19" w:rsidRPr="00BF74CE">
        <w:rPr>
          <w:rFonts w:ascii="Arial Narrow" w:hAnsi="Arial Narrow"/>
        </w:rPr>
        <w:t>l</w:t>
      </w:r>
      <w:r w:rsidR="44D8038F" w:rsidRPr="00BF74CE">
        <w:rPr>
          <w:rFonts w:ascii="Arial Narrow" w:hAnsi="Arial Narrow"/>
        </w:rPr>
        <w:t>’indexation des documents des registres d’état</w:t>
      </w:r>
      <w:r w:rsidRPr="00BF74CE">
        <w:rPr>
          <w:rFonts w:ascii="Arial Narrow" w:hAnsi="Arial Narrow"/>
        </w:rPr>
        <w:t xml:space="preserve"> </w:t>
      </w:r>
      <w:r w:rsidR="44D8038F" w:rsidRPr="00BF74CE">
        <w:rPr>
          <w:rFonts w:ascii="Arial Narrow" w:hAnsi="Arial Narrow"/>
        </w:rPr>
        <w:t>civil à travers l’acquisition et la mise à disposition</w:t>
      </w:r>
      <w:r w:rsidRPr="00BF74CE">
        <w:rPr>
          <w:rFonts w:ascii="Arial Narrow" w:hAnsi="Arial Narrow"/>
        </w:rPr>
        <w:t xml:space="preserve"> </w:t>
      </w:r>
      <w:r w:rsidR="44D8038F" w:rsidRPr="00BF74CE">
        <w:rPr>
          <w:rFonts w:ascii="Arial Narrow" w:hAnsi="Arial Narrow"/>
        </w:rPr>
        <w:t>d</w:t>
      </w:r>
      <w:r w:rsidR="008B048B">
        <w:rPr>
          <w:rFonts w:ascii="Arial Narrow" w:hAnsi="Arial Narrow"/>
        </w:rPr>
        <w:t xml:space="preserve">es </w:t>
      </w:r>
      <w:r w:rsidR="44D8038F" w:rsidRPr="00BF74CE">
        <w:rPr>
          <w:rFonts w:ascii="Arial Narrow" w:hAnsi="Arial Narrow"/>
        </w:rPr>
        <w:t xml:space="preserve">équipements nécessaires. </w:t>
      </w:r>
      <w:r w:rsidRPr="00BF74CE">
        <w:rPr>
          <w:rFonts w:ascii="Arial Narrow" w:hAnsi="Arial Narrow"/>
        </w:rPr>
        <w:t xml:space="preserve">Des formations seront réalisées au profit des utilisateurs </w:t>
      </w:r>
      <w:r w:rsidRPr="00520AF8">
        <w:rPr>
          <w:rFonts w:ascii="Arial Narrow" w:hAnsi="Arial Narrow"/>
        </w:rPr>
        <w:t xml:space="preserve">après lesdites acquisitions. </w:t>
      </w:r>
      <w:r w:rsidRPr="00520AF8" w:rsidDel="008B048B">
        <w:rPr>
          <w:rFonts w:ascii="Arial Narrow" w:hAnsi="Arial Narrow"/>
        </w:rPr>
        <w:t>Le point détaillé des activités de numérisation est présenté en annexe n°</w:t>
      </w:r>
      <w:r w:rsidR="007E2710" w:rsidRPr="00520AF8" w:rsidDel="008B048B">
        <w:rPr>
          <w:rFonts w:ascii="Arial Narrow" w:hAnsi="Arial Narrow"/>
        </w:rPr>
        <w:t>7</w:t>
      </w:r>
    </w:p>
    <w:p w14:paraId="4A9E1A53" w14:textId="64EDAD71" w:rsidR="007E0CBA" w:rsidRPr="00BF74CE" w:rsidRDefault="3B4D4339" w:rsidP="00BF74CE">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BF74CE">
        <w:rPr>
          <w:rFonts w:ascii="Arial Narrow" w:hAnsi="Arial Narrow"/>
          <w:b/>
          <w:bCs/>
        </w:rPr>
        <w:t>Renforcer le réseau métropolitain sans fil à Dédougou et à Fada N’Gourma » </w:t>
      </w:r>
      <w:r w:rsidRPr="00BF74CE">
        <w:rPr>
          <w:rFonts w:ascii="Arial Narrow" w:hAnsi="Arial Narrow"/>
        </w:rPr>
        <w:t>:</w:t>
      </w:r>
      <w:r w:rsidRPr="00BF74CE">
        <w:rPr>
          <w:rFonts w:ascii="Arial Narrow" w:hAnsi="Arial Narrow"/>
          <w:b/>
          <w:bCs/>
        </w:rPr>
        <w:t xml:space="preserve"> </w:t>
      </w:r>
      <w:r w:rsidRPr="00BF74CE">
        <w:rPr>
          <w:rFonts w:ascii="Arial Narrow" w:hAnsi="Arial Narrow"/>
        </w:rPr>
        <w:t>il s’est agi de</w:t>
      </w:r>
      <w:r w:rsidRPr="00BF74CE">
        <w:rPr>
          <w:rFonts w:ascii="Arial Narrow" w:hAnsi="Arial Narrow"/>
          <w:b/>
          <w:bCs/>
        </w:rPr>
        <w:t xml:space="preserve"> </w:t>
      </w:r>
      <w:r w:rsidRPr="00BF74CE">
        <w:rPr>
          <w:rFonts w:ascii="Arial Narrow" w:hAnsi="Arial Narrow"/>
        </w:rPr>
        <w:t xml:space="preserve">remplacer les équipements électroniques installés sur les antennes réceptrices des sites clients des </w:t>
      </w:r>
      <w:r w:rsidRPr="00BF74CE">
        <w:rPr>
          <w:rFonts w:ascii="Arial Narrow" w:hAnsi="Arial Narrow"/>
        </w:rPr>
        <w:lastRenderedPageBreak/>
        <w:t xml:space="preserve">communes de Fada N’Gourma et de Dédougou par une technologie plus préformante.   Cela permettra d’augmenter le débit de la connexion internet ainsi que la portée du signal. </w:t>
      </w:r>
      <w:r w:rsidR="00E65F24" w:rsidRPr="00BF74CE">
        <w:rPr>
          <w:rFonts w:ascii="Arial Narrow" w:hAnsi="Arial Narrow"/>
        </w:rPr>
        <w:t xml:space="preserve">L’activité a été exécutée et la réception technique réalisée. Ces installations permettront aux </w:t>
      </w:r>
      <w:r w:rsidRPr="00BF74CE">
        <w:rPr>
          <w:rFonts w:ascii="Arial Narrow" w:hAnsi="Arial Narrow"/>
        </w:rPr>
        <w:t xml:space="preserve">usagers de 70 structures administratives </w:t>
      </w:r>
      <w:r w:rsidR="00E65F24" w:rsidRPr="00BF74CE">
        <w:rPr>
          <w:rFonts w:ascii="Arial Narrow" w:hAnsi="Arial Narrow"/>
        </w:rPr>
        <w:t>de bénéficier</w:t>
      </w:r>
      <w:r w:rsidRPr="00BF74CE">
        <w:rPr>
          <w:rFonts w:ascii="Arial Narrow" w:hAnsi="Arial Narrow"/>
        </w:rPr>
        <w:t xml:space="preserve"> de meilleures prestations de services grâce au raccorde</w:t>
      </w:r>
      <w:r w:rsidR="00E65F24" w:rsidRPr="00BF74CE">
        <w:rPr>
          <w:rFonts w:ascii="Arial Narrow" w:hAnsi="Arial Narrow"/>
        </w:rPr>
        <w:t>ment</w:t>
      </w:r>
      <w:r w:rsidRPr="00BF74CE">
        <w:rPr>
          <w:rFonts w:ascii="Arial Narrow" w:hAnsi="Arial Narrow"/>
        </w:rPr>
        <w:t xml:space="preserve"> de ces structures au Réseaux Informatique de l’Administration (RESINA)</w:t>
      </w:r>
      <w:r w:rsidR="00E65F24" w:rsidRPr="00BF74CE">
        <w:rPr>
          <w:rFonts w:ascii="Arial Narrow" w:hAnsi="Arial Narrow"/>
        </w:rPr>
        <w:t xml:space="preserve"> qui ouvre</w:t>
      </w:r>
      <w:r w:rsidRPr="00BF74CE">
        <w:rPr>
          <w:rFonts w:ascii="Arial Narrow" w:hAnsi="Arial Narrow"/>
        </w:rPr>
        <w:t xml:space="preserve"> l’accès aux applications métiers de l’administration.</w:t>
      </w:r>
    </w:p>
    <w:p w14:paraId="1532F9D1" w14:textId="4A81000B" w:rsidR="00885FEA" w:rsidRPr="00BF74CE" w:rsidRDefault="3B4D4339" w:rsidP="00BF74CE">
      <w:pPr>
        <w:pStyle w:val="Paragraphedeliste"/>
        <w:widowControl w:val="0"/>
        <w:numPr>
          <w:ilvl w:val="0"/>
          <w:numId w:val="307"/>
        </w:numPr>
        <w:spacing w:before="120" w:after="120" w:line="276" w:lineRule="auto"/>
        <w:ind w:left="0" w:firstLine="0"/>
        <w:jc w:val="both"/>
        <w:rPr>
          <w:rFonts w:ascii="Arial Narrow" w:hAnsi="Arial Narrow"/>
        </w:rPr>
      </w:pPr>
      <w:r w:rsidRPr="00BF74CE">
        <w:rPr>
          <w:rFonts w:ascii="Arial Narrow" w:hAnsi="Arial Narrow"/>
          <w:b/>
          <w:bCs/>
        </w:rPr>
        <w:t>Moderniser les réseaux locaux de l’administration</w:t>
      </w:r>
      <w:r w:rsidRPr="00BF74CE">
        <w:rPr>
          <w:rFonts w:ascii="Arial Narrow" w:hAnsi="Arial Narrow"/>
        </w:rPr>
        <w:t xml:space="preserve"> : il s’agit de moderniser </w:t>
      </w:r>
      <w:r w:rsidR="008B048B">
        <w:rPr>
          <w:rFonts w:ascii="Arial Narrow" w:hAnsi="Arial Narrow"/>
        </w:rPr>
        <w:t xml:space="preserve">les réseaux informatiques de </w:t>
      </w:r>
      <w:r w:rsidRPr="00BF74CE">
        <w:rPr>
          <w:rFonts w:ascii="Arial Narrow" w:hAnsi="Arial Narrow"/>
        </w:rPr>
        <w:t xml:space="preserve">cinquante (50) bâtiments administratifs dont vingt-cinq (25) à Dédougou et vingt-cinq (25) à Fada N’Gourma. A date, </w:t>
      </w:r>
      <w:r w:rsidR="0021460E" w:rsidRPr="00BF74CE">
        <w:rPr>
          <w:rFonts w:ascii="Arial Narrow" w:hAnsi="Arial Narrow"/>
        </w:rPr>
        <w:t>l</w:t>
      </w:r>
      <w:r w:rsidRPr="00BF74CE">
        <w:rPr>
          <w:rFonts w:ascii="Arial Narrow" w:hAnsi="Arial Narrow"/>
        </w:rPr>
        <w:t>es bâtiments administratifs bénéficiaires ont été identifiés. Les spécifications techniques pour la modernisation des réseaux ont été soumis à la Banque mondiale qui a formulé des observations. Les spécifications techniques prenant en compte ces amendements seront transmises à la Banque mondiale au plus tard le 20 novembre 2024 pour ANO.</w:t>
      </w:r>
    </w:p>
    <w:p w14:paraId="53BC6BAC" w14:textId="111AF113" w:rsidR="001E091C" w:rsidRDefault="44D8038F" w:rsidP="00C85EAD">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BF74CE">
        <w:rPr>
          <w:rFonts w:ascii="Arial Narrow" w:hAnsi="Arial Narrow"/>
          <w:b/>
          <w:bCs/>
        </w:rPr>
        <w:t>Réaliser le raccordement de bâtiments administratifs à la fibre optique</w:t>
      </w:r>
      <w:r w:rsidRPr="00BF74CE">
        <w:rPr>
          <w:rFonts w:ascii="Arial Narrow" w:hAnsi="Arial Narrow"/>
        </w:rPr>
        <w:t xml:space="preserve"> : pour renforcer la sécurisation des données administratives, le Gouvernement </w:t>
      </w:r>
      <w:r w:rsidR="0021460E" w:rsidRPr="00BF74CE">
        <w:rPr>
          <w:rFonts w:ascii="Arial Narrow" w:hAnsi="Arial Narrow"/>
        </w:rPr>
        <w:t xml:space="preserve">a </w:t>
      </w:r>
      <w:r w:rsidRPr="00BF74CE">
        <w:rPr>
          <w:rFonts w:ascii="Arial Narrow" w:hAnsi="Arial Narrow"/>
        </w:rPr>
        <w:t xml:space="preserve">mis en place un intranet appelé RESINA (Réseau Informatique de l’Administration). </w:t>
      </w:r>
      <w:r w:rsidR="001E091C" w:rsidRPr="00BF74CE">
        <w:rPr>
          <w:rFonts w:ascii="Arial Narrow" w:hAnsi="Arial Narrow"/>
        </w:rPr>
        <w:t>Le</w:t>
      </w:r>
      <w:r w:rsidR="0021460E" w:rsidRPr="00BF74CE">
        <w:rPr>
          <w:rFonts w:ascii="Arial Narrow" w:hAnsi="Arial Narrow"/>
        </w:rPr>
        <w:t xml:space="preserve"> Projet envisage appuyer le</w:t>
      </w:r>
      <w:r w:rsidRPr="00BF74CE">
        <w:rPr>
          <w:rFonts w:ascii="Arial Narrow" w:hAnsi="Arial Narrow"/>
        </w:rPr>
        <w:t xml:space="preserve"> raccorde</w:t>
      </w:r>
      <w:r w:rsidR="0021460E" w:rsidRPr="00BF74CE">
        <w:rPr>
          <w:rFonts w:ascii="Arial Narrow" w:hAnsi="Arial Narrow"/>
        </w:rPr>
        <w:t>ment de</w:t>
      </w:r>
      <w:r w:rsidRPr="00BF74CE">
        <w:rPr>
          <w:rFonts w:ascii="Arial Narrow" w:hAnsi="Arial Narrow"/>
        </w:rPr>
        <w:t xml:space="preserve"> 50 bâtiments administratifs au RESINA par </w:t>
      </w:r>
      <w:r w:rsidR="001C7888" w:rsidRPr="00BF74CE">
        <w:rPr>
          <w:rFonts w:ascii="Arial Narrow" w:hAnsi="Arial Narrow"/>
        </w:rPr>
        <w:t xml:space="preserve">la </w:t>
      </w:r>
      <w:r w:rsidR="0021460E" w:rsidRPr="00BF74CE">
        <w:rPr>
          <w:rFonts w:ascii="Arial Narrow" w:hAnsi="Arial Narrow"/>
        </w:rPr>
        <w:t>f</w:t>
      </w:r>
      <w:r w:rsidRPr="00BF74CE">
        <w:rPr>
          <w:rFonts w:ascii="Arial Narrow" w:hAnsi="Arial Narrow"/>
        </w:rPr>
        <w:t xml:space="preserve">ibre </w:t>
      </w:r>
      <w:r w:rsidR="0021460E" w:rsidRPr="00BF74CE">
        <w:rPr>
          <w:rFonts w:ascii="Arial Narrow" w:hAnsi="Arial Narrow"/>
        </w:rPr>
        <w:t>optique</w:t>
      </w:r>
      <w:r w:rsidRPr="00BF74CE">
        <w:rPr>
          <w:rFonts w:ascii="Arial Narrow" w:hAnsi="Arial Narrow"/>
        </w:rPr>
        <w:t xml:space="preserve">. Pour ce faire, une étude </w:t>
      </w:r>
      <w:r w:rsidR="001E091C" w:rsidRPr="00BF74CE">
        <w:rPr>
          <w:rFonts w:ascii="Arial Narrow" w:hAnsi="Arial Narrow"/>
        </w:rPr>
        <w:t xml:space="preserve">de </w:t>
      </w:r>
      <w:r w:rsidRPr="00BF74CE">
        <w:rPr>
          <w:rFonts w:ascii="Arial Narrow" w:hAnsi="Arial Narrow"/>
        </w:rPr>
        <w:t xml:space="preserve">faisabilité technique </w:t>
      </w:r>
      <w:r w:rsidR="0021460E" w:rsidRPr="00BF74CE">
        <w:rPr>
          <w:rFonts w:ascii="Arial Narrow" w:hAnsi="Arial Narrow"/>
        </w:rPr>
        <w:t>a été commandité</w:t>
      </w:r>
      <w:r w:rsidR="001E091C" w:rsidRPr="00BF74CE">
        <w:rPr>
          <w:rFonts w:ascii="Arial Narrow" w:hAnsi="Arial Narrow"/>
        </w:rPr>
        <w:t>e</w:t>
      </w:r>
      <w:r w:rsidR="0021460E" w:rsidRPr="00BF74CE">
        <w:rPr>
          <w:rFonts w:ascii="Arial Narrow" w:hAnsi="Arial Narrow"/>
        </w:rPr>
        <w:t xml:space="preserve"> et un rapport provisoire </w:t>
      </w:r>
      <w:r w:rsidRPr="00BF74CE">
        <w:rPr>
          <w:rFonts w:ascii="Arial Narrow" w:hAnsi="Arial Narrow"/>
        </w:rPr>
        <w:t xml:space="preserve">est </w:t>
      </w:r>
      <w:r w:rsidR="001E091C" w:rsidRPr="00BF74CE">
        <w:rPr>
          <w:rFonts w:ascii="Arial Narrow" w:hAnsi="Arial Narrow"/>
        </w:rPr>
        <w:t>disponible. Le rapport définitif est attendu au plus tard en fin novembre 2024.</w:t>
      </w:r>
    </w:p>
    <w:p w14:paraId="00766C8E" w14:textId="0A46E812" w:rsidR="00F97A62" w:rsidRDefault="44D8038F" w:rsidP="00C85EAD">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BF74CE">
        <w:rPr>
          <w:rFonts w:ascii="Arial Narrow" w:hAnsi="Arial Narrow"/>
          <w:b/>
          <w:bCs/>
          <w:u w:val="single"/>
        </w:rPr>
        <w:t>Perspectives</w:t>
      </w:r>
      <w:r w:rsidRPr="00BF74CE">
        <w:rPr>
          <w:rFonts w:ascii="Arial Narrow" w:hAnsi="Arial Narrow"/>
          <w:b/>
          <w:bCs/>
        </w:rPr>
        <w:t xml:space="preserve"> : </w:t>
      </w:r>
      <w:r w:rsidRPr="00BF74CE">
        <w:rPr>
          <w:rFonts w:ascii="Arial Narrow" w:hAnsi="Arial Narrow"/>
        </w:rPr>
        <w:t>il s’agira de :</w:t>
      </w:r>
      <w:r w:rsidRPr="00BF74CE">
        <w:rPr>
          <w:rFonts w:ascii="Arial Narrow" w:hAnsi="Arial Narrow"/>
          <w:b/>
          <w:bCs/>
        </w:rPr>
        <w:t xml:space="preserve"> </w:t>
      </w:r>
      <w:r w:rsidRPr="00BF74CE">
        <w:rPr>
          <w:rFonts w:ascii="Arial Narrow" w:hAnsi="Arial Narrow"/>
        </w:rPr>
        <w:t xml:space="preserve">(i) </w:t>
      </w:r>
      <w:r w:rsidR="009C7634" w:rsidRPr="00BF74CE">
        <w:rPr>
          <w:rFonts w:ascii="Arial Narrow" w:hAnsi="Arial Narrow"/>
        </w:rPr>
        <w:t>finaliser l’étude</w:t>
      </w:r>
      <w:r w:rsidRPr="00BF74CE">
        <w:rPr>
          <w:rFonts w:ascii="Arial Narrow" w:hAnsi="Arial Narrow"/>
        </w:rPr>
        <w:t xml:space="preserve"> de faisabilité architecturale et technique ainsi que le cahier des charges pour la construction et recruter l’entreprise de construction ; (ii) </w:t>
      </w:r>
      <w:r w:rsidR="002C52B2" w:rsidRPr="00BF74CE">
        <w:rPr>
          <w:rFonts w:ascii="Arial Narrow" w:hAnsi="Arial Narrow"/>
        </w:rPr>
        <w:t xml:space="preserve">achever </w:t>
      </w:r>
      <w:r w:rsidRPr="00BF74CE">
        <w:rPr>
          <w:rFonts w:ascii="Arial Narrow" w:hAnsi="Arial Narrow"/>
        </w:rPr>
        <w:t xml:space="preserve">la numérisation des registres d’état civil dans 14 communes et </w:t>
      </w:r>
      <w:r w:rsidR="002C52B2" w:rsidRPr="00BF74CE">
        <w:rPr>
          <w:rFonts w:ascii="Arial Narrow" w:hAnsi="Arial Narrow"/>
        </w:rPr>
        <w:t>lancer le processus d’acquisition acquérir</w:t>
      </w:r>
      <w:r w:rsidRPr="00BF74CE">
        <w:rPr>
          <w:rFonts w:ascii="Arial Narrow" w:hAnsi="Arial Narrow"/>
        </w:rPr>
        <w:t xml:space="preserve"> </w:t>
      </w:r>
      <w:r w:rsidR="002C52B2" w:rsidRPr="00BF74CE">
        <w:rPr>
          <w:rFonts w:ascii="Arial Narrow" w:hAnsi="Arial Narrow"/>
        </w:rPr>
        <w:t xml:space="preserve">du </w:t>
      </w:r>
      <w:r w:rsidRPr="00BF74CE">
        <w:rPr>
          <w:rFonts w:ascii="Arial Narrow" w:hAnsi="Arial Narrow"/>
        </w:rPr>
        <w:t xml:space="preserve">matériel informatique </w:t>
      </w:r>
      <w:r w:rsidR="002C52B2" w:rsidRPr="00BF74CE">
        <w:rPr>
          <w:rFonts w:ascii="Arial Narrow" w:hAnsi="Arial Narrow"/>
        </w:rPr>
        <w:t xml:space="preserve">de numérisation ; </w:t>
      </w:r>
      <w:r w:rsidRPr="00BF74CE">
        <w:rPr>
          <w:rFonts w:ascii="Arial Narrow" w:hAnsi="Arial Narrow"/>
        </w:rPr>
        <w:t>(i</w:t>
      </w:r>
      <w:r w:rsidR="001C7888" w:rsidRPr="00BF74CE">
        <w:rPr>
          <w:rFonts w:ascii="Arial Narrow" w:hAnsi="Arial Narrow"/>
        </w:rPr>
        <w:t>ii</w:t>
      </w:r>
      <w:r w:rsidRPr="00BF74CE">
        <w:rPr>
          <w:rFonts w:ascii="Arial Narrow" w:hAnsi="Arial Narrow"/>
        </w:rPr>
        <w:t xml:space="preserve">) </w:t>
      </w:r>
      <w:r w:rsidR="002C52B2" w:rsidRPr="00BF74CE">
        <w:rPr>
          <w:rFonts w:ascii="Arial Narrow" w:hAnsi="Arial Narrow"/>
        </w:rPr>
        <w:t xml:space="preserve">lancer le processus pour </w:t>
      </w:r>
      <w:r w:rsidRPr="00BF74CE">
        <w:rPr>
          <w:rFonts w:ascii="Arial Narrow" w:hAnsi="Arial Narrow"/>
        </w:rPr>
        <w:t>la modernisation des réseaux locaux ; (</w:t>
      </w:r>
      <w:r w:rsidR="001C7888" w:rsidRPr="00BF74CE">
        <w:rPr>
          <w:rFonts w:ascii="Arial Narrow" w:hAnsi="Arial Narrow"/>
        </w:rPr>
        <w:t>i</w:t>
      </w:r>
      <w:r w:rsidRPr="00BF74CE">
        <w:rPr>
          <w:rFonts w:ascii="Arial Narrow" w:hAnsi="Arial Narrow"/>
        </w:rPr>
        <w:t xml:space="preserve">v) </w:t>
      </w:r>
      <w:r w:rsidR="002C52B2" w:rsidRPr="00BF74CE">
        <w:rPr>
          <w:rFonts w:ascii="Arial Narrow" w:hAnsi="Arial Narrow"/>
        </w:rPr>
        <w:t>finaliser</w:t>
      </w:r>
      <w:r w:rsidRPr="00BF74CE">
        <w:rPr>
          <w:rFonts w:ascii="Arial Narrow" w:hAnsi="Arial Narrow"/>
        </w:rPr>
        <w:t xml:space="preserve"> l’étude de faisabilité technique pour le raccordement de bâtiments administratifs (à Fada</w:t>
      </w:r>
      <w:r w:rsidR="002C52B2" w:rsidRPr="00BF74CE">
        <w:rPr>
          <w:rFonts w:ascii="Arial Narrow" w:hAnsi="Arial Narrow"/>
        </w:rPr>
        <w:t xml:space="preserve"> N’Gourma</w:t>
      </w:r>
      <w:r w:rsidRPr="00BF74CE">
        <w:rPr>
          <w:rFonts w:ascii="Arial Narrow" w:hAnsi="Arial Narrow"/>
        </w:rPr>
        <w:t>, Koudougou et Dédougou) à la fibre optique du RESINA.</w:t>
      </w:r>
    </w:p>
    <w:p w14:paraId="08C70231" w14:textId="77777777" w:rsidR="002B1C75" w:rsidRPr="00BF74CE" w:rsidRDefault="002B1C75" w:rsidP="002B1C75">
      <w:pPr>
        <w:pStyle w:val="Paragraphedeliste"/>
        <w:widowControl w:val="0"/>
        <w:spacing w:before="120" w:after="120" w:line="276" w:lineRule="auto"/>
        <w:ind w:left="0"/>
        <w:contextualSpacing/>
        <w:jc w:val="both"/>
        <w:rPr>
          <w:rFonts w:ascii="Arial Narrow" w:hAnsi="Arial Narrow"/>
        </w:rPr>
      </w:pPr>
    </w:p>
    <w:p w14:paraId="74AE47CA" w14:textId="252A0982" w:rsidR="008F150C" w:rsidRPr="00C85EAD" w:rsidRDefault="008F150C" w:rsidP="009F6516">
      <w:pPr>
        <w:pStyle w:val="Paragraphedeliste"/>
        <w:widowControl w:val="0"/>
        <w:spacing w:before="240" w:after="120" w:line="276" w:lineRule="auto"/>
        <w:jc w:val="both"/>
        <w:rPr>
          <w:rFonts w:ascii="Arial Narrow" w:hAnsi="Arial Narrow"/>
          <w:b/>
          <w:bCs/>
        </w:rPr>
      </w:pPr>
      <w:bookmarkStart w:id="68" w:name="_Toc96532452"/>
      <w:r w:rsidRPr="00C85EAD">
        <w:rPr>
          <w:rFonts w:ascii="Arial Narrow" w:hAnsi="Arial Narrow"/>
          <w:b/>
          <w:bCs/>
        </w:rPr>
        <w:t>Sous composante 2</w:t>
      </w:r>
      <w:r w:rsidR="00BC100B" w:rsidRPr="00C85EAD">
        <w:rPr>
          <w:rFonts w:ascii="Arial Narrow" w:hAnsi="Arial Narrow"/>
          <w:b/>
          <w:bCs/>
        </w:rPr>
        <w:t xml:space="preserve"> : </w:t>
      </w:r>
      <w:r w:rsidRPr="00C85EAD">
        <w:rPr>
          <w:rFonts w:ascii="Arial Narrow" w:hAnsi="Arial Narrow"/>
          <w:b/>
          <w:bCs/>
        </w:rPr>
        <w:t>« </w:t>
      </w:r>
      <w:r w:rsidR="00BC100B" w:rsidRPr="00C85EAD">
        <w:rPr>
          <w:rFonts w:ascii="Arial Narrow" w:hAnsi="Arial Narrow"/>
          <w:b/>
          <w:bCs/>
        </w:rPr>
        <w:t>S</w:t>
      </w:r>
      <w:r w:rsidRPr="00C85EAD">
        <w:rPr>
          <w:rFonts w:ascii="Arial Narrow" w:hAnsi="Arial Narrow"/>
          <w:b/>
          <w:bCs/>
        </w:rPr>
        <w:t>outien à la résilience des villes secondaires »</w:t>
      </w:r>
      <w:bookmarkEnd w:id="68"/>
    </w:p>
    <w:p w14:paraId="7CDDB097" w14:textId="438848FE" w:rsidR="00F00CC1" w:rsidRPr="00C85EAD" w:rsidRDefault="533E8308" w:rsidP="00C85EAD">
      <w:pPr>
        <w:pStyle w:val="Paragraphedeliste"/>
        <w:widowControl w:val="0"/>
        <w:numPr>
          <w:ilvl w:val="0"/>
          <w:numId w:val="307"/>
        </w:numPr>
        <w:spacing w:before="120" w:after="120" w:line="276" w:lineRule="auto"/>
        <w:ind w:left="0" w:firstLine="0"/>
        <w:jc w:val="both"/>
        <w:rPr>
          <w:rFonts w:ascii="Arial Narrow" w:hAnsi="Arial Narrow"/>
        </w:rPr>
      </w:pPr>
      <w:r w:rsidRPr="00C85EAD">
        <w:rPr>
          <w:rFonts w:ascii="Arial Narrow" w:hAnsi="Arial Narrow"/>
          <w:b/>
          <w:bCs/>
        </w:rPr>
        <w:t>Réaliser le curage des ouvrages d’assainissement et de drainage des eaux pluviales </w:t>
      </w:r>
      <w:r w:rsidRPr="00C85EAD">
        <w:rPr>
          <w:rFonts w:ascii="Arial Narrow" w:hAnsi="Arial Narrow"/>
        </w:rPr>
        <w:t xml:space="preserve">: les travaux de curage des caniveaux </w:t>
      </w:r>
      <w:r w:rsidR="00F00CC1" w:rsidRPr="00C85EAD">
        <w:rPr>
          <w:rFonts w:ascii="Arial Narrow" w:hAnsi="Arial Narrow"/>
        </w:rPr>
        <w:t>ont concerné</w:t>
      </w:r>
      <w:r w:rsidRPr="00C85EAD">
        <w:rPr>
          <w:rFonts w:ascii="Arial Narrow" w:hAnsi="Arial Narrow"/>
        </w:rPr>
        <w:t xml:space="preserve"> les régions de la Boucle du Mouhoun (Commune</w:t>
      </w:r>
      <w:r w:rsidR="005C6B79" w:rsidRPr="00C85EAD">
        <w:rPr>
          <w:rFonts w:ascii="Arial Narrow" w:hAnsi="Arial Narrow"/>
        </w:rPr>
        <w:t>s</w:t>
      </w:r>
      <w:r w:rsidRPr="00C85EAD">
        <w:rPr>
          <w:rFonts w:ascii="Arial Narrow" w:hAnsi="Arial Narrow"/>
        </w:rPr>
        <w:t xml:space="preserve"> de Boromo, Dédougou, Tougan) et l’Est (commune de Fada N’Gourma) </w:t>
      </w:r>
      <w:r w:rsidR="00F00CC1" w:rsidRPr="00C85EAD">
        <w:rPr>
          <w:rFonts w:ascii="Arial Narrow" w:hAnsi="Arial Narrow"/>
        </w:rPr>
        <w:t xml:space="preserve">avec </w:t>
      </w:r>
      <w:r w:rsidRPr="00C85EAD">
        <w:rPr>
          <w:rFonts w:ascii="Arial Narrow" w:hAnsi="Arial Narrow"/>
        </w:rPr>
        <w:t>un linéaire total de 51</w:t>
      </w:r>
      <w:r w:rsidR="00F00CC1" w:rsidRPr="00C85EAD">
        <w:rPr>
          <w:rFonts w:ascii="Arial Narrow" w:hAnsi="Arial Narrow"/>
        </w:rPr>
        <w:t xml:space="preserve"> </w:t>
      </w:r>
      <w:r w:rsidRPr="00C85EAD">
        <w:rPr>
          <w:rFonts w:ascii="Arial Narrow" w:hAnsi="Arial Narrow"/>
        </w:rPr>
        <w:t xml:space="preserve">km pour un délai d’exécution de </w:t>
      </w:r>
      <w:r w:rsidR="00C85EAD" w:rsidRPr="00C85EAD">
        <w:rPr>
          <w:rFonts w:ascii="Arial Narrow" w:hAnsi="Arial Narrow"/>
        </w:rPr>
        <w:t>0</w:t>
      </w:r>
      <w:r w:rsidRPr="00C85EAD">
        <w:rPr>
          <w:rFonts w:ascii="Arial Narrow" w:hAnsi="Arial Narrow"/>
        </w:rPr>
        <w:t>7 jours. Les travaux sont achevés dans l’ensemble des communes.</w:t>
      </w:r>
      <w:r w:rsidR="00AD03AE" w:rsidRPr="00C85EAD">
        <w:rPr>
          <w:rFonts w:ascii="Arial Narrow" w:hAnsi="Arial Narrow"/>
        </w:rPr>
        <w:t xml:space="preserve"> </w:t>
      </w:r>
    </w:p>
    <w:p w14:paraId="7AF7B61B" w14:textId="7CAA1CB9" w:rsidR="00AD03AE" w:rsidRPr="00C85EAD" w:rsidRDefault="00AD03AE" w:rsidP="00C85EAD">
      <w:pPr>
        <w:pStyle w:val="Paragraphedeliste"/>
        <w:widowControl w:val="0"/>
        <w:spacing w:before="120" w:after="120" w:line="276" w:lineRule="auto"/>
        <w:ind w:left="0"/>
        <w:jc w:val="both"/>
        <w:rPr>
          <w:rFonts w:ascii="Arial Narrow" w:hAnsi="Arial Narrow"/>
        </w:rPr>
      </w:pPr>
      <w:r w:rsidRPr="00C85EAD">
        <w:rPr>
          <w:rFonts w:ascii="Arial Narrow" w:hAnsi="Arial Narrow"/>
        </w:rPr>
        <w:t>L’activité s’est poursuivie dans les communes de la 2</w:t>
      </w:r>
      <w:r w:rsidRPr="00C85EAD">
        <w:rPr>
          <w:rFonts w:ascii="Arial Narrow" w:hAnsi="Arial Narrow"/>
          <w:vertAlign w:val="superscript"/>
        </w:rPr>
        <w:t>ème</w:t>
      </w:r>
      <w:r w:rsidRPr="00C85EAD">
        <w:rPr>
          <w:rFonts w:ascii="Arial Narrow" w:hAnsi="Arial Narrow"/>
        </w:rPr>
        <w:t xml:space="preserve"> extension du Projet et a concerné 54 </w:t>
      </w:r>
      <w:r w:rsidR="00453FB1">
        <w:rPr>
          <w:rFonts w:ascii="Arial Narrow" w:hAnsi="Arial Narrow"/>
        </w:rPr>
        <w:t>k</w:t>
      </w:r>
      <w:r w:rsidRPr="00C85EAD">
        <w:rPr>
          <w:rFonts w:ascii="Arial Narrow" w:hAnsi="Arial Narrow"/>
        </w:rPr>
        <w:t xml:space="preserve">m de caniveaux dont 34 </w:t>
      </w:r>
      <w:r w:rsidR="00453FB1">
        <w:rPr>
          <w:rFonts w:ascii="Arial Narrow" w:hAnsi="Arial Narrow"/>
        </w:rPr>
        <w:t>k</w:t>
      </w:r>
      <w:r w:rsidRPr="00C85EAD">
        <w:rPr>
          <w:rFonts w:ascii="Arial Narrow" w:hAnsi="Arial Narrow"/>
        </w:rPr>
        <w:t xml:space="preserve">m dans la région du Centre-Ouest (Koudougou (24) et </w:t>
      </w:r>
      <w:proofErr w:type="spellStart"/>
      <w:r w:rsidRPr="00C85EAD">
        <w:rPr>
          <w:rFonts w:ascii="Arial Narrow" w:hAnsi="Arial Narrow"/>
        </w:rPr>
        <w:t>Réo</w:t>
      </w:r>
      <w:proofErr w:type="spellEnd"/>
      <w:r w:rsidRPr="00C85EAD">
        <w:rPr>
          <w:rFonts w:ascii="Arial Narrow" w:hAnsi="Arial Narrow"/>
        </w:rPr>
        <w:t xml:space="preserve"> (10)) et 20 </w:t>
      </w:r>
      <w:r w:rsidR="00453FB1">
        <w:rPr>
          <w:rFonts w:ascii="Arial Narrow" w:hAnsi="Arial Narrow"/>
        </w:rPr>
        <w:t>k</w:t>
      </w:r>
      <w:r w:rsidRPr="00C85EAD">
        <w:rPr>
          <w:rFonts w:ascii="Arial Narrow" w:hAnsi="Arial Narrow"/>
        </w:rPr>
        <w:t>m dans la région du Centre-Est (Pouytenga (10) et Koupéla (10)). Les travaux se sont déroulés entre juin et juillet 2024 et sont achevés dans l’ensemble des communes.</w:t>
      </w:r>
    </w:p>
    <w:p w14:paraId="2C35C313" w14:textId="2AFC5E47" w:rsidR="00AD03AE" w:rsidRDefault="00AD03AE" w:rsidP="00C85EAD">
      <w:pPr>
        <w:pStyle w:val="Paragraphedeliste"/>
        <w:widowControl w:val="0"/>
        <w:spacing w:before="120" w:after="120" w:line="276" w:lineRule="auto"/>
        <w:ind w:left="0"/>
        <w:jc w:val="both"/>
        <w:rPr>
          <w:rFonts w:ascii="Arial Narrow" w:hAnsi="Arial Narrow"/>
        </w:rPr>
      </w:pPr>
      <w:r w:rsidRPr="00C85EAD">
        <w:rPr>
          <w:rFonts w:ascii="Arial Narrow" w:hAnsi="Arial Narrow"/>
        </w:rPr>
        <w:t>A la date du 20 septembre 2024, 105 km d’ouvrages d’assainissement et de drainage des eaux pluviales ont été curés par le Projet dans 08 communes bénéficiaires.</w:t>
      </w:r>
    </w:p>
    <w:tbl>
      <w:tblPr>
        <w:tblStyle w:val="Grilledutableau"/>
        <w:tblW w:w="8926"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tblLook w:val="04A0" w:firstRow="1" w:lastRow="0" w:firstColumn="1" w:lastColumn="0" w:noHBand="0" w:noVBand="1"/>
      </w:tblPr>
      <w:tblGrid>
        <w:gridCol w:w="4460"/>
        <w:gridCol w:w="4466"/>
      </w:tblGrid>
      <w:tr w:rsidR="00A3332A" w:rsidRPr="00A3332A" w14:paraId="3D2E010B" w14:textId="77777777" w:rsidTr="00FA68A1">
        <w:tc>
          <w:tcPr>
            <w:tcW w:w="4460" w:type="dxa"/>
          </w:tcPr>
          <w:p w14:paraId="7DA4C6B5" w14:textId="77777777" w:rsidR="00A3332A" w:rsidRPr="00A3332A" w:rsidRDefault="00A3332A" w:rsidP="00FA68A1">
            <w:pPr>
              <w:pStyle w:val="Paragraphedeliste"/>
              <w:widowControl w:val="0"/>
              <w:spacing w:before="120" w:after="120" w:line="276" w:lineRule="auto"/>
              <w:ind w:left="0"/>
              <w:jc w:val="center"/>
              <w:rPr>
                <w:rFonts w:ascii="Arial Narrow" w:hAnsi="Arial Narrow"/>
                <w:sz w:val="20"/>
                <w:szCs w:val="20"/>
              </w:rPr>
            </w:pPr>
            <w:r w:rsidRPr="00A3332A">
              <w:rPr>
                <w:rFonts w:ascii="Arial Narrow" w:hAnsi="Arial Narrow"/>
                <w:noProof/>
                <w:sz w:val="20"/>
                <w:szCs w:val="20"/>
              </w:rPr>
              <w:lastRenderedPageBreak/>
              <w:drawing>
                <wp:inline distT="0" distB="0" distL="0" distR="0" wp14:anchorId="05DA94C0" wp14:editId="4371F9BD">
                  <wp:extent cx="2316480" cy="1518972"/>
                  <wp:effectExtent l="0" t="0" r="7620" b="5080"/>
                  <wp:docPr id="9825491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49155" name=""/>
                          <pic:cNvPicPr/>
                        </pic:nvPicPr>
                        <pic:blipFill rotWithShape="1">
                          <a:blip r:embed="rId36"/>
                          <a:srcRect l="23301" t="7470" r="15992" b="22477"/>
                          <a:stretch/>
                        </pic:blipFill>
                        <pic:spPr bwMode="auto">
                          <a:xfrm>
                            <a:off x="0" y="0"/>
                            <a:ext cx="2335258" cy="1531285"/>
                          </a:xfrm>
                          <a:prstGeom prst="rect">
                            <a:avLst/>
                          </a:prstGeom>
                          <a:ln>
                            <a:noFill/>
                          </a:ln>
                          <a:extLst>
                            <a:ext uri="{53640926-AAD7-44D8-BBD7-CCE9431645EC}">
                              <a14:shadowObscured xmlns:a14="http://schemas.microsoft.com/office/drawing/2010/main"/>
                            </a:ext>
                          </a:extLst>
                        </pic:spPr>
                      </pic:pic>
                    </a:graphicData>
                  </a:graphic>
                </wp:inline>
              </w:drawing>
            </w:r>
          </w:p>
          <w:p w14:paraId="73865A95" w14:textId="619D1BC7" w:rsidR="00A3332A" w:rsidRPr="00A3332A" w:rsidRDefault="00A3332A" w:rsidP="00FA68A1">
            <w:pPr>
              <w:pStyle w:val="Paragraphedeliste"/>
              <w:widowControl w:val="0"/>
              <w:spacing w:before="120" w:after="120" w:line="276" w:lineRule="auto"/>
              <w:ind w:left="0"/>
              <w:jc w:val="center"/>
              <w:rPr>
                <w:rFonts w:ascii="Arial Narrow" w:hAnsi="Arial Narrow"/>
                <w:sz w:val="20"/>
                <w:szCs w:val="20"/>
              </w:rPr>
            </w:pPr>
            <w:r w:rsidRPr="00A3332A">
              <w:rPr>
                <w:rFonts w:ascii="Arial Narrow" w:hAnsi="Arial Narrow"/>
                <w:sz w:val="20"/>
                <w:szCs w:val="20"/>
              </w:rPr>
              <w:t>PDS de la commune de Koupéla</w:t>
            </w:r>
          </w:p>
        </w:tc>
        <w:tc>
          <w:tcPr>
            <w:tcW w:w="4466" w:type="dxa"/>
          </w:tcPr>
          <w:p w14:paraId="78B8A0B6" w14:textId="77777777" w:rsidR="00FA68A1" w:rsidRDefault="00FA68A1" w:rsidP="00A3332A">
            <w:pPr>
              <w:tabs>
                <w:tab w:val="left" w:pos="1138"/>
              </w:tabs>
              <w:spacing w:after="0" w:line="240" w:lineRule="auto"/>
              <w:rPr>
                <w:rFonts w:ascii="Arial Narrow" w:hAnsi="Arial Narrow"/>
                <w:sz w:val="20"/>
                <w:szCs w:val="20"/>
              </w:rPr>
            </w:pPr>
          </w:p>
          <w:p w14:paraId="6A902565" w14:textId="77777777" w:rsidR="00FA68A1" w:rsidRDefault="00FA68A1" w:rsidP="00A3332A">
            <w:pPr>
              <w:tabs>
                <w:tab w:val="left" w:pos="1138"/>
              </w:tabs>
              <w:spacing w:after="0" w:line="240" w:lineRule="auto"/>
              <w:rPr>
                <w:rFonts w:ascii="Arial Narrow" w:hAnsi="Arial Narrow"/>
                <w:sz w:val="20"/>
                <w:szCs w:val="20"/>
              </w:rPr>
            </w:pPr>
          </w:p>
          <w:p w14:paraId="5167BB95" w14:textId="77777777" w:rsidR="00FA68A1" w:rsidRPr="00FA68A1" w:rsidRDefault="00FA68A1" w:rsidP="00FA68A1">
            <w:pPr>
              <w:tabs>
                <w:tab w:val="left" w:pos="1138"/>
              </w:tabs>
              <w:spacing w:after="0" w:line="240" w:lineRule="auto"/>
              <w:jc w:val="both"/>
              <w:rPr>
                <w:rFonts w:ascii="Arial Narrow" w:hAnsi="Arial Narrow"/>
                <w:i/>
                <w:iCs/>
                <w:sz w:val="20"/>
                <w:szCs w:val="20"/>
              </w:rPr>
            </w:pPr>
          </w:p>
          <w:p w14:paraId="302FFBB4" w14:textId="139411A8" w:rsidR="00A3332A" w:rsidRPr="00FA68A1" w:rsidRDefault="00A3332A" w:rsidP="00FA68A1">
            <w:pPr>
              <w:tabs>
                <w:tab w:val="left" w:pos="1138"/>
              </w:tabs>
              <w:spacing w:after="0" w:line="240" w:lineRule="auto"/>
              <w:jc w:val="both"/>
              <w:rPr>
                <w:rFonts w:ascii="Arial Narrow" w:hAnsi="Arial Narrow"/>
                <w:i/>
                <w:iCs/>
                <w:sz w:val="20"/>
                <w:szCs w:val="20"/>
              </w:rPr>
            </w:pPr>
            <w:r w:rsidRPr="00FA68A1">
              <w:rPr>
                <w:rFonts w:ascii="Arial Narrow" w:hAnsi="Arial Narrow"/>
                <w:i/>
                <w:iCs/>
                <w:sz w:val="20"/>
                <w:szCs w:val="20"/>
              </w:rPr>
              <w:t>« Notre commune a bénéficié de l’appui du PUDTR pour le curage de 10 km de caniveaux.</w:t>
            </w:r>
            <w:r w:rsidR="00FA68A1" w:rsidRPr="00FA68A1">
              <w:rPr>
                <w:rFonts w:ascii="Arial Narrow" w:hAnsi="Arial Narrow"/>
                <w:i/>
                <w:iCs/>
                <w:sz w:val="20"/>
                <w:szCs w:val="20"/>
              </w:rPr>
              <w:t xml:space="preserve">  F</w:t>
            </w:r>
            <w:r w:rsidRPr="00FA68A1">
              <w:rPr>
                <w:rFonts w:ascii="Arial Narrow" w:hAnsi="Arial Narrow"/>
                <w:i/>
                <w:iCs/>
                <w:sz w:val="20"/>
                <w:szCs w:val="20"/>
              </w:rPr>
              <w:t xml:space="preserve">ranchement ce Projet est venu à point nommé et a permis de donner du travail à près de 200 personnes composées majoritairement de femmes et de PDI. </w:t>
            </w:r>
            <w:r w:rsidR="00FA68A1" w:rsidRPr="00FA68A1">
              <w:rPr>
                <w:rFonts w:ascii="Arial Narrow" w:hAnsi="Arial Narrow"/>
                <w:i/>
                <w:iCs/>
                <w:sz w:val="20"/>
                <w:szCs w:val="20"/>
              </w:rPr>
              <w:t xml:space="preserve"> </w:t>
            </w:r>
            <w:r w:rsidRPr="00FA68A1">
              <w:rPr>
                <w:rFonts w:ascii="Arial Narrow" w:hAnsi="Arial Narrow"/>
                <w:i/>
                <w:iCs/>
                <w:sz w:val="20"/>
                <w:szCs w:val="20"/>
              </w:rPr>
              <w:t xml:space="preserve">Nous remercions le PUDTR pour cette belle initiative dont la commune a </w:t>
            </w:r>
            <w:r w:rsidR="00FA68A1" w:rsidRPr="00FA68A1">
              <w:rPr>
                <w:rFonts w:ascii="Arial Narrow" w:hAnsi="Arial Narrow"/>
                <w:i/>
                <w:iCs/>
                <w:sz w:val="20"/>
                <w:szCs w:val="20"/>
              </w:rPr>
              <w:t>bénéficié</w:t>
            </w:r>
            <w:r w:rsidRPr="00FA68A1">
              <w:rPr>
                <w:rFonts w:ascii="Arial Narrow" w:hAnsi="Arial Narrow"/>
                <w:i/>
                <w:iCs/>
                <w:sz w:val="20"/>
                <w:szCs w:val="20"/>
              </w:rPr>
              <w:t xml:space="preserve"> et qui va participer de l’assainissement de la ville de Koupéla »</w:t>
            </w:r>
          </w:p>
          <w:p w14:paraId="044DF148" w14:textId="05AB13C7" w:rsidR="00A3332A" w:rsidRPr="00A3332A" w:rsidRDefault="00A3332A" w:rsidP="00A3332A">
            <w:pPr>
              <w:pStyle w:val="Paragraphedeliste"/>
              <w:widowControl w:val="0"/>
              <w:spacing w:before="120" w:after="120" w:line="276" w:lineRule="auto"/>
              <w:ind w:left="0"/>
              <w:jc w:val="both"/>
              <w:rPr>
                <w:rFonts w:ascii="Arial Narrow" w:hAnsi="Arial Narrow"/>
                <w:sz w:val="20"/>
                <w:szCs w:val="20"/>
              </w:rPr>
            </w:pPr>
          </w:p>
        </w:tc>
      </w:tr>
    </w:tbl>
    <w:p w14:paraId="0B8E752E" w14:textId="69833FB2" w:rsidR="00AD03AE" w:rsidRPr="00C85EAD" w:rsidRDefault="44D8038F" w:rsidP="00C85EAD">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C85EAD">
        <w:rPr>
          <w:rFonts w:ascii="Arial Narrow" w:hAnsi="Arial Narrow"/>
          <w:b/>
          <w:bCs/>
        </w:rPr>
        <w:t xml:space="preserve">Réaliser des études et des travaux d’environ 30 km d’ouvrages d’assainissement et de drainage des eaux pluviales dans la ville de Fada N’Gourma et travaux supplémentaires de revêtement de 22 km de voirie : </w:t>
      </w:r>
      <w:r w:rsidRPr="00C85EAD">
        <w:rPr>
          <w:rFonts w:ascii="Arial Narrow" w:hAnsi="Arial Narrow"/>
        </w:rPr>
        <w:t xml:space="preserve">cette activité a été réalisée avec l’appui de l’AGETIB et a </w:t>
      </w:r>
      <w:r w:rsidR="0050367C" w:rsidRPr="00C85EAD">
        <w:rPr>
          <w:rFonts w:ascii="Arial Narrow" w:hAnsi="Arial Narrow"/>
        </w:rPr>
        <w:t>concerné la</w:t>
      </w:r>
      <w:r w:rsidR="00AD03AE" w:rsidRPr="00C85EAD">
        <w:rPr>
          <w:rFonts w:ascii="Arial Narrow" w:hAnsi="Arial Narrow"/>
        </w:rPr>
        <w:t xml:space="preserve"> conduite </w:t>
      </w:r>
      <w:r w:rsidRPr="00C85EAD">
        <w:rPr>
          <w:rFonts w:ascii="Arial Narrow" w:hAnsi="Arial Narrow"/>
        </w:rPr>
        <w:t>d</w:t>
      </w:r>
      <w:r w:rsidR="00AD03AE" w:rsidRPr="00C85EAD">
        <w:rPr>
          <w:rFonts w:ascii="Arial Narrow" w:hAnsi="Arial Narrow"/>
        </w:rPr>
        <w:t>’</w:t>
      </w:r>
      <w:r w:rsidRPr="00C85EAD">
        <w:rPr>
          <w:rFonts w:ascii="Arial Narrow" w:hAnsi="Arial Narrow"/>
        </w:rPr>
        <w:t>études techniques et de l’exécution des travaux pour l’assainissement de la ville de Fada N’Gourma afin de réduire les risques d’inondations récurrentes observées dans la ville de Fada</w:t>
      </w:r>
      <w:r w:rsidR="00AD03AE" w:rsidRPr="00C85EAD">
        <w:rPr>
          <w:rFonts w:ascii="Arial Narrow" w:hAnsi="Arial Narrow"/>
        </w:rPr>
        <w:t xml:space="preserve"> N’Gourma</w:t>
      </w:r>
      <w:r w:rsidRPr="00C85EAD">
        <w:rPr>
          <w:rFonts w:ascii="Arial Narrow" w:hAnsi="Arial Narrow"/>
        </w:rPr>
        <w:t xml:space="preserve">.  </w:t>
      </w:r>
    </w:p>
    <w:p w14:paraId="13C51D63" w14:textId="7D9D7B92" w:rsidR="004237F4" w:rsidRDefault="44D8038F" w:rsidP="00C85EAD">
      <w:pPr>
        <w:pStyle w:val="Paragraphedeliste"/>
        <w:widowControl w:val="0"/>
        <w:spacing w:before="120" w:after="120" w:line="276" w:lineRule="auto"/>
        <w:ind w:left="0"/>
        <w:jc w:val="both"/>
        <w:rPr>
          <w:rFonts w:ascii="Arial Narrow" w:hAnsi="Arial Narrow"/>
        </w:rPr>
      </w:pPr>
      <w:r w:rsidRPr="00C85EAD">
        <w:rPr>
          <w:rFonts w:ascii="Arial Narrow" w:hAnsi="Arial Narrow"/>
        </w:rPr>
        <w:t>A date</w:t>
      </w:r>
      <w:r w:rsidR="00C85EAD">
        <w:rPr>
          <w:rFonts w:ascii="Arial Narrow" w:hAnsi="Arial Narrow"/>
        </w:rPr>
        <w:t>,</w:t>
      </w:r>
      <w:r w:rsidRPr="00C85EAD">
        <w:rPr>
          <w:rFonts w:ascii="Arial Narrow" w:hAnsi="Arial Narrow"/>
        </w:rPr>
        <w:t xml:space="preserve"> les travaux sont achevés et réceptionnés et une cérémonie officielle d’inauguration a eu lieu le 2</w:t>
      </w:r>
      <w:r w:rsidR="00BD61A1" w:rsidRPr="00C85EAD">
        <w:rPr>
          <w:rFonts w:ascii="Arial Narrow" w:hAnsi="Arial Narrow"/>
        </w:rPr>
        <w:t>8</w:t>
      </w:r>
      <w:r w:rsidRPr="00C85EAD">
        <w:rPr>
          <w:rFonts w:ascii="Arial Narrow" w:hAnsi="Arial Narrow"/>
        </w:rPr>
        <w:t xml:space="preserve"> jui</w:t>
      </w:r>
      <w:r w:rsidR="00B65C11">
        <w:rPr>
          <w:rFonts w:ascii="Arial Narrow" w:hAnsi="Arial Narrow"/>
        </w:rPr>
        <w:t>n</w:t>
      </w:r>
      <w:r w:rsidRPr="00C85EAD">
        <w:rPr>
          <w:rFonts w:ascii="Arial Narrow" w:hAnsi="Arial Narrow"/>
        </w:rPr>
        <w:t xml:space="preserve"> 2024. Le linéaire de caniveaux réalisé, tout type et sections confondues est de 47</w:t>
      </w:r>
      <w:r w:rsidR="00AD03AE" w:rsidRPr="00C85EAD">
        <w:rPr>
          <w:rFonts w:ascii="Arial Narrow" w:hAnsi="Arial Narrow"/>
        </w:rPr>
        <w:t>,</w:t>
      </w:r>
      <w:r w:rsidRPr="00C85EAD">
        <w:rPr>
          <w:rFonts w:ascii="Arial Narrow" w:hAnsi="Arial Narrow"/>
        </w:rPr>
        <w:t>5 km</w:t>
      </w:r>
      <w:r w:rsidR="00B95B51" w:rsidRPr="00C85EAD">
        <w:rPr>
          <w:rFonts w:ascii="Arial Narrow" w:hAnsi="Arial Narrow"/>
        </w:rPr>
        <w:t xml:space="preserve">. Sur 08 lots, </w:t>
      </w:r>
      <w:r w:rsidRPr="00C85EAD">
        <w:rPr>
          <w:rFonts w:ascii="Arial Narrow" w:hAnsi="Arial Narrow"/>
        </w:rPr>
        <w:t xml:space="preserve">les réceptions sont prononcées pour 07 lots et </w:t>
      </w:r>
      <w:r w:rsidR="00AD03AE" w:rsidRPr="00C85EAD">
        <w:rPr>
          <w:rFonts w:ascii="Arial Narrow" w:hAnsi="Arial Narrow"/>
        </w:rPr>
        <w:t>01</w:t>
      </w:r>
      <w:r w:rsidRPr="00C85EAD">
        <w:rPr>
          <w:rFonts w:ascii="Arial Narrow" w:hAnsi="Arial Narrow"/>
        </w:rPr>
        <w:t xml:space="preserve"> lot</w:t>
      </w:r>
      <w:r w:rsidR="00B95B51" w:rsidRPr="00C85EAD">
        <w:rPr>
          <w:rFonts w:ascii="Arial Narrow" w:hAnsi="Arial Narrow"/>
        </w:rPr>
        <w:t xml:space="preserve"> a été résilié.</w:t>
      </w:r>
      <w:r w:rsidRPr="00C85EAD">
        <w:rPr>
          <w:rFonts w:ascii="Arial Narrow" w:hAnsi="Arial Narrow"/>
        </w:rPr>
        <w:t xml:space="preserve"> 42 km de voirie en terre </w:t>
      </w:r>
      <w:r w:rsidR="00B95B51" w:rsidRPr="00C85EAD">
        <w:rPr>
          <w:rFonts w:ascii="Arial Narrow" w:hAnsi="Arial Narrow"/>
        </w:rPr>
        <w:t xml:space="preserve">ont été </w:t>
      </w:r>
      <w:r w:rsidRPr="00C85EAD">
        <w:rPr>
          <w:rFonts w:ascii="Arial Narrow" w:hAnsi="Arial Narrow"/>
        </w:rPr>
        <w:t>réalisée</w:t>
      </w:r>
      <w:r w:rsidR="00B95B51" w:rsidRPr="00C85EAD">
        <w:rPr>
          <w:rFonts w:ascii="Arial Narrow" w:hAnsi="Arial Narrow"/>
        </w:rPr>
        <w:t xml:space="preserve"> </w:t>
      </w:r>
      <w:r w:rsidRPr="00C85EAD">
        <w:rPr>
          <w:rFonts w:ascii="Arial Narrow" w:hAnsi="Arial Narrow"/>
        </w:rPr>
        <w:t>dont 29 km revêtues (en pavés, BB et ES).</w:t>
      </w:r>
    </w:p>
    <w:p w14:paraId="22DB5601" w14:textId="72758034" w:rsidR="00CF20FE" w:rsidRPr="00C85EAD" w:rsidRDefault="00CF20FE" w:rsidP="00C85EAD">
      <w:pPr>
        <w:pStyle w:val="Paragraphedeliste"/>
        <w:widowControl w:val="0"/>
        <w:spacing w:before="120" w:after="120" w:line="276" w:lineRule="auto"/>
        <w:ind w:left="0"/>
        <w:jc w:val="both"/>
        <w:rPr>
          <w:rFonts w:ascii="Arial Narrow" w:hAnsi="Arial Narrow"/>
        </w:rPr>
      </w:pPr>
      <w:r>
        <w:rPr>
          <w:rFonts w:ascii="Arial Narrow" w:hAnsi="Arial Narrow"/>
        </w:rPr>
        <w:t>En outre, 18 km de caniveaux ont été construits dans le cadre de travaux de bitumage d’environ 50 km de route à Bagré.</w:t>
      </w:r>
    </w:p>
    <w:p w14:paraId="4CDFE02A" w14:textId="77777777" w:rsidR="00075F06" w:rsidRPr="00C85EAD" w:rsidRDefault="4D65A56F" w:rsidP="00C85EAD">
      <w:pPr>
        <w:pStyle w:val="Paragraphedeliste"/>
        <w:widowControl w:val="0"/>
        <w:numPr>
          <w:ilvl w:val="0"/>
          <w:numId w:val="307"/>
        </w:numPr>
        <w:spacing w:before="120" w:after="120" w:line="276" w:lineRule="auto"/>
        <w:ind w:left="0" w:firstLine="0"/>
        <w:contextualSpacing/>
        <w:jc w:val="both"/>
        <w:rPr>
          <w:rFonts w:ascii="Arial Narrow" w:eastAsia="Times New Roman" w:hAnsi="Arial Narrow"/>
        </w:rPr>
      </w:pPr>
      <w:bookmarkStart w:id="69" w:name="_Toc83597608"/>
      <w:bookmarkStart w:id="70" w:name="_Toc145769984"/>
      <w:r w:rsidRPr="00C85EAD">
        <w:rPr>
          <w:rFonts w:ascii="Arial Narrow" w:hAnsi="Arial Narrow"/>
          <w:b/>
          <w:bCs/>
        </w:rPr>
        <w:t>Réaliser des études et des travaux d’aménagement en pavés de la gare routière de Tougan</w:t>
      </w:r>
      <w:bookmarkEnd w:id="69"/>
      <w:bookmarkEnd w:id="70"/>
      <w:r w:rsidRPr="00C85EAD">
        <w:rPr>
          <w:rFonts w:ascii="Arial Narrow" w:hAnsi="Arial Narrow"/>
        </w:rPr>
        <w:t xml:space="preserve"> : cette activité concerne la réalisation des études et l’exécution des travaux d’aménagement en pavés de la gare routière de la ville de Tougan. L’entreprise a été installée mais les travaux ont été suspendus un mois plus tard pour risque sécuritaire. </w:t>
      </w:r>
    </w:p>
    <w:p w14:paraId="38E21E80" w14:textId="7A814924" w:rsidR="004237F4" w:rsidRPr="00C85EAD" w:rsidRDefault="4D65A56F" w:rsidP="00C85EAD">
      <w:pPr>
        <w:pStyle w:val="Paragraphedeliste"/>
        <w:widowControl w:val="0"/>
        <w:spacing w:before="120" w:after="120" w:line="276" w:lineRule="auto"/>
        <w:ind w:left="0"/>
        <w:jc w:val="both"/>
        <w:rPr>
          <w:rFonts w:ascii="Arial Narrow" w:eastAsia="Times New Roman" w:hAnsi="Arial Narrow"/>
        </w:rPr>
      </w:pPr>
      <w:r w:rsidRPr="00C85EAD">
        <w:rPr>
          <w:rFonts w:ascii="Arial Narrow" w:hAnsi="Arial Narrow"/>
        </w:rPr>
        <w:t xml:space="preserve">A ce jour, la situation sécuritaire dans la zone ne permet toujours pas la reprise des travaux. Un avenant </w:t>
      </w:r>
      <w:r w:rsidR="00075F06" w:rsidRPr="00C85EAD">
        <w:rPr>
          <w:rFonts w:ascii="Arial Narrow" w:hAnsi="Arial Narrow"/>
        </w:rPr>
        <w:t>relatif au transfert des travaux résiduels au profit de la salle polyvalente de Fada N’Gourma est en cours de préparation</w:t>
      </w:r>
      <w:r w:rsidRPr="00C85EAD">
        <w:rPr>
          <w:rFonts w:ascii="Arial Narrow" w:hAnsi="Arial Narrow"/>
        </w:rPr>
        <w:t>.</w:t>
      </w:r>
    </w:p>
    <w:p w14:paraId="6C079DEC" w14:textId="5631C0CB" w:rsidR="009300AD" w:rsidRPr="00C85EAD" w:rsidRDefault="4D65A56F" w:rsidP="00C85EAD">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C85EAD">
        <w:rPr>
          <w:rFonts w:ascii="Arial Narrow" w:hAnsi="Arial Narrow"/>
          <w:b/>
          <w:bCs/>
        </w:rPr>
        <w:t>Fournir et installer des lampadaires pour l’éclairage public</w:t>
      </w:r>
      <w:r w:rsidR="00A22A83">
        <w:rPr>
          <w:rFonts w:ascii="Arial Narrow" w:hAnsi="Arial Narrow"/>
          <w:b/>
          <w:bCs/>
        </w:rPr>
        <w:t> :</w:t>
      </w:r>
      <w:r w:rsidRPr="00C85EAD">
        <w:rPr>
          <w:rFonts w:ascii="Arial Narrow" w:hAnsi="Arial Narrow"/>
        </w:rPr>
        <w:t xml:space="preserve"> </w:t>
      </w:r>
      <w:r w:rsidR="00A22A83">
        <w:rPr>
          <w:rFonts w:ascii="Arial Narrow" w:hAnsi="Arial Narrow"/>
        </w:rPr>
        <w:t>e</w:t>
      </w:r>
      <w:r w:rsidR="009300AD" w:rsidRPr="00C85EAD">
        <w:rPr>
          <w:rFonts w:ascii="Arial Narrow" w:hAnsi="Arial Narrow"/>
        </w:rPr>
        <w:t>lle</w:t>
      </w:r>
      <w:r w:rsidRPr="00C85EAD">
        <w:rPr>
          <w:rFonts w:ascii="Arial Narrow" w:hAnsi="Arial Narrow"/>
        </w:rPr>
        <w:t xml:space="preserve"> a concerné</w:t>
      </w:r>
      <w:r w:rsidR="009300AD" w:rsidRPr="00C85EAD">
        <w:rPr>
          <w:rFonts w:ascii="Arial Narrow" w:hAnsi="Arial Narrow"/>
        </w:rPr>
        <w:t> :</w:t>
      </w:r>
      <w:r w:rsidR="007D3A43" w:rsidRPr="00C85EAD">
        <w:rPr>
          <w:rFonts w:ascii="Arial Narrow" w:hAnsi="Arial Narrow"/>
        </w:rPr>
        <w:t xml:space="preserve"> </w:t>
      </w:r>
    </w:p>
    <w:p w14:paraId="4B5EFBA5" w14:textId="514C4B1E" w:rsidR="009300AD" w:rsidRPr="00C85EAD" w:rsidRDefault="4D65A56F" w:rsidP="00CF20FE">
      <w:pPr>
        <w:pStyle w:val="Paragraphedeliste"/>
        <w:widowControl w:val="0"/>
        <w:numPr>
          <w:ilvl w:val="0"/>
          <w:numId w:val="426"/>
        </w:numPr>
        <w:spacing w:before="120" w:after="120" w:line="276" w:lineRule="auto"/>
        <w:jc w:val="both"/>
        <w:rPr>
          <w:rFonts w:ascii="Arial Narrow" w:hAnsi="Arial Narrow"/>
        </w:rPr>
      </w:pPr>
      <w:proofErr w:type="gramStart"/>
      <w:r w:rsidRPr="00C85EAD">
        <w:rPr>
          <w:rFonts w:ascii="Arial Narrow" w:hAnsi="Arial Narrow"/>
        </w:rPr>
        <w:t>la</w:t>
      </w:r>
      <w:proofErr w:type="gramEnd"/>
      <w:r w:rsidRPr="00C85EAD">
        <w:rPr>
          <w:rFonts w:ascii="Arial Narrow" w:hAnsi="Arial Narrow"/>
        </w:rPr>
        <w:t xml:space="preserve"> fourniture, l’installation d’équipements et la mise en service de 50 km de lampadaires solaires photovoltaïques soit 1675 lampadaires dans les régions de l’Est </w:t>
      </w:r>
      <w:r w:rsidR="009300AD" w:rsidRPr="00C85EAD">
        <w:rPr>
          <w:rFonts w:ascii="Arial Narrow" w:hAnsi="Arial Narrow"/>
        </w:rPr>
        <w:t xml:space="preserve">(Diabo et Diapangou) </w:t>
      </w:r>
      <w:r w:rsidRPr="00C85EAD">
        <w:rPr>
          <w:rFonts w:ascii="Arial Narrow" w:hAnsi="Arial Narrow"/>
        </w:rPr>
        <w:t xml:space="preserve">et de la Boucle du </w:t>
      </w:r>
      <w:r w:rsidR="007D3A43" w:rsidRPr="00C85EAD">
        <w:rPr>
          <w:rFonts w:ascii="Arial Narrow" w:hAnsi="Arial Narrow"/>
        </w:rPr>
        <w:t>Mouhoun</w:t>
      </w:r>
      <w:r w:rsidR="009300AD" w:rsidRPr="00C85EAD">
        <w:rPr>
          <w:rFonts w:ascii="Arial Narrow" w:hAnsi="Arial Narrow"/>
        </w:rPr>
        <w:t xml:space="preserve"> (Dédougou, </w:t>
      </w:r>
      <w:proofErr w:type="spellStart"/>
      <w:r w:rsidR="009300AD" w:rsidRPr="00C85EAD">
        <w:rPr>
          <w:rFonts w:ascii="Arial Narrow" w:hAnsi="Arial Narrow"/>
        </w:rPr>
        <w:t>Fara</w:t>
      </w:r>
      <w:proofErr w:type="spellEnd"/>
      <w:r w:rsidR="009300AD" w:rsidRPr="00C85EAD">
        <w:rPr>
          <w:rFonts w:ascii="Arial Narrow" w:hAnsi="Arial Narrow"/>
        </w:rPr>
        <w:t xml:space="preserve">, </w:t>
      </w:r>
      <w:proofErr w:type="spellStart"/>
      <w:r w:rsidR="009300AD" w:rsidRPr="00C85EAD">
        <w:rPr>
          <w:rFonts w:ascii="Arial Narrow" w:hAnsi="Arial Narrow"/>
        </w:rPr>
        <w:t>Poura</w:t>
      </w:r>
      <w:proofErr w:type="spellEnd"/>
      <w:r w:rsidR="009300AD" w:rsidRPr="00C85EAD">
        <w:rPr>
          <w:rFonts w:ascii="Arial Narrow" w:hAnsi="Arial Narrow"/>
        </w:rPr>
        <w:t>, Siby, Tougan et Boromo)</w:t>
      </w:r>
      <w:r w:rsidR="007D3A43" w:rsidRPr="00C85EAD">
        <w:rPr>
          <w:rFonts w:ascii="Arial Narrow" w:hAnsi="Arial Narrow"/>
        </w:rPr>
        <w:t>. Les</w:t>
      </w:r>
      <w:r w:rsidRPr="00C85EAD">
        <w:rPr>
          <w:rFonts w:ascii="Arial Narrow" w:hAnsi="Arial Narrow"/>
        </w:rPr>
        <w:t xml:space="preserve"> travaux sont achevés dans toutes les communes et </w:t>
      </w:r>
      <w:r w:rsidR="007D3A43" w:rsidRPr="00C85EAD">
        <w:rPr>
          <w:rFonts w:ascii="Arial Narrow" w:hAnsi="Arial Narrow"/>
        </w:rPr>
        <w:t>réceptionnés</w:t>
      </w:r>
      <w:r w:rsidRPr="00C85EAD">
        <w:rPr>
          <w:rFonts w:ascii="Arial Narrow" w:hAnsi="Arial Narrow"/>
        </w:rPr>
        <w:t xml:space="preserve"> </w:t>
      </w:r>
      <w:r w:rsidR="009300AD" w:rsidRPr="00C85EAD">
        <w:rPr>
          <w:rFonts w:ascii="Arial Narrow" w:hAnsi="Arial Narrow"/>
        </w:rPr>
        <w:t xml:space="preserve">avec </w:t>
      </w:r>
      <w:r w:rsidRPr="00C85EAD">
        <w:rPr>
          <w:rFonts w:ascii="Arial Narrow" w:hAnsi="Arial Narrow"/>
        </w:rPr>
        <w:t>1675 lampadaires installés sur 50 km</w:t>
      </w:r>
      <w:r w:rsidR="009300AD" w:rsidRPr="00C85EAD">
        <w:rPr>
          <w:rFonts w:ascii="Arial Narrow" w:hAnsi="Arial Narrow"/>
        </w:rPr>
        <w:t> ;</w:t>
      </w:r>
    </w:p>
    <w:p w14:paraId="2B7CAD2C" w14:textId="77777777" w:rsidR="009300AD" w:rsidRPr="00C85EAD" w:rsidRDefault="007D3A43" w:rsidP="00CF20FE">
      <w:pPr>
        <w:pStyle w:val="Paragraphedeliste"/>
        <w:widowControl w:val="0"/>
        <w:numPr>
          <w:ilvl w:val="0"/>
          <w:numId w:val="426"/>
        </w:numPr>
        <w:spacing w:before="120" w:after="120" w:line="276" w:lineRule="auto"/>
        <w:jc w:val="both"/>
        <w:rPr>
          <w:rFonts w:ascii="Arial Narrow" w:hAnsi="Arial Narrow"/>
        </w:rPr>
      </w:pPr>
      <w:proofErr w:type="gramStart"/>
      <w:r w:rsidRPr="00C85EAD">
        <w:rPr>
          <w:rFonts w:ascii="Arial Narrow" w:hAnsi="Arial Narrow"/>
        </w:rPr>
        <w:t>l’installation</w:t>
      </w:r>
      <w:proofErr w:type="gramEnd"/>
      <w:r w:rsidRPr="00C85EAD">
        <w:rPr>
          <w:rFonts w:ascii="Arial Narrow" w:hAnsi="Arial Narrow"/>
        </w:rPr>
        <w:t xml:space="preserve"> de lampadaires sur 24 km dans la commune de Fada N’Gourma dans le cadre des travaux d’assainissement de la ville</w:t>
      </w:r>
      <w:r w:rsidR="009300AD" w:rsidRPr="00C85EAD">
        <w:rPr>
          <w:rFonts w:ascii="Arial Narrow" w:hAnsi="Arial Narrow"/>
        </w:rPr>
        <w:t> ;</w:t>
      </w:r>
    </w:p>
    <w:p w14:paraId="15B6BE23" w14:textId="6163EC9F" w:rsidR="4A3E3BCE" w:rsidRPr="00C85EAD" w:rsidRDefault="4D65A56F" w:rsidP="00CF20FE">
      <w:pPr>
        <w:pStyle w:val="Paragraphedeliste"/>
        <w:widowControl w:val="0"/>
        <w:numPr>
          <w:ilvl w:val="0"/>
          <w:numId w:val="426"/>
        </w:numPr>
        <w:spacing w:before="120" w:after="120" w:line="276" w:lineRule="auto"/>
        <w:jc w:val="both"/>
        <w:rPr>
          <w:rFonts w:ascii="Arial Narrow" w:hAnsi="Arial Narrow"/>
        </w:rPr>
      </w:pPr>
      <w:proofErr w:type="gramStart"/>
      <w:r w:rsidRPr="00C85EAD">
        <w:rPr>
          <w:rFonts w:ascii="Arial Narrow" w:hAnsi="Arial Narrow"/>
        </w:rPr>
        <w:t>la</w:t>
      </w:r>
      <w:proofErr w:type="gramEnd"/>
      <w:r w:rsidRPr="00C85EAD">
        <w:rPr>
          <w:rFonts w:ascii="Arial Narrow" w:hAnsi="Arial Narrow"/>
        </w:rPr>
        <w:t xml:space="preserve"> fourniture, l’installation d’équipements et la mise en service de 1675 lampadaires solaires photovoltaïques sur un linéaire total de 50 km dans les communes de Nouna, Solenzo, Koudougou, </w:t>
      </w:r>
      <w:proofErr w:type="spellStart"/>
      <w:r w:rsidRPr="00C85EAD">
        <w:rPr>
          <w:rFonts w:ascii="Arial Narrow" w:hAnsi="Arial Narrow"/>
        </w:rPr>
        <w:t>Réo</w:t>
      </w:r>
      <w:proofErr w:type="spellEnd"/>
      <w:r w:rsidRPr="00C85EAD">
        <w:rPr>
          <w:rFonts w:ascii="Arial Narrow" w:hAnsi="Arial Narrow"/>
        </w:rPr>
        <w:t>, Koupéla, Pouytenga et Yargo.</w:t>
      </w:r>
      <w:r w:rsidR="007D3A43" w:rsidRPr="00C85EAD">
        <w:rPr>
          <w:rFonts w:ascii="Arial Narrow" w:hAnsi="Arial Narrow"/>
        </w:rPr>
        <w:t xml:space="preserve"> </w:t>
      </w:r>
      <w:r w:rsidR="009300AD" w:rsidRPr="00C85EAD">
        <w:rPr>
          <w:rFonts w:ascii="Arial Narrow" w:hAnsi="Arial Narrow"/>
        </w:rPr>
        <w:t>L</w:t>
      </w:r>
      <w:r w:rsidRPr="00C85EAD">
        <w:rPr>
          <w:rFonts w:ascii="Arial Narrow" w:hAnsi="Arial Narrow"/>
        </w:rPr>
        <w:t xml:space="preserve">es travaux sont en cours dans la commune de Nouna sur </w:t>
      </w:r>
      <w:r w:rsidR="007D3A43" w:rsidRPr="00C85EAD">
        <w:rPr>
          <w:rFonts w:ascii="Arial Narrow" w:hAnsi="Arial Narrow"/>
        </w:rPr>
        <w:t>0</w:t>
      </w:r>
      <w:r w:rsidRPr="00C85EAD">
        <w:rPr>
          <w:rFonts w:ascii="Arial Narrow" w:hAnsi="Arial Narrow"/>
        </w:rPr>
        <w:t>5</w:t>
      </w:r>
      <w:r w:rsidR="007D3A43" w:rsidRPr="00C85EAD">
        <w:rPr>
          <w:rFonts w:ascii="Arial Narrow" w:hAnsi="Arial Narrow"/>
        </w:rPr>
        <w:t xml:space="preserve"> </w:t>
      </w:r>
      <w:r w:rsidRPr="00C85EAD">
        <w:rPr>
          <w:rFonts w:ascii="Arial Narrow" w:hAnsi="Arial Narrow"/>
        </w:rPr>
        <w:t>Km</w:t>
      </w:r>
      <w:r w:rsidR="007D3A43" w:rsidRPr="00C85EAD">
        <w:rPr>
          <w:rFonts w:ascii="Arial Narrow" w:hAnsi="Arial Narrow"/>
        </w:rPr>
        <w:t xml:space="preserve">. Quant aux </w:t>
      </w:r>
      <w:r w:rsidRPr="00C85EAD">
        <w:rPr>
          <w:rFonts w:ascii="Arial Narrow" w:hAnsi="Arial Narrow"/>
        </w:rPr>
        <w:t>autres communes</w:t>
      </w:r>
      <w:r w:rsidR="007D3A43" w:rsidRPr="00C85EAD">
        <w:rPr>
          <w:rFonts w:ascii="Arial Narrow" w:hAnsi="Arial Narrow"/>
        </w:rPr>
        <w:t>,</w:t>
      </w:r>
      <w:r w:rsidRPr="00C85EAD">
        <w:rPr>
          <w:rFonts w:ascii="Arial Narrow" w:hAnsi="Arial Narrow"/>
        </w:rPr>
        <w:t xml:space="preserve"> les TDR pour le suivi contrôle </w:t>
      </w:r>
      <w:r w:rsidR="007D3A43" w:rsidRPr="00C85EAD">
        <w:rPr>
          <w:rFonts w:ascii="Arial Narrow" w:hAnsi="Arial Narrow"/>
        </w:rPr>
        <w:t xml:space="preserve">et le DAO pour les travaux seront </w:t>
      </w:r>
      <w:r w:rsidRPr="00C85EAD">
        <w:rPr>
          <w:rFonts w:ascii="Arial Narrow" w:hAnsi="Arial Narrow"/>
        </w:rPr>
        <w:t>transmis à la Banque pour ANO</w:t>
      </w:r>
      <w:r w:rsidR="007D3A43" w:rsidRPr="00C85EAD">
        <w:rPr>
          <w:rFonts w:ascii="Arial Narrow" w:hAnsi="Arial Narrow"/>
        </w:rPr>
        <w:t xml:space="preserve"> le 25 septembre 2024</w:t>
      </w:r>
      <w:r w:rsidRPr="00C85EAD">
        <w:rPr>
          <w:rFonts w:ascii="Arial Narrow" w:hAnsi="Arial Narrow"/>
        </w:rPr>
        <w:t xml:space="preserve">. </w:t>
      </w:r>
    </w:p>
    <w:p w14:paraId="038E90A2" w14:textId="5CD4F308" w:rsidR="007D3A43" w:rsidRPr="00C85EAD" w:rsidRDefault="007D3A43" w:rsidP="00CF20FE">
      <w:pPr>
        <w:pStyle w:val="Paragraphedeliste"/>
        <w:widowControl w:val="0"/>
        <w:spacing w:before="120" w:after="120" w:line="276" w:lineRule="auto"/>
        <w:ind w:left="0"/>
        <w:jc w:val="both"/>
        <w:rPr>
          <w:rFonts w:ascii="Arial Narrow" w:hAnsi="Arial Narrow"/>
        </w:rPr>
      </w:pPr>
      <w:r w:rsidRPr="00C85EAD">
        <w:rPr>
          <w:rFonts w:ascii="Arial Narrow" w:hAnsi="Arial Narrow"/>
        </w:rPr>
        <w:lastRenderedPageBreak/>
        <w:t xml:space="preserve">Au total </w:t>
      </w:r>
      <w:r w:rsidR="009300AD" w:rsidRPr="00C85EAD">
        <w:rPr>
          <w:rFonts w:ascii="Arial Narrow" w:hAnsi="Arial Narrow"/>
        </w:rPr>
        <w:t>74</w:t>
      </w:r>
      <w:r w:rsidRPr="00C85EAD">
        <w:rPr>
          <w:rFonts w:ascii="Arial Narrow" w:hAnsi="Arial Narrow"/>
        </w:rPr>
        <w:t xml:space="preserve"> km de voirie ont été éclairés </w:t>
      </w:r>
      <w:r w:rsidR="00A22A83">
        <w:rPr>
          <w:rFonts w:ascii="Arial Narrow" w:hAnsi="Arial Narrow"/>
        </w:rPr>
        <w:t xml:space="preserve">par des lampadaires solaires </w:t>
      </w:r>
      <w:r w:rsidRPr="00C85EAD">
        <w:rPr>
          <w:rFonts w:ascii="Arial Narrow" w:hAnsi="Arial Narrow"/>
        </w:rPr>
        <w:t xml:space="preserve">grâce au Projet dans </w:t>
      </w:r>
      <w:r w:rsidR="009300AD" w:rsidRPr="00C85EAD">
        <w:rPr>
          <w:rFonts w:ascii="Arial Narrow" w:hAnsi="Arial Narrow"/>
        </w:rPr>
        <w:t xml:space="preserve">09 communes que sont Dédougou, </w:t>
      </w:r>
      <w:proofErr w:type="spellStart"/>
      <w:r w:rsidR="009300AD" w:rsidRPr="00C85EAD">
        <w:rPr>
          <w:rFonts w:ascii="Arial Narrow" w:hAnsi="Arial Narrow"/>
        </w:rPr>
        <w:t>Fara</w:t>
      </w:r>
      <w:proofErr w:type="spellEnd"/>
      <w:r w:rsidR="009300AD" w:rsidRPr="00C85EAD">
        <w:rPr>
          <w:rFonts w:ascii="Arial Narrow" w:hAnsi="Arial Narrow"/>
        </w:rPr>
        <w:t xml:space="preserve">, </w:t>
      </w:r>
      <w:proofErr w:type="spellStart"/>
      <w:r w:rsidR="009300AD" w:rsidRPr="00C85EAD">
        <w:rPr>
          <w:rFonts w:ascii="Arial Narrow" w:hAnsi="Arial Narrow"/>
        </w:rPr>
        <w:t>Poura</w:t>
      </w:r>
      <w:proofErr w:type="spellEnd"/>
      <w:r w:rsidR="009300AD" w:rsidRPr="00C85EAD">
        <w:rPr>
          <w:rFonts w:ascii="Arial Narrow" w:hAnsi="Arial Narrow"/>
        </w:rPr>
        <w:t>, Siby, Tougan, Boromo, Diabo, Diapangou et Fada N’Gourma.</w:t>
      </w:r>
    </w:p>
    <w:p w14:paraId="7DB9FC9D" w14:textId="74E324B8" w:rsidR="00DE4BD3" w:rsidRPr="00C85EAD" w:rsidRDefault="4D65A56F" w:rsidP="00C85EAD">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rPr>
      </w:pPr>
      <w:r w:rsidRPr="00C85EAD">
        <w:rPr>
          <w:rFonts w:ascii="Arial Narrow" w:hAnsi="Arial Narrow"/>
          <w:b/>
          <w:bCs/>
        </w:rPr>
        <w:t>Réaliser des études techniques pour la construction de 16 maisons des jeunes</w:t>
      </w:r>
      <w:r w:rsidR="00DE4BD3" w:rsidRPr="00C85EAD">
        <w:rPr>
          <w:rFonts w:ascii="Arial Narrow" w:hAnsi="Arial Narrow"/>
          <w:b/>
          <w:bCs/>
        </w:rPr>
        <w:t xml:space="preserve">/ centres d’écoute et de dialogue pour jeunes (CEDJ) </w:t>
      </w:r>
      <w:r w:rsidRPr="00C85EAD">
        <w:rPr>
          <w:rFonts w:ascii="Arial Narrow" w:hAnsi="Arial Narrow"/>
        </w:rPr>
        <w:t xml:space="preserve">dans les communes de </w:t>
      </w:r>
      <w:proofErr w:type="spellStart"/>
      <w:r w:rsidRPr="00C85EAD">
        <w:rPr>
          <w:rFonts w:ascii="Arial Narrow" w:hAnsi="Arial Narrow"/>
        </w:rPr>
        <w:t>Bourasso</w:t>
      </w:r>
      <w:proofErr w:type="spellEnd"/>
      <w:r w:rsidRPr="00C85EAD">
        <w:rPr>
          <w:rFonts w:ascii="Arial Narrow" w:hAnsi="Arial Narrow"/>
        </w:rPr>
        <w:t xml:space="preserve"> (</w:t>
      </w:r>
      <w:r w:rsidR="00DE4BD3" w:rsidRPr="00C85EAD">
        <w:rPr>
          <w:rFonts w:ascii="Arial Narrow" w:hAnsi="Arial Narrow"/>
        </w:rPr>
        <w:t>0</w:t>
      </w:r>
      <w:r w:rsidRPr="00C85EAD">
        <w:rPr>
          <w:rFonts w:ascii="Arial Narrow" w:hAnsi="Arial Narrow"/>
        </w:rPr>
        <w:t xml:space="preserve">1), </w:t>
      </w:r>
      <w:proofErr w:type="spellStart"/>
      <w:r w:rsidRPr="00C85EAD">
        <w:rPr>
          <w:rFonts w:ascii="Arial Narrow" w:hAnsi="Arial Narrow"/>
        </w:rPr>
        <w:t>Kouka</w:t>
      </w:r>
      <w:proofErr w:type="spellEnd"/>
      <w:r w:rsidRPr="00C85EAD">
        <w:rPr>
          <w:rFonts w:ascii="Arial Narrow" w:hAnsi="Arial Narrow"/>
        </w:rPr>
        <w:t xml:space="preserve"> (</w:t>
      </w:r>
      <w:r w:rsidR="00DE4BD3" w:rsidRPr="00C85EAD">
        <w:rPr>
          <w:rFonts w:ascii="Arial Narrow" w:hAnsi="Arial Narrow"/>
        </w:rPr>
        <w:t>0</w:t>
      </w:r>
      <w:r w:rsidRPr="00C85EAD">
        <w:rPr>
          <w:rFonts w:ascii="Arial Narrow" w:hAnsi="Arial Narrow"/>
        </w:rPr>
        <w:t>1), Lankoué (</w:t>
      </w:r>
      <w:r w:rsidR="00DE4BD3" w:rsidRPr="00C85EAD">
        <w:rPr>
          <w:rFonts w:ascii="Arial Narrow" w:hAnsi="Arial Narrow"/>
        </w:rPr>
        <w:t>0</w:t>
      </w:r>
      <w:r w:rsidRPr="00C85EAD">
        <w:rPr>
          <w:rFonts w:ascii="Arial Narrow" w:hAnsi="Arial Narrow"/>
        </w:rPr>
        <w:t>1), Tougan (</w:t>
      </w:r>
      <w:r w:rsidR="00DE4BD3" w:rsidRPr="00C85EAD">
        <w:rPr>
          <w:rFonts w:ascii="Arial Narrow" w:hAnsi="Arial Narrow"/>
        </w:rPr>
        <w:t>0</w:t>
      </w:r>
      <w:r w:rsidRPr="00C85EAD">
        <w:rPr>
          <w:rFonts w:ascii="Arial Narrow" w:hAnsi="Arial Narrow"/>
        </w:rPr>
        <w:t xml:space="preserve">2) </w:t>
      </w:r>
      <w:proofErr w:type="spellStart"/>
      <w:r w:rsidRPr="00C85EAD">
        <w:rPr>
          <w:rFonts w:ascii="Arial Narrow" w:hAnsi="Arial Narrow"/>
        </w:rPr>
        <w:t>Yaba</w:t>
      </w:r>
      <w:proofErr w:type="spellEnd"/>
      <w:r w:rsidRPr="00C85EAD">
        <w:rPr>
          <w:rFonts w:ascii="Arial Narrow" w:hAnsi="Arial Narrow"/>
        </w:rPr>
        <w:t xml:space="preserve"> (</w:t>
      </w:r>
      <w:r w:rsidR="00DE4BD3" w:rsidRPr="00C85EAD">
        <w:rPr>
          <w:rFonts w:ascii="Arial Narrow" w:hAnsi="Arial Narrow"/>
        </w:rPr>
        <w:t>0</w:t>
      </w:r>
      <w:r w:rsidRPr="00C85EAD">
        <w:rPr>
          <w:rFonts w:ascii="Arial Narrow" w:hAnsi="Arial Narrow"/>
        </w:rPr>
        <w:t>1), Nouna (</w:t>
      </w:r>
      <w:r w:rsidR="00DE4BD3" w:rsidRPr="00C85EAD">
        <w:rPr>
          <w:rFonts w:ascii="Arial Narrow" w:hAnsi="Arial Narrow"/>
        </w:rPr>
        <w:t>0</w:t>
      </w:r>
      <w:r w:rsidRPr="00C85EAD">
        <w:rPr>
          <w:rFonts w:ascii="Arial Narrow" w:hAnsi="Arial Narrow"/>
        </w:rPr>
        <w:t>1), Fada N’Gourma (</w:t>
      </w:r>
      <w:r w:rsidR="00DE4BD3" w:rsidRPr="00C85EAD">
        <w:rPr>
          <w:rFonts w:ascii="Arial Narrow" w:hAnsi="Arial Narrow"/>
        </w:rPr>
        <w:t>0</w:t>
      </w:r>
      <w:r w:rsidRPr="00C85EAD">
        <w:rPr>
          <w:rFonts w:ascii="Arial Narrow" w:hAnsi="Arial Narrow"/>
        </w:rPr>
        <w:t>6), Bogandé (</w:t>
      </w:r>
      <w:r w:rsidR="00DE4BD3" w:rsidRPr="00C85EAD">
        <w:rPr>
          <w:rFonts w:ascii="Arial Narrow" w:hAnsi="Arial Narrow"/>
        </w:rPr>
        <w:t>0</w:t>
      </w:r>
      <w:r w:rsidRPr="00C85EAD">
        <w:rPr>
          <w:rFonts w:ascii="Arial Narrow" w:hAnsi="Arial Narrow"/>
        </w:rPr>
        <w:t xml:space="preserve">1), </w:t>
      </w:r>
      <w:proofErr w:type="spellStart"/>
      <w:r w:rsidRPr="00C85EAD">
        <w:rPr>
          <w:rFonts w:ascii="Arial Narrow" w:hAnsi="Arial Narrow"/>
        </w:rPr>
        <w:t>Manni</w:t>
      </w:r>
      <w:proofErr w:type="spellEnd"/>
      <w:r w:rsidRPr="00C85EAD">
        <w:rPr>
          <w:rFonts w:ascii="Arial Narrow" w:hAnsi="Arial Narrow"/>
        </w:rPr>
        <w:t xml:space="preserve"> (</w:t>
      </w:r>
      <w:r w:rsidR="00DE4BD3" w:rsidRPr="00C85EAD">
        <w:rPr>
          <w:rFonts w:ascii="Arial Narrow" w:hAnsi="Arial Narrow"/>
        </w:rPr>
        <w:t>0</w:t>
      </w:r>
      <w:r w:rsidRPr="00C85EAD">
        <w:rPr>
          <w:rFonts w:ascii="Arial Narrow" w:hAnsi="Arial Narrow"/>
        </w:rPr>
        <w:t>1) et Coalla (</w:t>
      </w:r>
      <w:r w:rsidR="00DE4BD3" w:rsidRPr="00C85EAD">
        <w:rPr>
          <w:rFonts w:ascii="Arial Narrow" w:hAnsi="Arial Narrow"/>
        </w:rPr>
        <w:t>0</w:t>
      </w:r>
      <w:r w:rsidRPr="00C85EAD">
        <w:rPr>
          <w:rFonts w:ascii="Arial Narrow" w:hAnsi="Arial Narrow"/>
        </w:rPr>
        <w:t xml:space="preserve">1).  Les études sont achevées, mais compte tenu de la dégradation de la situation sécuritaire, </w:t>
      </w:r>
      <w:r w:rsidR="00DE4BD3" w:rsidRPr="00C85EAD">
        <w:rPr>
          <w:rFonts w:ascii="Arial Narrow" w:hAnsi="Arial Narrow"/>
        </w:rPr>
        <w:t xml:space="preserve">seuls les travaux de 05 CEDJ dans les communes de </w:t>
      </w:r>
      <w:proofErr w:type="spellStart"/>
      <w:r w:rsidR="00DE4BD3" w:rsidRPr="00C85EAD">
        <w:rPr>
          <w:rFonts w:ascii="Arial Narrow" w:hAnsi="Arial Narrow"/>
        </w:rPr>
        <w:t>Kouka</w:t>
      </w:r>
      <w:proofErr w:type="spellEnd"/>
      <w:r w:rsidR="00DE4BD3" w:rsidRPr="00C85EAD">
        <w:rPr>
          <w:rFonts w:ascii="Arial Narrow" w:hAnsi="Arial Narrow"/>
        </w:rPr>
        <w:t xml:space="preserve">, </w:t>
      </w:r>
      <w:proofErr w:type="spellStart"/>
      <w:r w:rsidR="00DE4BD3" w:rsidRPr="00C85EAD">
        <w:rPr>
          <w:rFonts w:ascii="Arial Narrow" w:hAnsi="Arial Narrow"/>
        </w:rPr>
        <w:t>Yaba</w:t>
      </w:r>
      <w:proofErr w:type="spellEnd"/>
      <w:r w:rsidR="00DE4BD3" w:rsidRPr="00C85EAD">
        <w:rPr>
          <w:rFonts w:ascii="Arial Narrow" w:hAnsi="Arial Narrow"/>
        </w:rPr>
        <w:t xml:space="preserve">, Nouna, Bogandé et </w:t>
      </w:r>
      <w:proofErr w:type="spellStart"/>
      <w:r w:rsidR="00DE4BD3" w:rsidRPr="00C85EAD">
        <w:rPr>
          <w:rFonts w:ascii="Arial Narrow" w:hAnsi="Arial Narrow"/>
        </w:rPr>
        <w:t>Manni</w:t>
      </w:r>
      <w:proofErr w:type="spellEnd"/>
      <w:r w:rsidR="00DE4BD3" w:rsidRPr="00C85EAD">
        <w:rPr>
          <w:rFonts w:ascii="Arial Narrow" w:hAnsi="Arial Narrow"/>
        </w:rPr>
        <w:t xml:space="preserve"> seront exécutés par ACOMOD. La date prévisionnelle de démarrage des travaux est décembre 2024 pour un délai d’exécution de 06 mois.</w:t>
      </w:r>
    </w:p>
    <w:p w14:paraId="5658CEA5" w14:textId="2BA993E1" w:rsidR="004237F4" w:rsidRPr="00C85EAD" w:rsidRDefault="4D65A56F" w:rsidP="00C85EAD">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rPr>
      </w:pPr>
      <w:r w:rsidRPr="00C85EAD">
        <w:rPr>
          <w:rFonts w:ascii="Arial Narrow" w:hAnsi="Arial Narrow"/>
          <w:b/>
          <w:bCs/>
        </w:rPr>
        <w:t xml:space="preserve">Réaliser des études techniques pour la construction de </w:t>
      </w:r>
      <w:r w:rsidR="005E6BE0" w:rsidRPr="00C85EAD">
        <w:rPr>
          <w:rFonts w:ascii="Arial Narrow" w:hAnsi="Arial Narrow"/>
          <w:b/>
          <w:bCs/>
        </w:rPr>
        <w:t>0</w:t>
      </w:r>
      <w:r w:rsidRPr="00C85EAD">
        <w:rPr>
          <w:rFonts w:ascii="Arial Narrow" w:hAnsi="Arial Narrow"/>
          <w:b/>
          <w:bCs/>
        </w:rPr>
        <w:t>5</w:t>
      </w:r>
      <w:r w:rsidR="005E6BE0" w:rsidRPr="00C85EAD">
        <w:rPr>
          <w:rFonts w:ascii="Arial Narrow" w:hAnsi="Arial Narrow"/>
          <w:b/>
          <w:bCs/>
        </w:rPr>
        <w:t xml:space="preserve"> centres d’écoute et de dialogue pour jeunes (CEDJ) et maisons de la femme </w:t>
      </w:r>
      <w:r w:rsidRPr="00C85EAD">
        <w:rPr>
          <w:rFonts w:ascii="Arial Narrow" w:hAnsi="Arial Narrow"/>
        </w:rPr>
        <w:t xml:space="preserve">dans les communes </w:t>
      </w:r>
      <w:r w:rsidRPr="00C85EAD">
        <w:rPr>
          <w:rFonts w:ascii="Arial Narrow" w:eastAsiaTheme="minorEastAsia" w:hAnsi="Arial Narrow" w:cstheme="minorBidi"/>
        </w:rPr>
        <w:t xml:space="preserve">de Koudougou, </w:t>
      </w:r>
      <w:proofErr w:type="spellStart"/>
      <w:r w:rsidRPr="00C85EAD">
        <w:rPr>
          <w:rFonts w:ascii="Arial Narrow" w:eastAsiaTheme="minorEastAsia" w:hAnsi="Arial Narrow" w:cstheme="minorBidi"/>
        </w:rPr>
        <w:t>Réo</w:t>
      </w:r>
      <w:proofErr w:type="spellEnd"/>
      <w:r w:rsidRPr="00C85EAD">
        <w:rPr>
          <w:rFonts w:ascii="Arial Narrow" w:eastAsiaTheme="minorEastAsia" w:hAnsi="Arial Narrow" w:cstheme="minorBidi"/>
        </w:rPr>
        <w:t xml:space="preserve">, </w:t>
      </w:r>
      <w:proofErr w:type="spellStart"/>
      <w:r w:rsidRPr="00C85EAD">
        <w:rPr>
          <w:rFonts w:ascii="Arial Narrow" w:eastAsiaTheme="minorEastAsia" w:hAnsi="Arial Narrow" w:cstheme="minorBidi"/>
        </w:rPr>
        <w:t>Koupela</w:t>
      </w:r>
      <w:proofErr w:type="spellEnd"/>
      <w:r w:rsidRPr="00C85EAD">
        <w:rPr>
          <w:rFonts w:ascii="Arial Narrow" w:eastAsiaTheme="minorEastAsia" w:hAnsi="Arial Narrow" w:cstheme="minorBidi"/>
        </w:rPr>
        <w:t xml:space="preserve">, Pouytenga et Yargo. Les TDR pour les études et suivi contrôle ont été validés par la Banque et le processus du recrutement des bureaux d’études a été lancé. Le démarrage des études est prévu pour le 15 octobre 2024 pour un délai de </w:t>
      </w:r>
      <w:r w:rsidR="005E6BE0" w:rsidRPr="00C85EAD">
        <w:rPr>
          <w:rFonts w:ascii="Arial Narrow" w:eastAsiaTheme="minorEastAsia" w:hAnsi="Arial Narrow" w:cstheme="minorBidi"/>
        </w:rPr>
        <w:t>0</w:t>
      </w:r>
      <w:r w:rsidRPr="00C85EAD">
        <w:rPr>
          <w:rFonts w:ascii="Arial Narrow" w:eastAsiaTheme="minorEastAsia" w:hAnsi="Arial Narrow" w:cstheme="minorBidi"/>
        </w:rPr>
        <w:t>3 mois.</w:t>
      </w:r>
    </w:p>
    <w:p w14:paraId="2F4564A2" w14:textId="13839CE9" w:rsidR="004237F4" w:rsidRPr="00A22A83" w:rsidRDefault="4D65A56F" w:rsidP="00C85EAD">
      <w:pPr>
        <w:pStyle w:val="Paragraphedeliste"/>
        <w:widowControl w:val="0"/>
        <w:numPr>
          <w:ilvl w:val="0"/>
          <w:numId w:val="307"/>
        </w:numPr>
        <w:spacing w:before="120" w:after="120" w:line="276" w:lineRule="auto"/>
        <w:ind w:left="0" w:firstLine="0"/>
        <w:contextualSpacing/>
        <w:jc w:val="both"/>
        <w:rPr>
          <w:rFonts w:ascii="Arial Narrow" w:hAnsi="Arial Narrow"/>
        </w:rPr>
      </w:pPr>
      <w:r w:rsidRPr="00C85EAD">
        <w:rPr>
          <w:rFonts w:ascii="Arial Narrow" w:hAnsi="Arial Narrow"/>
          <w:b/>
          <w:bCs/>
          <w:u w:val="single"/>
        </w:rPr>
        <w:t>Perspectives</w:t>
      </w:r>
      <w:r w:rsidRPr="00C85EAD">
        <w:rPr>
          <w:rFonts w:ascii="Arial Narrow" w:hAnsi="Arial Narrow"/>
          <w:b/>
          <w:bCs/>
        </w:rPr>
        <w:t> </w:t>
      </w:r>
      <w:r w:rsidRPr="00C85EAD">
        <w:rPr>
          <w:rFonts w:ascii="Arial Narrow" w:hAnsi="Arial Narrow"/>
        </w:rPr>
        <w:t>: il s’agira de </w:t>
      </w:r>
      <w:bookmarkStart w:id="71" w:name="_Hlk178113395"/>
      <w:r w:rsidRPr="00C85EAD">
        <w:rPr>
          <w:rFonts w:ascii="Arial Narrow" w:hAnsi="Arial Narrow"/>
        </w:rPr>
        <w:t xml:space="preserve">: (i) recruter les entreprises et démarrer les </w:t>
      </w:r>
      <w:r w:rsidRPr="00A22A83">
        <w:rPr>
          <w:rFonts w:ascii="Arial Narrow" w:hAnsi="Arial Narrow"/>
        </w:rPr>
        <w:t xml:space="preserve">travaux des </w:t>
      </w:r>
      <w:r w:rsidR="00A22A83" w:rsidRPr="00A22A83">
        <w:rPr>
          <w:rFonts w:ascii="Arial Narrow" w:hAnsi="Arial Narrow"/>
        </w:rPr>
        <w:t>centres d’écoute et de dialogue pour jeunes ;</w:t>
      </w:r>
      <w:r w:rsidRPr="00A22A83">
        <w:rPr>
          <w:rFonts w:ascii="Arial Narrow" w:hAnsi="Arial Narrow"/>
        </w:rPr>
        <w:t xml:space="preserve"> (ii) </w:t>
      </w:r>
      <w:r w:rsidR="005E6BE0" w:rsidRPr="00A22A83">
        <w:rPr>
          <w:rFonts w:ascii="Arial Narrow" w:hAnsi="Arial Narrow"/>
        </w:rPr>
        <w:t>démarrer</w:t>
      </w:r>
      <w:r w:rsidRPr="00A22A83">
        <w:rPr>
          <w:rFonts w:ascii="Arial Narrow" w:hAnsi="Arial Narrow"/>
        </w:rPr>
        <w:t xml:space="preserve"> les travaux d’installation des lampadaires dans les communes</w:t>
      </w:r>
      <w:r w:rsidR="005E6BE0" w:rsidRPr="00A22A83">
        <w:rPr>
          <w:rFonts w:ascii="Arial Narrow" w:hAnsi="Arial Narrow"/>
        </w:rPr>
        <w:t xml:space="preserve"> </w:t>
      </w:r>
      <w:r w:rsidRPr="00A22A83">
        <w:rPr>
          <w:rFonts w:ascii="Arial Narrow" w:hAnsi="Arial Narrow"/>
        </w:rPr>
        <w:t>et</w:t>
      </w:r>
      <w:r w:rsidR="00BB5C2D" w:rsidRPr="00A22A83">
        <w:rPr>
          <w:rFonts w:ascii="Arial Narrow" w:hAnsi="Arial Narrow"/>
        </w:rPr>
        <w:t> ;</w:t>
      </w:r>
      <w:r w:rsidRPr="00A22A83">
        <w:rPr>
          <w:rFonts w:ascii="Arial Narrow" w:hAnsi="Arial Narrow"/>
        </w:rPr>
        <w:t xml:space="preserve"> (ii</w:t>
      </w:r>
      <w:r w:rsidR="00BB5C2D" w:rsidRPr="00A22A83">
        <w:rPr>
          <w:rFonts w:ascii="Arial Narrow" w:hAnsi="Arial Narrow"/>
        </w:rPr>
        <w:t>i</w:t>
      </w:r>
      <w:r w:rsidRPr="00A22A83">
        <w:rPr>
          <w:rFonts w:ascii="Arial Narrow" w:hAnsi="Arial Narrow"/>
        </w:rPr>
        <w:t xml:space="preserve">) achever les études des </w:t>
      </w:r>
      <w:r w:rsidR="00A22A83" w:rsidRPr="00A22A83">
        <w:rPr>
          <w:rFonts w:ascii="Arial Narrow" w:hAnsi="Arial Narrow"/>
        </w:rPr>
        <w:t>centres d’écoute et de dialogue pour jeunes</w:t>
      </w:r>
      <w:r w:rsidR="00BB5C2D" w:rsidRPr="00A22A83">
        <w:rPr>
          <w:rFonts w:ascii="Arial Narrow" w:hAnsi="Arial Narrow"/>
        </w:rPr>
        <w:t xml:space="preserve"> </w:t>
      </w:r>
      <w:r w:rsidRPr="00A22A83">
        <w:rPr>
          <w:rFonts w:ascii="Arial Narrow" w:hAnsi="Arial Narrow"/>
        </w:rPr>
        <w:t xml:space="preserve">et </w:t>
      </w:r>
      <w:r w:rsidR="00BB5C2D" w:rsidRPr="00A22A83">
        <w:rPr>
          <w:rFonts w:ascii="Arial Narrow" w:hAnsi="Arial Narrow"/>
        </w:rPr>
        <w:t xml:space="preserve">maisons </w:t>
      </w:r>
      <w:r w:rsidRPr="00A22A83">
        <w:rPr>
          <w:rFonts w:ascii="Arial Narrow" w:hAnsi="Arial Narrow"/>
        </w:rPr>
        <w:t xml:space="preserve">de la femme dans les communes </w:t>
      </w:r>
      <w:r w:rsidR="005E6BE0" w:rsidRPr="00A22A83">
        <w:rPr>
          <w:rFonts w:ascii="Arial Narrow" w:hAnsi="Arial Narrow"/>
        </w:rPr>
        <w:t>de la 2</w:t>
      </w:r>
      <w:r w:rsidR="005E6BE0" w:rsidRPr="00A22A83">
        <w:rPr>
          <w:rFonts w:ascii="Arial Narrow" w:hAnsi="Arial Narrow"/>
          <w:vertAlign w:val="superscript"/>
        </w:rPr>
        <w:t>ème</w:t>
      </w:r>
      <w:r w:rsidR="005E6BE0" w:rsidRPr="00A22A83">
        <w:rPr>
          <w:rFonts w:ascii="Arial Narrow" w:hAnsi="Arial Narrow"/>
        </w:rPr>
        <w:t xml:space="preserve"> extension du Projet</w:t>
      </w:r>
      <w:bookmarkEnd w:id="71"/>
      <w:r w:rsidRPr="00A22A83">
        <w:rPr>
          <w:rFonts w:ascii="Arial Narrow" w:hAnsi="Arial Narrow"/>
        </w:rPr>
        <w:t>.</w:t>
      </w:r>
    </w:p>
    <w:p w14:paraId="09F325A8" w14:textId="77777777" w:rsidR="00E41081" w:rsidRPr="00C85EAD" w:rsidRDefault="3B4D4339" w:rsidP="00C85EAD">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color w:val="000000" w:themeColor="text1"/>
        </w:rPr>
      </w:pPr>
      <w:r w:rsidRPr="00C85EAD">
        <w:rPr>
          <w:rFonts w:ascii="Arial Narrow" w:eastAsia="Arial Narrow" w:hAnsi="Arial Narrow" w:cs="Arial Narrow"/>
          <w:b/>
          <w:bCs/>
          <w:color w:val="000000" w:themeColor="text1"/>
        </w:rPr>
        <w:t>Mettre en œuvre les sauvegardes E&amp;S</w:t>
      </w:r>
      <w:r w:rsidRPr="00C85EAD">
        <w:rPr>
          <w:rFonts w:ascii="Arial Narrow" w:eastAsia="Arial Narrow" w:hAnsi="Arial Narrow" w:cs="Arial Narrow"/>
          <w:color w:val="000000" w:themeColor="text1"/>
        </w:rPr>
        <w:t xml:space="preserve"> : au titre de la composante 2, les activités de sauvegardes ont porté sur la réalisation de 13 EIES/NIES et 13 PAR de sous projets de pistes rurales, de bitumage de route et d’assainissement</w:t>
      </w:r>
      <w:r w:rsidR="00E41081" w:rsidRPr="00C85EAD">
        <w:rPr>
          <w:rFonts w:ascii="Arial Narrow" w:eastAsia="Arial Narrow" w:hAnsi="Arial Narrow" w:cs="Arial Narrow"/>
          <w:color w:val="000000" w:themeColor="text1"/>
        </w:rPr>
        <w:t xml:space="preserve"> dont</w:t>
      </w:r>
      <w:r w:rsidR="007A0E8F" w:rsidRPr="00C85EAD">
        <w:rPr>
          <w:rFonts w:ascii="Arial Narrow" w:eastAsia="Arial Narrow" w:hAnsi="Arial Narrow" w:cs="Arial Narrow"/>
          <w:color w:val="000000" w:themeColor="text1"/>
        </w:rPr>
        <w:t xml:space="preserve"> </w:t>
      </w:r>
      <w:r w:rsidRPr="00C85EAD">
        <w:rPr>
          <w:rFonts w:ascii="Arial Narrow" w:eastAsia="Arial Narrow" w:hAnsi="Arial Narrow" w:cs="Arial Narrow"/>
          <w:color w:val="000000" w:themeColor="text1"/>
        </w:rPr>
        <w:t xml:space="preserve">11 EIES/NIES et 11 PAR </w:t>
      </w:r>
      <w:r w:rsidR="007A0E8F" w:rsidRPr="00C85EAD">
        <w:rPr>
          <w:rFonts w:ascii="Arial Narrow" w:eastAsia="Arial Narrow" w:hAnsi="Arial Narrow" w:cs="Arial Narrow"/>
          <w:color w:val="000000" w:themeColor="text1"/>
        </w:rPr>
        <w:t xml:space="preserve">ont été </w:t>
      </w:r>
      <w:r w:rsidRPr="00C85EAD">
        <w:rPr>
          <w:rFonts w:ascii="Arial Narrow" w:eastAsia="Arial Narrow" w:hAnsi="Arial Narrow" w:cs="Arial Narrow"/>
          <w:color w:val="000000" w:themeColor="text1"/>
        </w:rPr>
        <w:t xml:space="preserve">approuvés par la Banque mondiale </w:t>
      </w:r>
      <w:r w:rsidR="007A0E8F" w:rsidRPr="00C85EAD">
        <w:rPr>
          <w:rFonts w:ascii="Arial Narrow" w:eastAsia="Arial Narrow" w:hAnsi="Arial Narrow" w:cs="Arial Narrow"/>
          <w:color w:val="000000" w:themeColor="text1"/>
        </w:rPr>
        <w:t>et</w:t>
      </w:r>
      <w:r w:rsidRPr="00C85EAD">
        <w:rPr>
          <w:rFonts w:ascii="Arial Narrow" w:eastAsia="Arial Narrow" w:hAnsi="Arial Narrow" w:cs="Arial Narrow"/>
          <w:color w:val="000000" w:themeColor="text1"/>
        </w:rPr>
        <w:t xml:space="preserve"> 02 NIES et 02 PAR de pistes rurales sont en cours d’approbation au niveau de la Banque. </w:t>
      </w:r>
    </w:p>
    <w:p w14:paraId="0C7426F3" w14:textId="42D895AF" w:rsidR="004237F4" w:rsidRPr="00C85EAD" w:rsidRDefault="3B4D4339" w:rsidP="00C85EAD">
      <w:pPr>
        <w:pStyle w:val="Paragraphedeliste"/>
        <w:widowControl w:val="0"/>
        <w:spacing w:before="120" w:after="120" w:line="276" w:lineRule="auto"/>
        <w:ind w:left="0"/>
        <w:jc w:val="both"/>
        <w:rPr>
          <w:rFonts w:ascii="Arial Narrow" w:eastAsia="Arial Narrow" w:hAnsi="Arial Narrow" w:cs="Arial Narrow"/>
          <w:color w:val="000000" w:themeColor="text1"/>
        </w:rPr>
      </w:pPr>
      <w:r w:rsidRPr="00C85EAD">
        <w:rPr>
          <w:rFonts w:ascii="Arial Narrow" w:eastAsia="Arial Narrow" w:hAnsi="Arial Narrow" w:cs="Arial Narrow"/>
          <w:color w:val="000000" w:themeColor="text1"/>
        </w:rPr>
        <w:t xml:space="preserve">Par ailleurs le processus d’approbation de 01 EIES et 01 PAR de pistes rurales est suspendu au niveau de la Banque en raison du contexte sécuritaire dans les zones d’accueil de ces sous projets. </w:t>
      </w:r>
      <w:r w:rsidR="007A0E8F" w:rsidRPr="00C85EAD">
        <w:rPr>
          <w:rFonts w:ascii="Arial Narrow" w:eastAsia="Arial Narrow" w:hAnsi="Arial Narrow" w:cs="Arial Narrow"/>
          <w:color w:val="000000" w:themeColor="text1"/>
        </w:rPr>
        <w:t xml:space="preserve">En outre, </w:t>
      </w:r>
      <w:r w:rsidRPr="00C85EAD">
        <w:rPr>
          <w:rFonts w:ascii="Arial Narrow" w:eastAsia="Arial Narrow" w:hAnsi="Arial Narrow" w:cs="Arial Narrow"/>
          <w:color w:val="000000" w:themeColor="text1"/>
        </w:rPr>
        <w:t xml:space="preserve">02 EIES/NIES et 02 PAR qui étaient prévus </w:t>
      </w:r>
      <w:r w:rsidR="00E41081" w:rsidRPr="00C85EAD">
        <w:rPr>
          <w:rFonts w:ascii="Arial Narrow" w:eastAsia="Arial Narrow" w:hAnsi="Arial Narrow" w:cs="Arial Narrow"/>
          <w:color w:val="000000" w:themeColor="text1"/>
        </w:rPr>
        <w:t xml:space="preserve">pour des sous projets de pistes, </w:t>
      </w:r>
      <w:r w:rsidRPr="00C85EAD">
        <w:rPr>
          <w:rFonts w:ascii="Arial Narrow" w:eastAsia="Arial Narrow" w:hAnsi="Arial Narrow" w:cs="Arial Narrow"/>
          <w:color w:val="000000" w:themeColor="text1"/>
        </w:rPr>
        <w:t>n’ont pu également être réalisés pour raison sécuritaire.</w:t>
      </w:r>
    </w:p>
    <w:p w14:paraId="22CB9A07" w14:textId="77777777" w:rsidR="00E41081" w:rsidRPr="00C85EAD" w:rsidRDefault="3B4D4339" w:rsidP="00C85EAD">
      <w:pPr>
        <w:widowControl w:val="0"/>
        <w:spacing w:before="120" w:after="120"/>
        <w:jc w:val="both"/>
        <w:rPr>
          <w:rFonts w:ascii="Arial Narrow" w:eastAsia="Arial Narrow" w:hAnsi="Arial Narrow" w:cs="Arial Narrow"/>
          <w:color w:val="000000" w:themeColor="text1"/>
          <w:sz w:val="24"/>
          <w:szCs w:val="24"/>
        </w:rPr>
      </w:pPr>
      <w:r w:rsidRPr="00C85EAD">
        <w:rPr>
          <w:rFonts w:ascii="Arial Narrow" w:eastAsia="Arial Narrow" w:hAnsi="Arial Narrow" w:cs="Arial Narrow"/>
          <w:color w:val="000000" w:themeColor="text1"/>
          <w:sz w:val="24"/>
          <w:szCs w:val="24"/>
        </w:rPr>
        <w:t xml:space="preserve">Parmi les instruments préparés pour cette composante, 09 EIES/NIES et 09 PAR se rapportant aux sous projets de bitumage de route, de réalisation de pistes rurales et de canaux d’assainissement ont été ou sont en cours de mise en œuvre. En outre, tous les Dossiers d’Appels d’Offres (DAO) élaborés pour le recrutement des entreprises ont intégré les exigences EHS applicables aux travaux y compris les travaux HIMO. </w:t>
      </w:r>
    </w:p>
    <w:p w14:paraId="63EE1F02" w14:textId="353263DE" w:rsidR="004237F4" w:rsidRPr="007C3C90" w:rsidRDefault="3B4D4339" w:rsidP="007C3C90">
      <w:pPr>
        <w:widowControl w:val="0"/>
        <w:spacing w:before="120" w:after="120"/>
        <w:jc w:val="both"/>
        <w:rPr>
          <w:rFonts w:ascii="Arial Narrow" w:eastAsia="Arial Narrow" w:hAnsi="Arial Narrow" w:cs="Arial Narrow"/>
          <w:i/>
          <w:iCs/>
          <w:color w:val="000000" w:themeColor="text1"/>
          <w:sz w:val="24"/>
          <w:szCs w:val="24"/>
        </w:rPr>
      </w:pPr>
      <w:r w:rsidRPr="007C3C90">
        <w:rPr>
          <w:rFonts w:ascii="Arial Narrow" w:eastAsia="Arial Narrow" w:hAnsi="Arial Narrow" w:cs="Arial Narrow"/>
          <w:color w:val="000000" w:themeColor="text1"/>
          <w:sz w:val="24"/>
          <w:szCs w:val="24"/>
        </w:rPr>
        <w:t xml:space="preserve">A la date du </w:t>
      </w:r>
      <w:r w:rsidR="007A0E8F" w:rsidRPr="007C3C90">
        <w:rPr>
          <w:rFonts w:ascii="Arial Narrow" w:eastAsia="Arial Narrow" w:hAnsi="Arial Narrow" w:cs="Arial Narrow"/>
          <w:color w:val="000000" w:themeColor="text1"/>
          <w:sz w:val="24"/>
          <w:szCs w:val="24"/>
        </w:rPr>
        <w:t>20</w:t>
      </w:r>
      <w:r w:rsidRPr="007C3C90">
        <w:rPr>
          <w:rFonts w:ascii="Arial Narrow" w:eastAsia="Arial Narrow" w:hAnsi="Arial Narrow" w:cs="Arial Narrow"/>
          <w:color w:val="000000" w:themeColor="text1"/>
          <w:sz w:val="24"/>
          <w:szCs w:val="24"/>
        </w:rPr>
        <w:t xml:space="preserve"> septembre 2024, </w:t>
      </w:r>
      <w:r w:rsidR="007C3C90" w:rsidRPr="007C3C90">
        <w:rPr>
          <w:rFonts w:ascii="Arial Narrow" w:eastAsia="Arial Narrow" w:hAnsi="Arial Narrow" w:cs="Arial Narrow"/>
          <w:color w:val="000000" w:themeColor="text1"/>
          <w:sz w:val="24"/>
          <w:szCs w:val="24"/>
        </w:rPr>
        <w:t>10 réceptions E&amp;S ont été prononcées en rapport avec les travaux d’exécution de la route de Bagrépôle et des travaux d’assainissement de la ville de Fada N’Gourma et d’aménagement des pistes rurales dans la région de l’Est.</w:t>
      </w:r>
      <w:r w:rsidRPr="007C3C90">
        <w:rPr>
          <w:rFonts w:ascii="Arial Narrow" w:eastAsia="Arial Narrow" w:hAnsi="Arial Narrow" w:cs="Arial Narrow"/>
          <w:color w:val="000000" w:themeColor="text1"/>
          <w:sz w:val="24"/>
          <w:szCs w:val="24"/>
        </w:rPr>
        <w:t xml:space="preserve"> </w:t>
      </w:r>
    </w:p>
    <w:p w14:paraId="21A21CF1" w14:textId="3DF424C3" w:rsidR="004237F4" w:rsidRDefault="3B4D4339" w:rsidP="00C85EAD">
      <w:pPr>
        <w:pStyle w:val="Paragraphedeliste"/>
        <w:widowControl w:val="0"/>
        <w:numPr>
          <w:ilvl w:val="0"/>
          <w:numId w:val="307"/>
        </w:numPr>
        <w:spacing w:before="120" w:after="120" w:line="276" w:lineRule="auto"/>
        <w:ind w:left="0" w:firstLine="0"/>
        <w:contextualSpacing/>
        <w:jc w:val="both"/>
        <w:rPr>
          <w:rFonts w:ascii="Arial Narrow" w:eastAsia="Arial Narrow" w:hAnsi="Arial Narrow" w:cs="Arial Narrow"/>
          <w:color w:val="000000" w:themeColor="text1"/>
        </w:rPr>
      </w:pPr>
      <w:r w:rsidRPr="00C85EAD">
        <w:rPr>
          <w:rFonts w:ascii="Arial Narrow" w:eastAsia="Arial Narrow" w:hAnsi="Arial Narrow" w:cs="Arial Narrow"/>
          <w:b/>
          <w:bCs/>
          <w:color w:val="000000" w:themeColor="text1"/>
          <w:u w:val="single"/>
        </w:rPr>
        <w:t>Perspectives</w:t>
      </w:r>
      <w:r w:rsidRPr="00C85EAD">
        <w:rPr>
          <w:rFonts w:ascii="Arial Narrow" w:eastAsia="Arial Narrow" w:hAnsi="Arial Narrow" w:cs="Arial Narrow"/>
          <w:b/>
          <w:bCs/>
          <w:color w:val="000000" w:themeColor="text1"/>
        </w:rPr>
        <w:t> </w:t>
      </w:r>
      <w:r w:rsidRPr="00C85EAD">
        <w:rPr>
          <w:rFonts w:ascii="Arial Narrow" w:eastAsia="Arial Narrow" w:hAnsi="Arial Narrow" w:cs="Arial Narrow"/>
          <w:color w:val="000000" w:themeColor="text1"/>
        </w:rPr>
        <w:t xml:space="preserve">: l’UCP poursuivra : (i) la finalisation des Etudes E&amp;S des 500 km pistes rurales dans les communes </w:t>
      </w:r>
      <w:r w:rsidR="00E41081" w:rsidRPr="00C85EAD">
        <w:rPr>
          <w:rFonts w:ascii="Arial Narrow" w:eastAsia="Arial Narrow" w:hAnsi="Arial Narrow" w:cs="Arial Narrow"/>
          <w:color w:val="000000" w:themeColor="text1"/>
        </w:rPr>
        <w:t>de la 2</w:t>
      </w:r>
      <w:r w:rsidR="00E41081" w:rsidRPr="00C85EAD">
        <w:rPr>
          <w:rFonts w:ascii="Arial Narrow" w:eastAsia="Arial Narrow" w:hAnsi="Arial Narrow" w:cs="Arial Narrow"/>
          <w:color w:val="000000" w:themeColor="text1"/>
          <w:vertAlign w:val="superscript"/>
        </w:rPr>
        <w:t>ème</w:t>
      </w:r>
      <w:r w:rsidR="00E41081" w:rsidRPr="00C85EAD">
        <w:rPr>
          <w:rFonts w:ascii="Arial Narrow" w:eastAsia="Arial Narrow" w:hAnsi="Arial Narrow" w:cs="Arial Narrow"/>
          <w:color w:val="000000" w:themeColor="text1"/>
        </w:rPr>
        <w:t xml:space="preserve"> extension ;</w:t>
      </w:r>
      <w:r w:rsidRPr="00C85EAD">
        <w:rPr>
          <w:rFonts w:ascii="Arial Narrow" w:eastAsia="Arial Narrow" w:hAnsi="Arial Narrow" w:cs="Arial Narrow"/>
          <w:color w:val="000000" w:themeColor="text1"/>
        </w:rPr>
        <w:t xml:space="preserve"> (ii) le suivi de la mise en œuvre des PGES des sous projets dont les travaux sont en cours ; (iii) le suivi de la validation des 02 NIES et 02 PAR au niveau de la Banque ; (iv) la mise en œuvre des deux (02) PAR de pistes rurales (Koudougou et </w:t>
      </w:r>
      <w:proofErr w:type="spellStart"/>
      <w:r w:rsidRPr="00C85EAD">
        <w:rPr>
          <w:rFonts w:ascii="Arial Narrow" w:eastAsia="Arial Narrow" w:hAnsi="Arial Narrow" w:cs="Arial Narrow"/>
          <w:color w:val="000000" w:themeColor="text1"/>
        </w:rPr>
        <w:t>Réo</w:t>
      </w:r>
      <w:proofErr w:type="spellEnd"/>
      <w:r w:rsidR="00E41081" w:rsidRPr="00C85EAD">
        <w:rPr>
          <w:rFonts w:ascii="Arial Narrow" w:eastAsia="Arial Narrow" w:hAnsi="Arial Narrow" w:cs="Arial Narrow"/>
          <w:color w:val="000000" w:themeColor="text1"/>
        </w:rPr>
        <w:t>)</w:t>
      </w:r>
      <w:r w:rsidR="00A22A83">
        <w:rPr>
          <w:rFonts w:ascii="Arial Narrow" w:eastAsia="Arial Narrow" w:hAnsi="Arial Narrow" w:cs="Arial Narrow"/>
          <w:color w:val="000000" w:themeColor="text1"/>
        </w:rPr>
        <w:t xml:space="preserve"> ; </w:t>
      </w:r>
      <w:r w:rsidRPr="00C85EAD">
        <w:rPr>
          <w:rFonts w:ascii="Arial Narrow" w:eastAsia="Arial Narrow" w:hAnsi="Arial Narrow" w:cs="Arial Narrow"/>
          <w:color w:val="000000" w:themeColor="text1"/>
        </w:rPr>
        <w:t>(v)</w:t>
      </w:r>
      <w:r w:rsidR="00E41081" w:rsidRPr="00C85EAD">
        <w:rPr>
          <w:rFonts w:ascii="Arial Narrow" w:eastAsia="Arial Narrow" w:hAnsi="Arial Narrow" w:cs="Arial Narrow"/>
          <w:color w:val="000000" w:themeColor="text1"/>
        </w:rPr>
        <w:t xml:space="preserve"> la réalisation de la NIES des travaux d’aménagement d’environ 02 km de caniveaux à Koudougou ; (vi)</w:t>
      </w:r>
      <w:r w:rsidRPr="00C85EAD">
        <w:rPr>
          <w:rFonts w:ascii="Arial Narrow" w:eastAsia="Arial Narrow" w:hAnsi="Arial Narrow" w:cs="Arial Narrow"/>
          <w:color w:val="000000" w:themeColor="text1"/>
        </w:rPr>
        <w:t xml:space="preserve"> le suivi de l’approbation par l’ANEVE des rapports EIES, NIES et PAR </w:t>
      </w:r>
      <w:r w:rsidR="00E41081" w:rsidRPr="00C85EAD">
        <w:rPr>
          <w:rFonts w:ascii="Arial Narrow" w:eastAsia="Arial Narrow" w:hAnsi="Arial Narrow" w:cs="Arial Narrow"/>
          <w:color w:val="000000" w:themeColor="text1"/>
        </w:rPr>
        <w:t>déjà</w:t>
      </w:r>
      <w:r w:rsidRPr="00C85EAD">
        <w:rPr>
          <w:rFonts w:ascii="Arial Narrow" w:eastAsia="Arial Narrow" w:hAnsi="Arial Narrow" w:cs="Arial Narrow"/>
          <w:color w:val="000000" w:themeColor="text1"/>
        </w:rPr>
        <w:t xml:space="preserve"> élaborés par l’UC</w:t>
      </w:r>
      <w:r w:rsidR="00E41081" w:rsidRPr="00C85EAD">
        <w:rPr>
          <w:rFonts w:ascii="Arial Narrow" w:eastAsia="Arial Narrow" w:hAnsi="Arial Narrow" w:cs="Arial Narrow"/>
          <w:color w:val="000000" w:themeColor="text1"/>
        </w:rPr>
        <w:t>P</w:t>
      </w:r>
      <w:r w:rsidRPr="00C85EAD">
        <w:rPr>
          <w:rFonts w:ascii="Arial Narrow" w:eastAsia="Arial Narrow" w:hAnsi="Arial Narrow" w:cs="Arial Narrow"/>
          <w:color w:val="000000" w:themeColor="text1"/>
        </w:rPr>
        <w:t>.</w:t>
      </w:r>
    </w:p>
    <w:p w14:paraId="0A55CA45" w14:textId="77777777" w:rsidR="009213D9" w:rsidRDefault="009213D9" w:rsidP="00FA68A1">
      <w:pPr>
        <w:pStyle w:val="Paragraphedeliste"/>
        <w:widowControl w:val="0"/>
        <w:spacing w:before="120" w:after="120" w:line="276" w:lineRule="auto"/>
        <w:ind w:left="0"/>
        <w:contextualSpacing/>
        <w:jc w:val="center"/>
        <w:rPr>
          <w:rFonts w:ascii="Arial Narrow" w:eastAsia="Arial Narrow" w:hAnsi="Arial Narrow" w:cs="Arial Narrow"/>
          <w:b/>
          <w:bCs/>
          <w:color w:val="000000" w:themeColor="text1"/>
          <w:u w:val="single"/>
        </w:rPr>
      </w:pPr>
    </w:p>
    <w:tbl>
      <w:tblPr>
        <w:tblStyle w:val="Grilledutableau"/>
        <w:tblW w:w="9082" w:type="dxa"/>
        <w:tblBorders>
          <w:top w:val="single" w:sz="4" w:space="0" w:color="FFF2CC" w:themeColor="accent4" w:themeTint="33"/>
          <w:left w:val="single" w:sz="4" w:space="0" w:color="FFF2CC" w:themeColor="accent4" w:themeTint="33"/>
          <w:bottom w:val="single" w:sz="4" w:space="0" w:color="FFF2CC" w:themeColor="accent4" w:themeTint="33"/>
          <w:right w:val="single" w:sz="4" w:space="0" w:color="FFF2CC" w:themeColor="accent4" w:themeTint="33"/>
          <w:insideH w:val="single" w:sz="4" w:space="0" w:color="FFF2CC" w:themeColor="accent4" w:themeTint="33"/>
          <w:insideV w:val="single" w:sz="4" w:space="0" w:color="FFF2CC" w:themeColor="accent4" w:themeTint="33"/>
        </w:tblBorders>
        <w:tblLook w:val="04A0" w:firstRow="1" w:lastRow="0" w:firstColumn="1" w:lastColumn="0" w:noHBand="0" w:noVBand="1"/>
      </w:tblPr>
      <w:tblGrid>
        <w:gridCol w:w="3276"/>
        <w:gridCol w:w="2886"/>
        <w:gridCol w:w="2920"/>
      </w:tblGrid>
      <w:tr w:rsidR="00FA68A1" w14:paraId="58A07737" w14:textId="5D199EDF" w:rsidTr="002F0D06">
        <w:trPr>
          <w:trHeight w:val="2124"/>
        </w:trPr>
        <w:tc>
          <w:tcPr>
            <w:tcW w:w="3276" w:type="dxa"/>
          </w:tcPr>
          <w:p w14:paraId="7D56DC5C" w14:textId="77777777" w:rsidR="00FA68A1" w:rsidRPr="00FA68A1" w:rsidRDefault="00FA68A1" w:rsidP="002F0D06">
            <w:pPr>
              <w:pStyle w:val="Paragraphedeliste"/>
              <w:spacing w:before="120" w:after="120" w:line="276" w:lineRule="auto"/>
              <w:ind w:left="0"/>
              <w:jc w:val="center"/>
              <w:rPr>
                <w:rFonts w:ascii="Arial Narrow" w:eastAsia="Arial Narrow" w:hAnsi="Arial Narrow" w:cs="Arial Narrow"/>
                <w:b/>
                <w:bCs/>
                <w:sz w:val="20"/>
                <w:szCs w:val="20"/>
                <w:highlight w:val="yellow"/>
              </w:rPr>
            </w:pPr>
            <w:r w:rsidRPr="00FA68A1">
              <w:rPr>
                <w:noProof/>
                <w:sz w:val="20"/>
                <w:szCs w:val="20"/>
              </w:rPr>
              <w:drawing>
                <wp:inline distT="0" distB="0" distL="0" distR="0" wp14:anchorId="36C6381F" wp14:editId="27C9A9D9">
                  <wp:extent cx="1943100" cy="1121135"/>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9895" cy="1148135"/>
                          </a:xfrm>
                          <a:prstGeom prst="rect">
                            <a:avLst/>
                          </a:prstGeom>
                          <a:noFill/>
                          <a:ln>
                            <a:noFill/>
                          </a:ln>
                        </pic:spPr>
                      </pic:pic>
                    </a:graphicData>
                  </a:graphic>
                </wp:inline>
              </w:drawing>
            </w:r>
          </w:p>
          <w:p w14:paraId="4D0F2237" w14:textId="537339BB" w:rsidR="00FA68A1" w:rsidRPr="002F0D06" w:rsidRDefault="002F0D06" w:rsidP="002F0D06">
            <w:pPr>
              <w:suppressAutoHyphens w:val="0"/>
              <w:autoSpaceDN/>
              <w:spacing w:after="0" w:line="240" w:lineRule="auto"/>
              <w:jc w:val="center"/>
              <w:textAlignment w:val="auto"/>
              <w:rPr>
                <w:rFonts w:ascii="Arial Narrow" w:hAnsi="Arial Narrow"/>
                <w:color w:val="C00000"/>
                <w:sz w:val="24"/>
                <w:szCs w:val="24"/>
              </w:rPr>
            </w:pPr>
            <w:r w:rsidRPr="00FA68A1">
              <w:rPr>
                <w:rFonts w:ascii="Arial Narrow" w:hAnsi="Arial Narrow" w:cs="Calibri"/>
                <w:sz w:val="20"/>
                <w:szCs w:val="20"/>
              </w:rPr>
              <w:t xml:space="preserve">Canal </w:t>
            </w:r>
            <w:r>
              <w:rPr>
                <w:rFonts w:ascii="Arial Narrow" w:hAnsi="Arial Narrow" w:cs="Calibri"/>
                <w:sz w:val="20"/>
                <w:szCs w:val="20"/>
              </w:rPr>
              <w:t>construit par le PUDTR dans la</w:t>
            </w:r>
            <w:r w:rsidRPr="00FA68A1">
              <w:rPr>
                <w:rFonts w:ascii="Arial Narrow" w:hAnsi="Arial Narrow" w:cs="Calibri"/>
                <w:sz w:val="20"/>
                <w:szCs w:val="20"/>
              </w:rPr>
              <w:t xml:space="preserve"> ville de Fada N’Gourma</w:t>
            </w:r>
          </w:p>
        </w:tc>
        <w:tc>
          <w:tcPr>
            <w:tcW w:w="2886" w:type="dxa"/>
          </w:tcPr>
          <w:p w14:paraId="1789F62F" w14:textId="77777777" w:rsidR="00FA68A1" w:rsidRPr="00FA68A1" w:rsidRDefault="00FA68A1" w:rsidP="002F0D06">
            <w:pPr>
              <w:pStyle w:val="Paragraphedeliste"/>
              <w:spacing w:before="120" w:after="120" w:line="276" w:lineRule="auto"/>
              <w:ind w:left="0"/>
              <w:jc w:val="center"/>
              <w:rPr>
                <w:noProof/>
                <w:sz w:val="20"/>
                <w:szCs w:val="20"/>
              </w:rPr>
            </w:pPr>
            <w:r w:rsidRPr="00FA68A1">
              <w:rPr>
                <w:b/>
                <w:bCs/>
                <w:noProof/>
                <w:sz w:val="20"/>
                <w:szCs w:val="20"/>
                <w:lang w:eastAsia="fr-FR"/>
              </w:rPr>
              <w:drawing>
                <wp:inline distT="0" distB="0" distL="0" distR="0" wp14:anchorId="58177715" wp14:editId="18D4526A">
                  <wp:extent cx="1691640" cy="1117041"/>
                  <wp:effectExtent l="0" t="0" r="3810" b="6985"/>
                  <wp:docPr id="10278232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8851" cy="1141613"/>
                          </a:xfrm>
                          <a:prstGeom prst="rect">
                            <a:avLst/>
                          </a:prstGeom>
                          <a:noFill/>
                        </pic:spPr>
                      </pic:pic>
                    </a:graphicData>
                  </a:graphic>
                </wp:inline>
              </w:drawing>
            </w:r>
          </w:p>
          <w:p w14:paraId="2C866198" w14:textId="07BB1381" w:rsidR="00FA68A1" w:rsidRPr="00FA68A1" w:rsidRDefault="00FA68A1" w:rsidP="002F0D06">
            <w:pPr>
              <w:suppressAutoHyphens w:val="0"/>
              <w:autoSpaceDN/>
              <w:spacing w:after="0" w:line="240" w:lineRule="auto"/>
              <w:jc w:val="center"/>
              <w:textAlignment w:val="auto"/>
              <w:rPr>
                <w:rFonts w:ascii="Arial Narrow" w:hAnsi="Arial Narrow"/>
                <w:noProof/>
                <w:sz w:val="20"/>
                <w:szCs w:val="20"/>
              </w:rPr>
            </w:pPr>
            <w:r w:rsidRPr="002F0D06">
              <w:rPr>
                <w:rFonts w:ascii="Arial Narrow" w:hAnsi="Arial Narrow" w:cs="Calibri"/>
                <w:sz w:val="20"/>
                <w:szCs w:val="20"/>
              </w:rPr>
              <w:t>Piste HIMO réceptionnée</w:t>
            </w:r>
          </w:p>
        </w:tc>
        <w:tc>
          <w:tcPr>
            <w:tcW w:w="2920" w:type="dxa"/>
          </w:tcPr>
          <w:p w14:paraId="26DE709A" w14:textId="77777777" w:rsidR="00FA68A1" w:rsidRPr="00FA68A1" w:rsidRDefault="00FA68A1" w:rsidP="002F0D06">
            <w:pPr>
              <w:pStyle w:val="Paragraphedeliste"/>
              <w:spacing w:before="120" w:after="120" w:line="276" w:lineRule="auto"/>
              <w:ind w:left="0"/>
              <w:jc w:val="center"/>
              <w:rPr>
                <w:b/>
                <w:bCs/>
                <w:noProof/>
                <w:sz w:val="20"/>
                <w:szCs w:val="20"/>
                <w:lang w:eastAsia="fr-FR"/>
              </w:rPr>
            </w:pPr>
            <w:r w:rsidRPr="00FA68A1">
              <w:rPr>
                <w:noProof/>
                <w:sz w:val="20"/>
                <w:szCs w:val="20"/>
              </w:rPr>
              <w:drawing>
                <wp:inline distT="0" distB="0" distL="0" distR="0" wp14:anchorId="17DAC68D" wp14:editId="7A4176BB">
                  <wp:extent cx="1717040" cy="1132823"/>
                  <wp:effectExtent l="0" t="0" r="0" b="0"/>
                  <wp:docPr id="3871249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42237" cy="1149447"/>
                          </a:xfrm>
                          <a:prstGeom prst="rect">
                            <a:avLst/>
                          </a:prstGeom>
                          <a:noFill/>
                        </pic:spPr>
                      </pic:pic>
                    </a:graphicData>
                  </a:graphic>
                </wp:inline>
              </w:drawing>
            </w:r>
          </w:p>
          <w:p w14:paraId="3AF0B3FE" w14:textId="3E928E6D" w:rsidR="00FA68A1" w:rsidRPr="00FA68A1" w:rsidRDefault="00FA68A1" w:rsidP="002F0D06">
            <w:pPr>
              <w:suppressAutoHyphens w:val="0"/>
              <w:autoSpaceDN/>
              <w:spacing w:after="0" w:line="240" w:lineRule="auto"/>
              <w:jc w:val="center"/>
              <w:textAlignment w:val="auto"/>
              <w:rPr>
                <w:b/>
                <w:bCs/>
                <w:noProof/>
                <w:sz w:val="20"/>
                <w:szCs w:val="20"/>
                <w:lang w:eastAsia="fr-FR"/>
              </w:rPr>
            </w:pPr>
            <w:r w:rsidRPr="002F0D06">
              <w:rPr>
                <w:rFonts w:ascii="Arial Narrow" w:hAnsi="Arial Narrow" w:cs="Calibri"/>
                <w:sz w:val="20"/>
                <w:szCs w:val="20"/>
              </w:rPr>
              <w:t>Ouvrage de franchissement réalisée par le Projet</w:t>
            </w:r>
          </w:p>
        </w:tc>
      </w:tr>
      <w:tr w:rsidR="00FA68A1" w14:paraId="06069054" w14:textId="77777777" w:rsidTr="002F0D06">
        <w:trPr>
          <w:trHeight w:val="1145"/>
        </w:trPr>
        <w:tc>
          <w:tcPr>
            <w:tcW w:w="9082" w:type="dxa"/>
            <w:gridSpan w:val="3"/>
          </w:tcPr>
          <w:p w14:paraId="06319F15" w14:textId="634A5645" w:rsidR="00B85C18" w:rsidRDefault="00B85C18" w:rsidP="001B479A">
            <w:pPr>
              <w:spacing w:before="120" w:after="120"/>
              <w:jc w:val="both"/>
              <w:rPr>
                <w:rFonts w:ascii="Arial Narrow" w:eastAsia="Arial Narrow" w:hAnsi="Arial Narrow" w:cs="Arial Narrow"/>
                <w:b/>
                <w:bCs/>
                <w:sz w:val="24"/>
                <w:szCs w:val="24"/>
              </w:rPr>
            </w:pPr>
            <w:r>
              <w:rPr>
                <w:rFonts w:ascii="Arial Narrow" w:eastAsia="Arial Narrow" w:hAnsi="Arial Narrow" w:cs="Arial Narrow"/>
                <w:b/>
                <w:bCs/>
                <w:sz w:val="24"/>
                <w:szCs w:val="24"/>
              </w:rPr>
              <w:t xml:space="preserve">Evolution des indicateurs : </w:t>
            </w:r>
          </w:p>
          <w:p w14:paraId="6D34991B" w14:textId="534B2E07" w:rsidR="00FA68A1" w:rsidRPr="002E575B" w:rsidRDefault="00FA68A1" w:rsidP="001B479A">
            <w:pPr>
              <w:spacing w:before="120" w:after="120"/>
              <w:jc w:val="both"/>
              <w:rPr>
                <w:rFonts w:ascii="Arial Narrow" w:eastAsia="Arial Narrow" w:hAnsi="Arial Narrow" w:cs="Arial Narrow"/>
                <w:sz w:val="24"/>
                <w:szCs w:val="24"/>
              </w:rPr>
            </w:pPr>
            <w:r w:rsidRPr="002E575B">
              <w:rPr>
                <w:rFonts w:ascii="Arial Narrow" w:eastAsia="Arial Narrow" w:hAnsi="Arial Narrow" w:cs="Arial Narrow"/>
                <w:b/>
                <w:bCs/>
                <w:sz w:val="24"/>
                <w:szCs w:val="24"/>
              </w:rPr>
              <w:t>551</w:t>
            </w:r>
            <w:r w:rsidR="001B479A" w:rsidRPr="002E575B">
              <w:rPr>
                <w:rFonts w:ascii="Arial Narrow" w:eastAsia="Arial Narrow" w:hAnsi="Arial Narrow" w:cs="Arial Narrow"/>
                <w:b/>
                <w:bCs/>
                <w:sz w:val="24"/>
                <w:szCs w:val="24"/>
              </w:rPr>
              <w:t>,</w:t>
            </w:r>
            <w:r w:rsidRPr="002E575B">
              <w:rPr>
                <w:rFonts w:ascii="Arial Narrow" w:eastAsia="Arial Narrow" w:hAnsi="Arial Narrow" w:cs="Arial Narrow"/>
                <w:b/>
                <w:bCs/>
                <w:sz w:val="24"/>
                <w:szCs w:val="24"/>
              </w:rPr>
              <w:t xml:space="preserve">91 </w:t>
            </w:r>
            <w:r w:rsidR="002F0D06" w:rsidRPr="002E575B">
              <w:rPr>
                <w:rFonts w:ascii="Arial Narrow" w:eastAsia="Arial Narrow" w:hAnsi="Arial Narrow" w:cs="Arial Narrow"/>
                <w:b/>
                <w:bCs/>
                <w:sz w:val="24"/>
                <w:szCs w:val="24"/>
              </w:rPr>
              <w:t xml:space="preserve">km </w:t>
            </w:r>
            <w:r w:rsidR="002F0D06" w:rsidRPr="002B0421">
              <w:rPr>
                <w:rFonts w:ascii="Arial Narrow" w:eastAsia="Arial Narrow" w:hAnsi="Arial Narrow" w:cs="Arial Narrow"/>
                <w:sz w:val="24"/>
                <w:szCs w:val="24"/>
              </w:rPr>
              <w:t>de</w:t>
            </w:r>
            <w:r w:rsidRPr="002B0421">
              <w:rPr>
                <w:rFonts w:ascii="Arial Narrow" w:eastAsia="Arial Narrow" w:hAnsi="Arial Narrow" w:cs="Arial Narrow"/>
                <w:sz w:val="24"/>
                <w:szCs w:val="24"/>
              </w:rPr>
              <w:t xml:space="preserve"> </w:t>
            </w:r>
            <w:r w:rsidR="001B479A" w:rsidRPr="002B0421">
              <w:rPr>
                <w:rFonts w:ascii="Arial Narrow" w:eastAsia="Arial Narrow" w:hAnsi="Arial Narrow" w:cs="Arial Narrow"/>
                <w:sz w:val="24"/>
                <w:szCs w:val="24"/>
              </w:rPr>
              <w:t>route</w:t>
            </w:r>
            <w:r w:rsidR="001B479A" w:rsidRPr="002E575B">
              <w:rPr>
                <w:rFonts w:ascii="Arial Narrow" w:eastAsia="Arial Narrow" w:hAnsi="Arial Narrow" w:cs="Arial Narrow"/>
                <w:sz w:val="24"/>
                <w:szCs w:val="24"/>
              </w:rPr>
              <w:t xml:space="preserve"> aménagé</w:t>
            </w:r>
            <w:r w:rsidR="002B0421">
              <w:rPr>
                <w:rFonts w:ascii="Arial Narrow" w:eastAsia="Arial Narrow" w:hAnsi="Arial Narrow" w:cs="Arial Narrow"/>
                <w:sz w:val="24"/>
                <w:szCs w:val="24"/>
              </w:rPr>
              <w:t>s</w:t>
            </w:r>
            <w:r w:rsidR="001B479A" w:rsidRPr="002E575B">
              <w:rPr>
                <w:rFonts w:ascii="Arial Narrow" w:eastAsia="Arial Narrow" w:hAnsi="Arial Narrow" w:cs="Arial Narrow"/>
                <w:sz w:val="24"/>
                <w:szCs w:val="24"/>
              </w:rPr>
              <w:t>, amélioré</w:t>
            </w:r>
            <w:r w:rsidR="002B0421">
              <w:rPr>
                <w:rFonts w:ascii="Arial Narrow" w:eastAsia="Arial Narrow" w:hAnsi="Arial Narrow" w:cs="Arial Narrow"/>
                <w:sz w:val="24"/>
                <w:szCs w:val="24"/>
              </w:rPr>
              <w:t>s</w:t>
            </w:r>
            <w:r w:rsidR="001B479A" w:rsidRPr="002E575B">
              <w:rPr>
                <w:rFonts w:ascii="Arial Narrow" w:eastAsia="Arial Narrow" w:hAnsi="Arial Narrow" w:cs="Arial Narrow"/>
                <w:sz w:val="24"/>
                <w:szCs w:val="24"/>
              </w:rPr>
              <w:t xml:space="preserve"> et</w:t>
            </w:r>
            <w:r w:rsidR="002B0421">
              <w:rPr>
                <w:rFonts w:ascii="Arial Narrow" w:eastAsia="Arial Narrow" w:hAnsi="Arial Narrow" w:cs="Arial Narrow"/>
                <w:sz w:val="24"/>
                <w:szCs w:val="24"/>
              </w:rPr>
              <w:t xml:space="preserve"> / ou</w:t>
            </w:r>
            <w:r w:rsidR="001B479A" w:rsidRPr="002E575B">
              <w:rPr>
                <w:rFonts w:ascii="Arial Narrow" w:eastAsia="Arial Narrow" w:hAnsi="Arial Narrow" w:cs="Arial Narrow"/>
                <w:sz w:val="24"/>
                <w:szCs w:val="24"/>
              </w:rPr>
              <w:t xml:space="preserve"> stabilisé</w:t>
            </w:r>
            <w:r w:rsidR="002B0421">
              <w:rPr>
                <w:rFonts w:ascii="Arial Narrow" w:eastAsia="Arial Narrow" w:hAnsi="Arial Narrow" w:cs="Arial Narrow"/>
                <w:sz w:val="24"/>
                <w:szCs w:val="24"/>
              </w:rPr>
              <w:t>s</w:t>
            </w:r>
            <w:r w:rsidR="001B479A" w:rsidRPr="002E575B">
              <w:rPr>
                <w:rFonts w:ascii="Arial Narrow" w:eastAsia="Arial Narrow" w:hAnsi="Arial Narrow" w:cs="Arial Narrow"/>
                <w:sz w:val="24"/>
                <w:szCs w:val="24"/>
              </w:rPr>
              <w:t xml:space="preserve"> </w:t>
            </w:r>
            <w:r w:rsidR="002B0421">
              <w:rPr>
                <w:rFonts w:ascii="Arial Narrow" w:eastAsia="Arial Narrow" w:hAnsi="Arial Narrow" w:cs="Arial Narrow"/>
                <w:sz w:val="24"/>
                <w:szCs w:val="24"/>
              </w:rPr>
              <w:t xml:space="preserve">par le </w:t>
            </w:r>
            <w:r w:rsidR="001B479A" w:rsidRPr="002E575B">
              <w:rPr>
                <w:rFonts w:ascii="Arial Narrow" w:eastAsia="Arial Narrow" w:hAnsi="Arial Narrow" w:cs="Arial Narrow"/>
                <w:sz w:val="24"/>
                <w:szCs w:val="24"/>
              </w:rPr>
              <w:t>PUDTR.</w:t>
            </w:r>
          </w:p>
          <w:p w14:paraId="15E2A536" w14:textId="408DB4DD" w:rsidR="00FA68A1" w:rsidRPr="002E575B" w:rsidRDefault="00FA68A1" w:rsidP="001B479A">
            <w:pPr>
              <w:spacing w:before="120" w:after="120"/>
              <w:jc w:val="both"/>
              <w:rPr>
                <w:rFonts w:ascii="Arial Narrow" w:eastAsia="Arial Narrow" w:hAnsi="Arial Narrow" w:cs="Arial Narrow"/>
                <w:sz w:val="24"/>
                <w:szCs w:val="24"/>
              </w:rPr>
            </w:pPr>
            <w:r w:rsidRPr="002E575B">
              <w:rPr>
                <w:rFonts w:ascii="Arial Narrow" w:eastAsia="Arial Narrow" w:hAnsi="Arial Narrow" w:cs="Arial Narrow"/>
                <w:b/>
                <w:bCs/>
                <w:sz w:val="24"/>
                <w:szCs w:val="24"/>
              </w:rPr>
              <w:t>401 491 de personnes impactées</w:t>
            </w:r>
            <w:r w:rsidRPr="002E575B">
              <w:rPr>
                <w:rFonts w:ascii="Arial Narrow" w:eastAsia="Arial Narrow" w:hAnsi="Arial Narrow" w:cs="Arial Narrow"/>
                <w:sz w:val="24"/>
                <w:szCs w:val="24"/>
              </w:rPr>
              <w:t xml:space="preserve"> dont</w:t>
            </w:r>
            <w:r w:rsidR="002E575B" w:rsidRPr="002E575B">
              <w:rPr>
                <w:rFonts w:ascii="Arial Narrow" w:eastAsia="Arial Narrow" w:hAnsi="Arial Narrow" w:cs="Arial Narrow"/>
                <w:sz w:val="24"/>
                <w:szCs w:val="24"/>
              </w:rPr>
              <w:t xml:space="preserve"> environ </w:t>
            </w:r>
            <w:r w:rsidRPr="002E575B">
              <w:rPr>
                <w:rFonts w:ascii="Arial Narrow" w:eastAsia="Arial Narrow" w:hAnsi="Arial Narrow" w:cs="Arial Narrow"/>
                <w:sz w:val="24"/>
                <w:szCs w:val="24"/>
              </w:rPr>
              <w:t>202</w:t>
            </w:r>
            <w:r w:rsidR="002E575B" w:rsidRPr="002E575B">
              <w:rPr>
                <w:rFonts w:ascii="Arial Narrow" w:eastAsia="Arial Narrow" w:hAnsi="Arial Narrow" w:cs="Arial Narrow"/>
                <w:sz w:val="24"/>
                <w:szCs w:val="24"/>
              </w:rPr>
              <w:t> </w:t>
            </w:r>
            <w:r w:rsidRPr="002E575B">
              <w:rPr>
                <w:rFonts w:ascii="Arial Narrow" w:eastAsia="Arial Narrow" w:hAnsi="Arial Narrow" w:cs="Arial Narrow"/>
                <w:sz w:val="24"/>
                <w:szCs w:val="24"/>
              </w:rPr>
              <w:t>491</w:t>
            </w:r>
            <w:r w:rsidR="002E575B" w:rsidRPr="002E575B">
              <w:rPr>
                <w:rFonts w:ascii="Arial Narrow" w:eastAsia="Arial Narrow" w:hAnsi="Arial Narrow" w:cs="Arial Narrow"/>
                <w:sz w:val="24"/>
                <w:szCs w:val="24"/>
              </w:rPr>
              <w:t>personnes impactées</w:t>
            </w:r>
            <w:r w:rsidRPr="002E575B">
              <w:rPr>
                <w:rFonts w:ascii="Arial Narrow" w:eastAsia="Arial Narrow" w:hAnsi="Arial Narrow" w:cs="Arial Narrow"/>
                <w:sz w:val="24"/>
                <w:szCs w:val="24"/>
              </w:rPr>
              <w:t xml:space="preserve"> par </w:t>
            </w:r>
            <w:r w:rsidR="002B0421">
              <w:rPr>
                <w:rFonts w:ascii="Arial Narrow" w:eastAsia="Arial Narrow" w:hAnsi="Arial Narrow" w:cs="Arial Narrow"/>
                <w:sz w:val="24"/>
                <w:szCs w:val="24"/>
              </w:rPr>
              <w:t>les travaux de stabilisation de route à travers la construction d’</w:t>
            </w:r>
            <w:r w:rsidRPr="002E575B">
              <w:rPr>
                <w:rFonts w:ascii="Arial Narrow" w:eastAsia="Arial Narrow" w:hAnsi="Arial Narrow" w:cs="Arial Narrow"/>
                <w:sz w:val="24"/>
                <w:szCs w:val="24"/>
              </w:rPr>
              <w:t>ouvrages de franchissement</w:t>
            </w:r>
            <w:r w:rsidR="002B0421">
              <w:rPr>
                <w:rFonts w:ascii="Arial Narrow" w:eastAsia="Arial Narrow" w:hAnsi="Arial Narrow" w:cs="Arial Narrow"/>
                <w:sz w:val="24"/>
                <w:szCs w:val="24"/>
              </w:rPr>
              <w:t>.</w:t>
            </w:r>
          </w:p>
          <w:p w14:paraId="6FBECE8B" w14:textId="575186A4" w:rsidR="00FA68A1" w:rsidRPr="002E575B" w:rsidRDefault="00FA68A1" w:rsidP="0068569E">
            <w:pPr>
              <w:pStyle w:val="Paragraphedeliste"/>
              <w:spacing w:before="120" w:after="120" w:line="276" w:lineRule="auto"/>
              <w:ind w:left="0"/>
              <w:jc w:val="both"/>
              <w:rPr>
                <w:rFonts w:ascii="Arial Narrow" w:hAnsi="Arial Narrow"/>
              </w:rPr>
            </w:pPr>
            <w:r w:rsidRPr="002E575B">
              <w:rPr>
                <w:rFonts w:ascii="Arial Narrow" w:eastAsia="Arial Narrow" w:hAnsi="Arial Narrow" w:cs="Arial Narrow"/>
                <w:b/>
                <w:bCs/>
              </w:rPr>
              <w:t>1</w:t>
            </w:r>
            <w:r w:rsidR="002F0D06" w:rsidRPr="002E575B">
              <w:rPr>
                <w:rFonts w:ascii="Arial Narrow" w:eastAsia="Arial Narrow" w:hAnsi="Arial Narrow" w:cs="Arial Narrow"/>
                <w:b/>
                <w:bCs/>
              </w:rPr>
              <w:t xml:space="preserve">0 020 emplois temporaires </w:t>
            </w:r>
            <w:r w:rsidRPr="002E575B">
              <w:rPr>
                <w:rFonts w:ascii="Arial Narrow" w:eastAsia="Arial Narrow" w:hAnsi="Arial Narrow" w:cs="Arial Narrow"/>
                <w:b/>
                <w:bCs/>
              </w:rPr>
              <w:t>créés</w:t>
            </w:r>
            <w:r w:rsidRPr="002E575B">
              <w:rPr>
                <w:rFonts w:ascii="Arial Narrow" w:eastAsia="Arial Narrow" w:hAnsi="Arial Narrow" w:cs="Arial Narrow"/>
              </w:rPr>
              <w:t xml:space="preserve"> par les travaux </w:t>
            </w:r>
            <w:r w:rsidR="002F0D06" w:rsidRPr="002E575B">
              <w:rPr>
                <w:rFonts w:ascii="Arial Narrow" w:eastAsia="Arial Narrow" w:hAnsi="Arial Narrow" w:cs="Arial Narrow"/>
              </w:rPr>
              <w:t>de génie civil à travers la méthode HIMO dans le cadre de la mise en œuvre du PUDTR.</w:t>
            </w:r>
          </w:p>
        </w:tc>
      </w:tr>
    </w:tbl>
    <w:p w14:paraId="37D35C73" w14:textId="77777777" w:rsidR="002B1C75" w:rsidRDefault="002B1C75">
      <w:pPr>
        <w:pStyle w:val="Paragraphedeliste"/>
        <w:widowControl w:val="0"/>
        <w:spacing w:before="120" w:after="120" w:line="276" w:lineRule="auto"/>
        <w:ind w:left="0"/>
        <w:jc w:val="both"/>
        <w:rPr>
          <w:rFonts w:ascii="Arial Narrow" w:hAnsi="Arial Narrow"/>
          <w:b/>
          <w:bCs/>
        </w:rPr>
      </w:pPr>
      <w:bookmarkStart w:id="72" w:name="_Toc96532459"/>
    </w:p>
    <w:p w14:paraId="658FFB50" w14:textId="55ABB88A" w:rsidR="00FC7ED3" w:rsidRDefault="2943F1CD">
      <w:pPr>
        <w:pStyle w:val="Paragraphedeliste"/>
        <w:widowControl w:val="0"/>
        <w:spacing w:before="120" w:after="120" w:line="276" w:lineRule="auto"/>
        <w:ind w:left="0"/>
        <w:jc w:val="both"/>
        <w:rPr>
          <w:rFonts w:ascii="Arial Narrow" w:hAnsi="Arial Narrow"/>
          <w:b/>
          <w:bCs/>
        </w:rPr>
      </w:pPr>
      <w:r w:rsidRPr="00C35F2E">
        <w:rPr>
          <w:rFonts w:ascii="Arial Narrow" w:hAnsi="Arial Narrow"/>
          <w:b/>
          <w:bCs/>
        </w:rPr>
        <w:t>Composante 3 : « RELANCE ECONOMIQUE COMMUNAUTAIRE ET AUTONOMISATION »</w:t>
      </w:r>
      <w:bookmarkEnd w:id="72"/>
    </w:p>
    <w:p w14:paraId="5FA90CCB" w14:textId="30A2335F" w:rsidR="00FC7ED3" w:rsidRPr="00C35F2E" w:rsidRDefault="2943F1CD" w:rsidP="005F7505">
      <w:pPr>
        <w:pStyle w:val="Paragraphedeliste"/>
        <w:widowControl w:val="0"/>
        <w:spacing w:before="120" w:after="120" w:line="276" w:lineRule="auto"/>
        <w:jc w:val="both"/>
        <w:rPr>
          <w:rFonts w:ascii="Arial Narrow" w:hAnsi="Arial Narrow"/>
          <w:b/>
          <w:bCs/>
        </w:rPr>
      </w:pPr>
      <w:bookmarkStart w:id="73" w:name="_Toc96532460"/>
      <w:r w:rsidRPr="00C35F2E">
        <w:rPr>
          <w:rFonts w:ascii="Arial Narrow" w:hAnsi="Arial Narrow"/>
          <w:b/>
          <w:bCs/>
        </w:rPr>
        <w:t>Sous composante 1</w:t>
      </w:r>
      <w:r w:rsidR="00C3637D">
        <w:rPr>
          <w:rFonts w:ascii="Arial Narrow" w:hAnsi="Arial Narrow"/>
          <w:b/>
          <w:bCs/>
        </w:rPr>
        <w:t> :</w:t>
      </w:r>
      <w:r w:rsidRPr="00C35F2E">
        <w:rPr>
          <w:rFonts w:ascii="Arial Narrow" w:hAnsi="Arial Narrow"/>
          <w:b/>
          <w:bCs/>
        </w:rPr>
        <w:t xml:space="preserve"> « Soutien à la résilience des ménages »</w:t>
      </w:r>
      <w:bookmarkEnd w:id="73"/>
    </w:p>
    <w:p w14:paraId="033B45F0" w14:textId="5C2021EA" w:rsidR="2943F1CD" w:rsidRPr="0052207C" w:rsidRDefault="44D8038F" w:rsidP="005F7505">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r w:rsidRPr="44D8038F">
        <w:rPr>
          <w:rFonts w:ascii="Arial Narrow" w:eastAsia="Arial Narrow" w:hAnsi="Arial Narrow" w:cs="Arial Narrow"/>
          <w:b/>
          <w:bCs/>
          <w:color w:val="000000" w:themeColor="text1"/>
        </w:rPr>
        <w:t>Promouvoir les activités génératrices de revenus (AGR) :</w:t>
      </w:r>
      <w:r w:rsidRPr="44D8038F">
        <w:rPr>
          <w:rFonts w:ascii="Arial Narrow" w:eastAsia="Arial Narrow" w:hAnsi="Arial Narrow" w:cs="Arial Narrow"/>
          <w:color w:val="000000" w:themeColor="text1"/>
        </w:rPr>
        <w:t xml:space="preserve"> en vue de soutenir la résilience économique des ménages, à travers le développement des AGR, deux études ont été commanditées par l’UCP. La première a eu pour objet, l'identification des opportunités d'activités génératrices de revenus (AGR) dans la zone d’intervention du Projet et a été validée en octobre 2022. Les résultats de cette étude ont servi de base à la réalisation de la seconde étude portant sur l’identification des activités d’accompagnement aux bénéficiaires de transferts monétaires (filets sociaux productifs). Cette étude validée en décembre 2022, a ciblé 100 381 bénéficiaires dont 30 117 PDI, en définissant leurs besoins en matière d’AGR et les actions de capacitation. Pour capitaliser l’expérience du PFS en matière d’inclusion financière, une feuille de route conjointe de mise en œuvre des AGR a été élaborée et implémentée à travers le recrutement d’un opérateur AGR, le cabinet CAGECT-BC. Cette feuille de route a été muée en un document de stratégie pour le cabinet. Dans le cadre de la mise en œuvre de son plan d’actions, l’opérateur a ciblé une première vague de 1950 bénéficiaires (dont 609 à l’Est et 1341 dans la Boucle du Mouhoun). Ces bénéficiaires ont été accompagnés pour élaborer chacun un plan d’actions simplifié. Des conventions individuelles ont été signées en vue de leur octroyer une subvention productive et des équipements pour le développement d’AGR individuelles. Une seconde </w:t>
      </w:r>
      <w:r w:rsidRPr="0052207C">
        <w:rPr>
          <w:rFonts w:ascii="Arial Narrow" w:eastAsia="Arial Narrow" w:hAnsi="Arial Narrow" w:cs="Arial Narrow"/>
          <w:color w:val="000000" w:themeColor="text1"/>
        </w:rPr>
        <w:t>vague de 5200 bénéficiaires a été identifiée et saisie dans la base de données.</w:t>
      </w:r>
    </w:p>
    <w:p w14:paraId="1BD8B818" w14:textId="7B133502" w:rsidR="000C2D99" w:rsidRDefault="44D8038F" w:rsidP="000C2D99">
      <w:pPr>
        <w:pStyle w:val="Paragraphedeliste"/>
        <w:widowControl w:val="0"/>
        <w:spacing w:before="120" w:after="120" w:line="276" w:lineRule="auto"/>
        <w:ind w:left="0"/>
        <w:jc w:val="both"/>
        <w:rPr>
          <w:rFonts w:ascii="Arial Narrow" w:eastAsia="Arial Narrow" w:hAnsi="Arial Narrow" w:cs="Arial Narrow"/>
        </w:rPr>
      </w:pPr>
      <w:r w:rsidRPr="0052207C">
        <w:rPr>
          <w:rFonts w:ascii="Arial Narrow" w:eastAsia="Arial Narrow" w:hAnsi="Arial Narrow" w:cs="Arial Narrow"/>
          <w:color w:val="000000" w:themeColor="text1"/>
        </w:rPr>
        <w:t xml:space="preserve">Au </w:t>
      </w:r>
      <w:r w:rsidR="001C4A56" w:rsidRPr="0052207C">
        <w:rPr>
          <w:rFonts w:ascii="Arial Narrow" w:eastAsia="Arial Narrow" w:hAnsi="Arial Narrow" w:cs="Arial Narrow"/>
          <w:color w:val="000000" w:themeColor="text1"/>
        </w:rPr>
        <w:t>20</w:t>
      </w:r>
      <w:r w:rsidRPr="0052207C">
        <w:rPr>
          <w:rFonts w:ascii="Arial Narrow" w:eastAsia="Arial Narrow" w:hAnsi="Arial Narrow" w:cs="Arial Narrow"/>
          <w:color w:val="000000" w:themeColor="text1"/>
        </w:rPr>
        <w:t xml:space="preserve"> septembre </w:t>
      </w:r>
      <w:r w:rsidR="008429FC" w:rsidRPr="0052207C">
        <w:rPr>
          <w:rFonts w:ascii="Arial Narrow" w:eastAsia="Arial Narrow" w:hAnsi="Arial Narrow" w:cs="Arial Narrow"/>
          <w:color w:val="000000" w:themeColor="text1"/>
        </w:rPr>
        <w:t xml:space="preserve">2024, sur l’ensemble des 1666 ayant été doté en équipements, </w:t>
      </w:r>
      <w:r w:rsidR="001C4A56" w:rsidRPr="0052207C">
        <w:rPr>
          <w:rFonts w:ascii="Arial Narrow" w:eastAsia="Arial Narrow" w:hAnsi="Arial Narrow" w:cs="Arial Narrow"/>
          <w:color w:val="000000" w:themeColor="text1"/>
        </w:rPr>
        <w:t>807</w:t>
      </w:r>
      <w:r w:rsidR="00E510E2" w:rsidRPr="0052207C">
        <w:rPr>
          <w:rFonts w:ascii="Arial Narrow" w:eastAsia="Arial Narrow" w:hAnsi="Arial Narrow" w:cs="Arial Narrow"/>
          <w:color w:val="000000" w:themeColor="text1"/>
        </w:rPr>
        <w:t xml:space="preserve"> </w:t>
      </w:r>
      <w:r w:rsidR="001C4A56" w:rsidRPr="0052207C">
        <w:rPr>
          <w:rFonts w:ascii="Arial Narrow" w:eastAsia="Arial Narrow" w:hAnsi="Arial Narrow" w:cs="Arial Narrow"/>
          <w:color w:val="000000" w:themeColor="text1"/>
        </w:rPr>
        <w:t xml:space="preserve">ont reçu le paiement des subventions productives </w:t>
      </w:r>
      <w:r w:rsidR="000C2D99" w:rsidRPr="0052207C">
        <w:rPr>
          <w:rFonts w:ascii="Arial Narrow" w:eastAsia="Arial Narrow" w:hAnsi="Arial Narrow" w:cs="Arial Narrow"/>
          <w:color w:val="000000" w:themeColor="text1"/>
        </w:rPr>
        <w:t xml:space="preserve">d’un montant total de </w:t>
      </w:r>
      <w:r w:rsidR="00C74B26" w:rsidRPr="0052207C">
        <w:rPr>
          <w:rFonts w:ascii="Arial Narrow" w:eastAsia="Arial Narrow" w:hAnsi="Arial Narrow" w:cs="Arial Narrow"/>
          <w:color w:val="000000" w:themeColor="text1"/>
        </w:rPr>
        <w:t>206 485 400 F. CFA v</w:t>
      </w:r>
      <w:r w:rsidR="001C4A56" w:rsidRPr="0052207C">
        <w:rPr>
          <w:rFonts w:ascii="Arial Narrow" w:eastAsia="Arial Narrow" w:hAnsi="Arial Narrow" w:cs="Arial Narrow"/>
        </w:rPr>
        <w:t xml:space="preserve">ia </w:t>
      </w:r>
      <w:proofErr w:type="spellStart"/>
      <w:r w:rsidR="001C4A56" w:rsidRPr="0052207C">
        <w:rPr>
          <w:rFonts w:ascii="Arial Narrow" w:eastAsia="Arial Narrow" w:hAnsi="Arial Narrow" w:cs="Arial Narrow"/>
        </w:rPr>
        <w:t>Coris</w:t>
      </w:r>
      <w:proofErr w:type="spellEnd"/>
      <w:r w:rsidR="001C4A56" w:rsidRPr="0052207C">
        <w:rPr>
          <w:rFonts w:ascii="Arial Narrow" w:eastAsia="Arial Narrow" w:hAnsi="Arial Narrow" w:cs="Arial Narrow"/>
        </w:rPr>
        <w:t xml:space="preserve"> </w:t>
      </w:r>
      <w:r w:rsidR="00727A29">
        <w:rPr>
          <w:rFonts w:ascii="Arial Narrow" w:eastAsia="Arial Narrow" w:hAnsi="Arial Narrow" w:cs="Arial Narrow"/>
        </w:rPr>
        <w:t>Money</w:t>
      </w:r>
      <w:r w:rsidR="000C2D99" w:rsidRPr="0052207C">
        <w:rPr>
          <w:rFonts w:ascii="Arial Narrow" w:eastAsia="Arial Narrow" w:hAnsi="Arial Narrow" w:cs="Arial Narrow"/>
        </w:rPr>
        <w:t>.</w:t>
      </w:r>
      <w:r w:rsidR="001C4A56" w:rsidRPr="0052207C">
        <w:rPr>
          <w:rFonts w:ascii="Arial Narrow" w:eastAsia="Arial Narrow" w:hAnsi="Arial Narrow" w:cs="Arial Narrow"/>
        </w:rPr>
        <w:t xml:space="preserve"> (</w:t>
      </w:r>
      <w:proofErr w:type="gramStart"/>
      <w:r w:rsidR="001C4A56" w:rsidRPr="0052207C">
        <w:rPr>
          <w:rFonts w:ascii="Arial Narrow" w:eastAsia="Arial Narrow" w:hAnsi="Arial Narrow" w:cs="Arial Narrow"/>
        </w:rPr>
        <w:t>voir</w:t>
      </w:r>
      <w:proofErr w:type="gramEnd"/>
      <w:r w:rsidR="001C4A56" w:rsidRPr="0052207C">
        <w:rPr>
          <w:rFonts w:ascii="Arial Narrow" w:eastAsia="Arial Narrow" w:hAnsi="Arial Narrow" w:cs="Arial Narrow"/>
        </w:rPr>
        <w:t xml:space="preserve"> détail à l’annexe n</w:t>
      </w:r>
      <w:r w:rsidR="009D3EDB" w:rsidRPr="0052207C">
        <w:rPr>
          <w:rFonts w:ascii="Arial Narrow" w:eastAsia="Arial Narrow" w:hAnsi="Arial Narrow" w:cs="Arial Narrow"/>
        </w:rPr>
        <w:t>°8)</w:t>
      </w:r>
      <w:r w:rsidR="000C2D99" w:rsidRPr="0052207C">
        <w:rPr>
          <w:rFonts w:ascii="Arial Narrow" w:eastAsia="Arial Narrow" w:hAnsi="Arial Narrow" w:cs="Arial Narrow"/>
        </w:rPr>
        <w:t>. Le processus est en cours pour le paiement de 859 bénéficiaires restant pour un montant total de</w:t>
      </w:r>
      <w:r w:rsidR="00F80991" w:rsidRPr="0052207C">
        <w:rPr>
          <w:rFonts w:ascii="Arial Narrow" w:eastAsia="Arial Narrow" w:hAnsi="Arial Narrow" w:cs="Arial Narrow"/>
        </w:rPr>
        <w:t xml:space="preserve"> 529 058 900 F.CFA</w:t>
      </w:r>
      <w:r w:rsidR="000C2D99" w:rsidRPr="0052207C">
        <w:rPr>
          <w:rFonts w:ascii="Arial Narrow" w:eastAsia="Arial Narrow" w:hAnsi="Arial Narrow" w:cs="Arial Narrow"/>
        </w:rPr>
        <w:t xml:space="preserve"> au plus tard en fin octobre 2024.</w:t>
      </w:r>
    </w:p>
    <w:p w14:paraId="68EA4391" w14:textId="7BA24BA0" w:rsidR="00DC23BB" w:rsidRDefault="44D8038F" w:rsidP="005F7505">
      <w:pPr>
        <w:widowControl w:val="0"/>
        <w:spacing w:before="120" w:after="120"/>
        <w:jc w:val="both"/>
        <w:rPr>
          <w:rFonts w:ascii="Arial Narrow" w:eastAsia="Arial Narrow" w:hAnsi="Arial Narrow" w:cs="Arial Narrow"/>
          <w:sz w:val="24"/>
          <w:szCs w:val="24"/>
        </w:rPr>
      </w:pPr>
      <w:r w:rsidRPr="44D8038F">
        <w:rPr>
          <w:rFonts w:ascii="Arial Narrow" w:eastAsia="Arial Narrow" w:hAnsi="Arial Narrow" w:cs="Arial Narrow"/>
          <w:color w:val="000000" w:themeColor="text1"/>
          <w:sz w:val="24"/>
          <w:szCs w:val="24"/>
        </w:rPr>
        <w:t xml:space="preserve">Parallèlement à l’approche vulnérabilité ci-dessus utilisée, l’UCP a, selon l’approche capacitaire, entrepris le lancement d’actions à gains rapides en matière d’AGR avec vingt (20) associations (dont </w:t>
      </w:r>
      <w:r w:rsidR="009D3EDB">
        <w:rPr>
          <w:rFonts w:ascii="Arial Narrow" w:eastAsia="Arial Narrow" w:hAnsi="Arial Narrow" w:cs="Arial Narrow"/>
          <w:color w:val="000000" w:themeColor="text1"/>
          <w:sz w:val="24"/>
          <w:szCs w:val="24"/>
        </w:rPr>
        <w:lastRenderedPageBreak/>
        <w:t>0</w:t>
      </w:r>
      <w:r w:rsidRPr="44D8038F">
        <w:rPr>
          <w:rFonts w:ascii="Arial Narrow" w:eastAsia="Arial Narrow" w:hAnsi="Arial Narrow" w:cs="Arial Narrow"/>
          <w:color w:val="000000" w:themeColor="text1"/>
          <w:sz w:val="24"/>
          <w:szCs w:val="24"/>
        </w:rPr>
        <w:t xml:space="preserve">8 à l’Est et 12 dans la Boucle du Mouhoun) ayant déjà des expériences éprouvées en la matière dans la zone d’intervention. Des formations ont été dispensées aux membres des 20 associations sur </w:t>
      </w:r>
      <w:r w:rsidRPr="44D8038F">
        <w:rPr>
          <w:rFonts w:ascii="Arial Narrow" w:eastAsia="Arial Narrow" w:hAnsi="Arial Narrow" w:cs="Arial Narrow"/>
          <w:sz w:val="24"/>
          <w:szCs w:val="24"/>
        </w:rPr>
        <w:t>l’organisation et le fonctionnement d’une AGR,</w:t>
      </w:r>
      <w:r w:rsidRPr="44D8038F">
        <w:rPr>
          <w:rFonts w:ascii="Arial Narrow" w:eastAsia="Arial Narrow" w:hAnsi="Arial Narrow" w:cs="Arial Narrow"/>
          <w:color w:val="000000" w:themeColor="text1"/>
          <w:sz w:val="24"/>
          <w:szCs w:val="24"/>
        </w:rPr>
        <w:t xml:space="preserve"> le suivi évaluation et la reddition de comptes. A l’issue de ces formations, des sessions d’accompagnement ont permis à chacune des 20 associations de se doter d’un plan d’affaires simplifié. Les besoins d’équipements et les fonds de roulement desdites associations ont été satisfaits par le Projet. Elles sont actuellement en production avec les équipements et fonds reçus. </w:t>
      </w:r>
      <w:r w:rsidRPr="44D8038F">
        <w:rPr>
          <w:rFonts w:ascii="Arial Narrow" w:eastAsia="Arial Narrow" w:hAnsi="Arial Narrow" w:cs="Arial Narrow"/>
          <w:sz w:val="24"/>
          <w:szCs w:val="24"/>
        </w:rPr>
        <w:t>Cette approche capacitaire permet d’impacter plus de 10 000 bénéficiaires directs et indirects. Un bilan de l’appui des 20 associations a permis de l’étendre à 40 nouvelles associations. Par ailleurs, une évaluation des effets des 20 premières associations a été lancée et est au stade de la collecte des données.</w:t>
      </w:r>
      <w:r w:rsidR="00C31DAC">
        <w:rPr>
          <w:rFonts w:ascii="Arial Narrow" w:eastAsia="Arial Narrow" w:hAnsi="Arial Narrow" w:cs="Arial Narrow"/>
          <w:sz w:val="24"/>
          <w:szCs w:val="24"/>
        </w:rPr>
        <w:t xml:space="preserve"> </w:t>
      </w:r>
      <w:r w:rsidRPr="44D8038F">
        <w:rPr>
          <w:rFonts w:ascii="Arial Narrow" w:eastAsia="Arial Narrow" w:hAnsi="Arial Narrow" w:cs="Arial Narrow"/>
          <w:sz w:val="24"/>
          <w:szCs w:val="24"/>
        </w:rPr>
        <w:t>La seconde vague d’associations a été formée du 18 au 22 mars 2024 sur les thématiques suivantes : (i) l’organisation et le fonctionnement d’une AGR ; (ii) la gestion financière d’une AGR ; (iii) la planification et le suivi évaluation d’une AGR.</w:t>
      </w:r>
    </w:p>
    <w:p w14:paraId="0EF0DD8C" w14:textId="0F56AA64" w:rsidR="000318CB" w:rsidRDefault="000318CB" w:rsidP="000318CB">
      <w:pPr>
        <w:spacing w:after="127" w:line="257" w:lineRule="auto"/>
        <w:jc w:val="both"/>
        <w:rPr>
          <w:rFonts w:ascii="Arial Narrow" w:eastAsia="Arial Narrow" w:hAnsi="Arial Narrow" w:cs="Arial Narrow"/>
          <w:sz w:val="24"/>
          <w:szCs w:val="24"/>
        </w:rPr>
      </w:pPr>
      <w:r w:rsidRPr="44D8038F">
        <w:rPr>
          <w:rFonts w:ascii="Arial Narrow" w:eastAsia="Arial Narrow" w:hAnsi="Arial Narrow" w:cs="Arial Narrow"/>
          <w:sz w:val="24"/>
          <w:szCs w:val="24"/>
        </w:rPr>
        <w:t xml:space="preserve">Pour renforcer les capacités de gestion anticipative des bénéficiaires, </w:t>
      </w:r>
      <w:r>
        <w:rPr>
          <w:rFonts w:ascii="Arial Narrow" w:eastAsia="Arial Narrow" w:hAnsi="Arial Narrow" w:cs="Arial Narrow"/>
          <w:sz w:val="24"/>
          <w:szCs w:val="24"/>
        </w:rPr>
        <w:t>0</w:t>
      </w:r>
      <w:r w:rsidRPr="44D8038F">
        <w:rPr>
          <w:rFonts w:ascii="Arial Narrow" w:eastAsia="Arial Narrow" w:hAnsi="Arial Narrow" w:cs="Arial Narrow"/>
          <w:sz w:val="24"/>
          <w:szCs w:val="24"/>
        </w:rPr>
        <w:t>3 représentants de chaque association ont été formés en éducation financière du 05 au 07 aout</w:t>
      </w:r>
      <w:r>
        <w:rPr>
          <w:rFonts w:ascii="Arial Narrow" w:eastAsia="Arial Narrow" w:hAnsi="Arial Narrow" w:cs="Arial Narrow"/>
          <w:sz w:val="24"/>
          <w:szCs w:val="24"/>
        </w:rPr>
        <w:t xml:space="preserve"> 2024</w:t>
      </w:r>
      <w:r w:rsidRPr="44D8038F">
        <w:rPr>
          <w:rFonts w:ascii="Arial Narrow" w:eastAsia="Arial Narrow" w:hAnsi="Arial Narrow" w:cs="Arial Narrow"/>
          <w:sz w:val="24"/>
          <w:szCs w:val="24"/>
        </w:rPr>
        <w:t>. Les associations ont par ailleurs été responsabilisées pour l’acquisition des équipements avec l’appui des antennes régionales et des PDS. Ainsi, l’ensemble des contrats entre les 40 nouvelles associations bénéficiaires et les prestataires pour la livraison d</w:t>
      </w:r>
      <w:r w:rsidR="00727A29">
        <w:rPr>
          <w:rFonts w:ascii="Arial Narrow" w:eastAsia="Arial Narrow" w:hAnsi="Arial Narrow" w:cs="Arial Narrow"/>
          <w:sz w:val="24"/>
          <w:szCs w:val="24"/>
        </w:rPr>
        <w:t xml:space="preserve">es </w:t>
      </w:r>
      <w:r w:rsidRPr="44D8038F">
        <w:rPr>
          <w:rFonts w:ascii="Arial Narrow" w:eastAsia="Arial Narrow" w:hAnsi="Arial Narrow" w:cs="Arial Narrow"/>
          <w:sz w:val="24"/>
          <w:szCs w:val="24"/>
        </w:rPr>
        <w:t xml:space="preserve">équipements ont été signés. La livraison a été entamée dans la Boucle du Mouhoun où les bénéficiaires ont été plus proactifs. </w:t>
      </w:r>
      <w:r w:rsidR="00CC3CA9" w:rsidRPr="44D8038F">
        <w:rPr>
          <w:rFonts w:ascii="Arial Narrow" w:eastAsia="Arial Narrow" w:hAnsi="Arial Narrow" w:cs="Arial Narrow"/>
          <w:sz w:val="24"/>
          <w:szCs w:val="24"/>
        </w:rPr>
        <w:t>Cependant</w:t>
      </w:r>
      <w:r w:rsidR="00CC3CA9">
        <w:rPr>
          <w:rFonts w:ascii="Arial Narrow" w:eastAsia="Arial Narrow" w:hAnsi="Arial Narrow" w:cs="Arial Narrow"/>
          <w:sz w:val="24"/>
          <w:szCs w:val="24"/>
        </w:rPr>
        <w:t>,</w:t>
      </w:r>
      <w:r w:rsidRPr="44D8038F">
        <w:rPr>
          <w:rFonts w:ascii="Arial Narrow" w:eastAsia="Arial Narrow" w:hAnsi="Arial Narrow" w:cs="Arial Narrow"/>
          <w:sz w:val="24"/>
          <w:szCs w:val="24"/>
        </w:rPr>
        <w:t xml:space="preserve"> dans le Centre</w:t>
      </w:r>
      <w:r>
        <w:rPr>
          <w:rFonts w:ascii="Arial Narrow" w:eastAsia="Arial Narrow" w:hAnsi="Arial Narrow" w:cs="Arial Narrow"/>
          <w:sz w:val="24"/>
          <w:szCs w:val="24"/>
        </w:rPr>
        <w:t>-</w:t>
      </w:r>
      <w:r w:rsidRPr="44D8038F">
        <w:rPr>
          <w:rFonts w:ascii="Arial Narrow" w:eastAsia="Arial Narrow" w:hAnsi="Arial Narrow" w:cs="Arial Narrow"/>
          <w:sz w:val="24"/>
          <w:szCs w:val="24"/>
        </w:rPr>
        <w:t>Est, l’Est et le Centre</w:t>
      </w:r>
      <w:r>
        <w:rPr>
          <w:rFonts w:ascii="Arial Narrow" w:eastAsia="Arial Narrow" w:hAnsi="Arial Narrow" w:cs="Arial Narrow"/>
          <w:sz w:val="24"/>
          <w:szCs w:val="24"/>
        </w:rPr>
        <w:t>-</w:t>
      </w:r>
      <w:r w:rsidRPr="44D8038F">
        <w:rPr>
          <w:rFonts w:ascii="Arial Narrow" w:eastAsia="Arial Narrow" w:hAnsi="Arial Narrow" w:cs="Arial Narrow"/>
          <w:sz w:val="24"/>
          <w:szCs w:val="24"/>
        </w:rPr>
        <w:t xml:space="preserve">Ouest, la livraison est en cours de démarrage. Les fonds de roulement seront </w:t>
      </w:r>
      <w:r w:rsidR="00727A29">
        <w:rPr>
          <w:rFonts w:ascii="Arial Narrow" w:eastAsia="Arial Narrow" w:hAnsi="Arial Narrow" w:cs="Arial Narrow"/>
          <w:sz w:val="24"/>
          <w:szCs w:val="24"/>
        </w:rPr>
        <w:t>débloqués</w:t>
      </w:r>
      <w:r w:rsidR="00727A29" w:rsidRPr="44D8038F">
        <w:rPr>
          <w:rFonts w:ascii="Arial Narrow" w:eastAsia="Arial Narrow" w:hAnsi="Arial Narrow" w:cs="Arial Narrow"/>
          <w:sz w:val="24"/>
          <w:szCs w:val="24"/>
        </w:rPr>
        <w:t xml:space="preserve"> </w:t>
      </w:r>
      <w:r w:rsidRPr="44D8038F">
        <w:rPr>
          <w:rFonts w:ascii="Arial Narrow" w:eastAsia="Arial Narrow" w:hAnsi="Arial Narrow" w:cs="Arial Narrow"/>
          <w:sz w:val="24"/>
          <w:szCs w:val="24"/>
        </w:rPr>
        <w:t xml:space="preserve">une fois les équipements réceptionnés par toutes les associations et vérifiés par les antennes régionales du PUDTR et les </w:t>
      </w:r>
      <w:r w:rsidR="009D3EDB">
        <w:rPr>
          <w:rFonts w:ascii="Arial Narrow" w:eastAsia="Arial Narrow" w:hAnsi="Arial Narrow" w:cs="Arial Narrow"/>
          <w:sz w:val="24"/>
          <w:szCs w:val="24"/>
        </w:rPr>
        <w:t>Présidents de délégation spéciale (</w:t>
      </w:r>
      <w:r w:rsidRPr="44D8038F">
        <w:rPr>
          <w:rFonts w:ascii="Arial Narrow" w:eastAsia="Arial Narrow" w:hAnsi="Arial Narrow" w:cs="Arial Narrow"/>
          <w:sz w:val="24"/>
          <w:szCs w:val="24"/>
        </w:rPr>
        <w:t>PDS</w:t>
      </w:r>
      <w:r w:rsidR="009D3EDB">
        <w:rPr>
          <w:rFonts w:ascii="Arial Narrow" w:eastAsia="Arial Narrow" w:hAnsi="Arial Narrow" w:cs="Arial Narrow"/>
          <w:sz w:val="24"/>
          <w:szCs w:val="24"/>
        </w:rPr>
        <w:t>)</w:t>
      </w:r>
      <w:r w:rsidRPr="44D8038F">
        <w:rPr>
          <w:rFonts w:ascii="Arial Narrow" w:eastAsia="Arial Narrow" w:hAnsi="Arial Narrow" w:cs="Arial Narrow"/>
          <w:sz w:val="24"/>
          <w:szCs w:val="24"/>
        </w:rPr>
        <w:t>.</w:t>
      </w:r>
      <w:r w:rsidRPr="000318CB">
        <w:rPr>
          <w:rFonts w:ascii="Arial Narrow" w:eastAsia="Arial Narrow" w:hAnsi="Arial Narrow" w:cs="Arial Narrow"/>
          <w:sz w:val="24"/>
          <w:szCs w:val="24"/>
        </w:rPr>
        <w:t xml:space="preserve"> </w:t>
      </w:r>
    </w:p>
    <w:tbl>
      <w:tblPr>
        <w:tblStyle w:val="Grilledutableau3"/>
        <w:tblW w:w="8926"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3681"/>
        <w:gridCol w:w="5245"/>
      </w:tblGrid>
      <w:tr w:rsidR="00FE05B5" w:rsidRPr="00FE05B5" w14:paraId="017198EA" w14:textId="77777777" w:rsidTr="0014102B">
        <w:trPr>
          <w:trHeight w:val="57"/>
        </w:trPr>
        <w:tc>
          <w:tcPr>
            <w:tcW w:w="3681" w:type="dxa"/>
          </w:tcPr>
          <w:p w14:paraId="1B14C492" w14:textId="77777777" w:rsidR="00FE05B5" w:rsidRPr="00FE05B5" w:rsidRDefault="00FE05B5" w:rsidP="00FE05B5">
            <w:pPr>
              <w:suppressAutoHyphens w:val="0"/>
              <w:autoSpaceDN/>
              <w:spacing w:after="0" w:line="240" w:lineRule="auto"/>
              <w:jc w:val="both"/>
              <w:textAlignment w:val="auto"/>
              <w:rPr>
                <w:rFonts w:ascii="Arial Narrow" w:eastAsiaTheme="minorHAnsi" w:hAnsi="Arial Narrow"/>
                <w:b/>
                <w:bCs/>
                <w:kern w:val="2"/>
                <w:sz w:val="20"/>
                <w:szCs w:val="20"/>
                <w14:ligatures w14:val="standardContextual"/>
              </w:rPr>
            </w:pPr>
          </w:p>
          <w:p w14:paraId="06C5C466" w14:textId="77777777" w:rsidR="00FE05B5" w:rsidRPr="00FE05B5" w:rsidRDefault="00FE05B5" w:rsidP="00FE05B5">
            <w:pPr>
              <w:suppressAutoHyphens w:val="0"/>
              <w:autoSpaceDN/>
              <w:spacing w:after="0" w:line="240" w:lineRule="auto"/>
              <w:jc w:val="both"/>
              <w:textAlignment w:val="auto"/>
              <w:rPr>
                <w:rFonts w:ascii="Arial Narrow" w:eastAsiaTheme="minorHAnsi" w:hAnsi="Arial Narrow"/>
                <w:b/>
                <w:bCs/>
                <w:kern w:val="2"/>
                <w:sz w:val="20"/>
                <w:szCs w:val="20"/>
                <w14:ligatures w14:val="standardContextual"/>
              </w:rPr>
            </w:pPr>
            <w:r w:rsidRPr="00FE05B5">
              <w:rPr>
                <w:rFonts w:ascii="Arial Narrow" w:eastAsiaTheme="minorHAnsi" w:hAnsi="Arial Narrow"/>
                <w:noProof/>
                <w:kern w:val="2"/>
                <w:sz w:val="20"/>
                <w:szCs w:val="20"/>
                <w14:ligatures w14:val="standardContextual"/>
              </w:rPr>
              <w:drawing>
                <wp:inline distT="0" distB="0" distL="0" distR="0" wp14:anchorId="43EDEFBE" wp14:editId="138EA6C1">
                  <wp:extent cx="1805869" cy="1165860"/>
                  <wp:effectExtent l="0" t="0" r="0" b="0"/>
                  <wp:docPr id="210003513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1805869" cy="1165860"/>
                          </a:xfrm>
                          <a:prstGeom prst="rect">
                            <a:avLst/>
                          </a:prstGeom>
                          <a:noFill/>
                          <a:ln>
                            <a:noFill/>
                          </a:ln>
                        </pic:spPr>
                      </pic:pic>
                    </a:graphicData>
                  </a:graphic>
                </wp:inline>
              </w:drawing>
            </w:r>
          </w:p>
          <w:p w14:paraId="6C0C28BC" w14:textId="77777777" w:rsidR="00FE05B5" w:rsidRPr="00FE05B5" w:rsidRDefault="00FE05B5" w:rsidP="00FE05B5">
            <w:pPr>
              <w:suppressAutoHyphens w:val="0"/>
              <w:autoSpaceDN/>
              <w:spacing w:after="0" w:line="240" w:lineRule="auto"/>
              <w:jc w:val="both"/>
              <w:textAlignment w:val="auto"/>
              <w:rPr>
                <w:rFonts w:ascii="Arial Narrow" w:eastAsiaTheme="minorHAnsi" w:hAnsi="Arial Narrow"/>
                <w:kern w:val="2"/>
                <w:sz w:val="20"/>
                <w:szCs w:val="20"/>
                <w14:ligatures w14:val="standardContextual"/>
              </w:rPr>
            </w:pPr>
            <w:r w:rsidRPr="00FE05B5">
              <w:rPr>
                <w:rFonts w:ascii="Arial Narrow" w:eastAsiaTheme="minorHAnsi" w:hAnsi="Arial Narrow"/>
                <w:kern w:val="2"/>
                <w:sz w:val="20"/>
                <w:szCs w:val="20"/>
                <w14:ligatures w14:val="standardContextual"/>
              </w:rPr>
              <w:t>PDI à Fada N’Gourma, bénéficiaire de kit AGR</w:t>
            </w:r>
          </w:p>
        </w:tc>
        <w:tc>
          <w:tcPr>
            <w:tcW w:w="5245" w:type="dxa"/>
          </w:tcPr>
          <w:p w14:paraId="3C180B2D" w14:textId="5D229A84" w:rsidR="00FE05B5" w:rsidRPr="00FE05B5" w:rsidRDefault="00FE05B5" w:rsidP="00FE05B5">
            <w:pPr>
              <w:tabs>
                <w:tab w:val="center" w:pos="2057"/>
              </w:tabs>
              <w:suppressAutoHyphens w:val="0"/>
              <w:autoSpaceDN/>
              <w:spacing w:after="0" w:line="240" w:lineRule="auto"/>
              <w:jc w:val="both"/>
              <w:textAlignment w:val="auto"/>
              <w:rPr>
                <w:rFonts w:ascii="Arial Narrow" w:eastAsiaTheme="minorHAnsi" w:hAnsi="Arial Narrow"/>
                <w:b/>
                <w:bCs/>
                <w:kern w:val="2"/>
                <w:sz w:val="20"/>
                <w:szCs w:val="20"/>
                <w14:ligatures w14:val="standardContextual"/>
              </w:rPr>
            </w:pPr>
            <w:r w:rsidRPr="00FE05B5">
              <w:rPr>
                <w:rFonts w:ascii="Arial Narrow" w:eastAsiaTheme="minorHAnsi" w:hAnsi="Arial Narrow"/>
                <w:b/>
                <w:bCs/>
                <w:kern w:val="2"/>
                <w:sz w:val="20"/>
                <w:szCs w:val="20"/>
                <w14:ligatures w14:val="standardContextual"/>
              </w:rPr>
              <w:tab/>
            </w:r>
            <w:r>
              <w:rPr>
                <w:rFonts w:ascii="Arial Narrow" w:eastAsiaTheme="minorHAnsi" w:hAnsi="Arial Narrow"/>
                <w:b/>
                <w:bCs/>
                <w:kern w:val="2"/>
                <w:sz w:val="20"/>
                <w:szCs w:val="20"/>
                <w14:ligatures w14:val="standardContextual"/>
              </w:rPr>
              <w:t xml:space="preserve">  </w:t>
            </w:r>
            <w:r w:rsidRPr="00FE05B5">
              <w:rPr>
                <w:rFonts w:ascii="Arial Narrow" w:eastAsiaTheme="minorHAnsi" w:hAnsi="Arial Narrow" w:cstheme="minorBidi"/>
                <w:noProof/>
                <w:kern w:val="2"/>
                <w:sz w:val="20"/>
                <w:szCs w:val="20"/>
                <w14:ligatures w14:val="standardContextual"/>
              </w:rPr>
              <w:drawing>
                <wp:inline distT="0" distB="0" distL="0" distR="0" wp14:anchorId="68BAC252" wp14:editId="4A5BB4C3">
                  <wp:extent cx="1667934" cy="1126490"/>
                  <wp:effectExtent l="0" t="0" r="8890" b="0"/>
                  <wp:docPr id="20294830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83073" name=""/>
                          <pic:cNvPicPr/>
                        </pic:nvPicPr>
                        <pic:blipFill rotWithShape="1">
                          <a:blip r:embed="rId41"/>
                          <a:srcRect l="3141" t="17637" r="15510" b="20341"/>
                          <a:stretch/>
                        </pic:blipFill>
                        <pic:spPr bwMode="auto">
                          <a:xfrm>
                            <a:off x="0" y="0"/>
                            <a:ext cx="1694464" cy="1144408"/>
                          </a:xfrm>
                          <a:prstGeom prst="rect">
                            <a:avLst/>
                          </a:prstGeom>
                          <a:ln>
                            <a:noFill/>
                          </a:ln>
                          <a:extLst>
                            <a:ext uri="{53640926-AAD7-44D8-BBD7-CCE9431645EC}">
                              <a14:shadowObscured xmlns:a14="http://schemas.microsoft.com/office/drawing/2010/main"/>
                            </a:ext>
                          </a:extLst>
                        </pic:spPr>
                      </pic:pic>
                    </a:graphicData>
                  </a:graphic>
                </wp:inline>
              </w:drawing>
            </w:r>
            <w:r w:rsidRPr="00FE05B5">
              <w:rPr>
                <w:rFonts w:ascii="Arial Narrow" w:eastAsiaTheme="minorHAnsi" w:hAnsi="Arial Narrow" w:cstheme="minorBidi"/>
                <w:noProof/>
                <w:kern w:val="2"/>
                <w:sz w:val="20"/>
                <w:szCs w:val="20"/>
                <w14:ligatures w14:val="standardContextual"/>
              </w:rPr>
              <w:drawing>
                <wp:inline distT="0" distB="0" distL="0" distR="0" wp14:anchorId="0C5FCC9B" wp14:editId="0294983E">
                  <wp:extent cx="1210734" cy="1407160"/>
                  <wp:effectExtent l="0" t="0" r="8890" b="2540"/>
                  <wp:docPr id="986873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73164" name=""/>
                          <pic:cNvPicPr/>
                        </pic:nvPicPr>
                        <pic:blipFill rotWithShape="1">
                          <a:blip r:embed="rId42"/>
                          <a:srcRect l="64814" t="20282" r="15179" b="30629"/>
                          <a:stretch/>
                        </pic:blipFill>
                        <pic:spPr bwMode="auto">
                          <a:xfrm>
                            <a:off x="0" y="0"/>
                            <a:ext cx="1224825" cy="1423537"/>
                          </a:xfrm>
                          <a:prstGeom prst="rect">
                            <a:avLst/>
                          </a:prstGeom>
                          <a:ln>
                            <a:noFill/>
                          </a:ln>
                          <a:extLst>
                            <a:ext uri="{53640926-AAD7-44D8-BBD7-CCE9431645EC}">
                              <a14:shadowObscured xmlns:a14="http://schemas.microsoft.com/office/drawing/2010/main"/>
                            </a:ext>
                          </a:extLst>
                        </pic:spPr>
                      </pic:pic>
                    </a:graphicData>
                  </a:graphic>
                </wp:inline>
              </w:drawing>
            </w:r>
          </w:p>
        </w:tc>
      </w:tr>
      <w:tr w:rsidR="00FE05B5" w:rsidRPr="00FE05B5" w14:paraId="79C6350B" w14:textId="77777777" w:rsidTr="0014102B">
        <w:trPr>
          <w:trHeight w:val="983"/>
        </w:trPr>
        <w:tc>
          <w:tcPr>
            <w:tcW w:w="8926" w:type="dxa"/>
            <w:gridSpan w:val="2"/>
          </w:tcPr>
          <w:p w14:paraId="7E03FB22" w14:textId="25F9E1A1" w:rsidR="00FE05B5" w:rsidRPr="00FE05B5" w:rsidRDefault="00FE05B5" w:rsidP="00FE05B5">
            <w:pPr>
              <w:suppressAutoHyphens w:val="0"/>
              <w:autoSpaceDN/>
              <w:spacing w:after="0" w:line="240" w:lineRule="auto"/>
              <w:jc w:val="both"/>
              <w:textAlignment w:val="auto"/>
              <w:rPr>
                <w:rFonts w:ascii="Arial Narrow" w:eastAsiaTheme="minorHAnsi" w:hAnsi="Arial Narrow"/>
                <w:i/>
                <w:iCs/>
                <w:kern w:val="2"/>
                <w:sz w:val="20"/>
                <w:szCs w:val="20"/>
                <w14:ligatures w14:val="standardContextual"/>
              </w:rPr>
            </w:pPr>
            <w:r w:rsidRPr="00FE05B5">
              <w:rPr>
                <w:rFonts w:ascii="Arial Narrow" w:eastAsiaTheme="minorHAnsi" w:hAnsi="Arial Narrow"/>
                <w:i/>
                <w:iCs/>
                <w:kern w:val="2"/>
                <w:sz w:val="20"/>
                <w:szCs w:val="20"/>
                <w14:ligatures w14:val="standardContextual"/>
              </w:rPr>
              <w:t xml:space="preserve">« Je suis déplacée interne de </w:t>
            </w:r>
            <w:proofErr w:type="spellStart"/>
            <w:r w:rsidRPr="00FE05B5">
              <w:rPr>
                <w:rFonts w:ascii="Arial Narrow" w:eastAsiaTheme="minorHAnsi" w:hAnsi="Arial Narrow"/>
                <w:i/>
                <w:iCs/>
                <w:kern w:val="2"/>
                <w:sz w:val="20"/>
                <w:szCs w:val="20"/>
                <w14:ligatures w14:val="standardContextual"/>
              </w:rPr>
              <w:t>Nagré</w:t>
            </w:r>
            <w:proofErr w:type="spellEnd"/>
            <w:r w:rsidRPr="00FE05B5">
              <w:rPr>
                <w:rFonts w:ascii="Arial Narrow" w:eastAsiaTheme="minorHAnsi" w:hAnsi="Arial Narrow"/>
                <w:i/>
                <w:iCs/>
                <w:kern w:val="2"/>
                <w:sz w:val="20"/>
                <w:szCs w:val="20"/>
                <w14:ligatures w14:val="standardContextual"/>
              </w:rPr>
              <w:t xml:space="preserve">. Je suis à Fada au secteur 1. Au village je faisais </w:t>
            </w:r>
            <w:r w:rsidR="00727A29" w:rsidRPr="00FE05B5">
              <w:rPr>
                <w:rFonts w:ascii="Arial Narrow" w:eastAsiaTheme="minorHAnsi" w:hAnsi="Arial Narrow"/>
                <w:i/>
                <w:iCs/>
                <w:kern w:val="2"/>
                <w:sz w:val="20"/>
                <w:szCs w:val="20"/>
                <w14:ligatures w14:val="standardContextual"/>
              </w:rPr>
              <w:t>d</w:t>
            </w:r>
            <w:r w:rsidR="00727A29">
              <w:rPr>
                <w:rFonts w:ascii="Arial Narrow" w:eastAsiaTheme="minorHAnsi" w:hAnsi="Arial Narrow"/>
                <w:i/>
                <w:iCs/>
                <w:kern w:val="2"/>
                <w:sz w:val="20"/>
                <w:szCs w:val="20"/>
                <w14:ligatures w14:val="standardContextual"/>
              </w:rPr>
              <w:t>u</w:t>
            </w:r>
            <w:r w:rsidR="00727A29" w:rsidRPr="00FE05B5">
              <w:rPr>
                <w:rFonts w:ascii="Arial Narrow" w:eastAsiaTheme="minorHAnsi" w:hAnsi="Arial Narrow"/>
                <w:i/>
                <w:iCs/>
                <w:kern w:val="2"/>
                <w:sz w:val="20"/>
                <w:szCs w:val="20"/>
                <w14:ligatures w14:val="standardContextual"/>
              </w:rPr>
              <w:t xml:space="preserve"> </w:t>
            </w:r>
            <w:r w:rsidRPr="00FE05B5">
              <w:rPr>
                <w:rFonts w:ascii="Arial Narrow" w:eastAsiaTheme="minorHAnsi" w:hAnsi="Arial Narrow"/>
                <w:i/>
                <w:iCs/>
                <w:kern w:val="2"/>
                <w:sz w:val="20"/>
                <w:szCs w:val="20"/>
                <w14:ligatures w14:val="standardContextual"/>
              </w:rPr>
              <w:t xml:space="preserve">petit commerce, je vendais du yaourt et du </w:t>
            </w:r>
            <w:proofErr w:type="spellStart"/>
            <w:r w:rsidRPr="00FE05B5">
              <w:rPr>
                <w:rFonts w:ascii="Arial Narrow" w:eastAsiaTheme="minorHAnsi" w:hAnsi="Arial Narrow"/>
                <w:i/>
                <w:iCs/>
                <w:kern w:val="2"/>
                <w:sz w:val="20"/>
                <w:szCs w:val="20"/>
                <w14:ligatures w14:val="standardContextual"/>
              </w:rPr>
              <w:t>gapal</w:t>
            </w:r>
            <w:proofErr w:type="spellEnd"/>
            <w:r w:rsidRPr="00FE05B5">
              <w:rPr>
                <w:rFonts w:ascii="Arial Narrow" w:eastAsiaTheme="minorHAnsi" w:hAnsi="Arial Narrow"/>
                <w:i/>
                <w:iCs/>
                <w:kern w:val="2"/>
                <w:sz w:val="20"/>
                <w:szCs w:val="20"/>
                <w14:ligatures w14:val="standardContextual"/>
              </w:rPr>
              <w:t>. A cause de l’insécurité, je me retrouve à Fada. Le projet m’a aidé. J’ai eu un congélateur, une casserole, une glacière, un fût, un gaz et un foyer. Je suis tellement fière, je remercie donc le projet grandement. Je vais travailler pour aider ma famille et aider d’autres personnes qui veulent se faire former avec moi. Avec tout le matériel, je vais m’installer dans un point de vente et continuer le travail. »</w:t>
            </w:r>
          </w:p>
        </w:tc>
      </w:tr>
    </w:tbl>
    <w:p w14:paraId="25BC6F03" w14:textId="7D5F47F6" w:rsidR="000318CB" w:rsidRPr="000318CB" w:rsidRDefault="000318CB" w:rsidP="000318CB">
      <w:pPr>
        <w:pStyle w:val="Paragraphedeliste"/>
        <w:widowControl w:val="0"/>
        <w:numPr>
          <w:ilvl w:val="0"/>
          <w:numId w:val="307"/>
        </w:numPr>
        <w:spacing w:before="120" w:after="127" w:line="257" w:lineRule="auto"/>
        <w:ind w:left="0" w:firstLine="0"/>
        <w:jc w:val="both"/>
        <w:rPr>
          <w:rFonts w:ascii="Aptos" w:eastAsia="Aptos" w:hAnsi="Aptos" w:cs="Aptos"/>
          <w:sz w:val="20"/>
          <w:szCs w:val="20"/>
        </w:rPr>
      </w:pPr>
      <w:r w:rsidRPr="000318CB">
        <w:rPr>
          <w:rFonts w:ascii="Arial Narrow" w:eastAsia="Arial Narrow" w:hAnsi="Arial Narrow" w:cs="Arial Narrow"/>
        </w:rPr>
        <w:t xml:space="preserve">Dans la même veine des AGR, l’UCP met en œuvre des protocoles de collaboration pour la </w:t>
      </w:r>
      <w:r w:rsidR="00CC3CA9" w:rsidRPr="000318CB">
        <w:rPr>
          <w:rFonts w:ascii="Arial Narrow" w:eastAsia="Arial Narrow" w:hAnsi="Arial Narrow" w:cs="Arial Narrow"/>
        </w:rPr>
        <w:t>réalisation d’activités</w:t>
      </w:r>
      <w:r w:rsidRPr="000318CB">
        <w:rPr>
          <w:rFonts w:ascii="Arial Narrow" w:eastAsia="Arial Narrow" w:hAnsi="Arial Narrow" w:cs="Arial Narrow"/>
        </w:rPr>
        <w:t xml:space="preserve"> spécifiques impliquants les femmes (1000 métiers à tisser) et les jeunes (énergie renouvelable, production animale, production agricole). </w:t>
      </w:r>
    </w:p>
    <w:p w14:paraId="49CAB71D" w14:textId="1D2A12A7" w:rsidR="00C11FD3" w:rsidRDefault="001C0FBC" w:rsidP="00C11FD3">
      <w:pPr>
        <w:pStyle w:val="Paragraphedeliste"/>
        <w:widowControl w:val="0"/>
        <w:numPr>
          <w:ilvl w:val="0"/>
          <w:numId w:val="307"/>
        </w:numPr>
        <w:spacing w:before="120" w:after="127" w:line="257" w:lineRule="auto"/>
        <w:ind w:left="0" w:firstLine="0"/>
        <w:jc w:val="both"/>
        <w:rPr>
          <w:rFonts w:ascii="Arial Narrow" w:eastAsia="Arial Narrow" w:hAnsi="Arial Narrow" w:cs="Arial Narrow"/>
        </w:rPr>
      </w:pPr>
      <w:r>
        <w:rPr>
          <w:rFonts w:ascii="Arial Narrow" w:eastAsia="Arial Narrow" w:hAnsi="Arial Narrow" w:cs="Arial Narrow"/>
          <w:b/>
          <w:bCs/>
        </w:rPr>
        <w:t>Mettre en œuvre l’i</w:t>
      </w:r>
      <w:r w:rsidR="00CC3CA9" w:rsidRPr="00CC3CA9">
        <w:rPr>
          <w:rFonts w:ascii="Arial Narrow" w:eastAsia="Arial Narrow" w:hAnsi="Arial Narrow" w:cs="Arial Narrow"/>
          <w:b/>
          <w:bCs/>
        </w:rPr>
        <w:t>nitiative</w:t>
      </w:r>
      <w:r w:rsidR="000318CB" w:rsidRPr="00CC3CA9">
        <w:rPr>
          <w:rFonts w:ascii="Arial Narrow" w:eastAsia="Arial Narrow" w:hAnsi="Arial Narrow" w:cs="Arial Narrow"/>
          <w:b/>
          <w:bCs/>
        </w:rPr>
        <w:t xml:space="preserve"> 1000 métiers à tisser</w:t>
      </w:r>
      <w:r>
        <w:rPr>
          <w:rFonts w:ascii="Arial Narrow" w:eastAsia="Arial Narrow" w:hAnsi="Arial Narrow" w:cs="Arial Narrow"/>
          <w:b/>
          <w:bCs/>
        </w:rPr>
        <w:t xml:space="preserve"> dans les régions de la Boucle du Mouhoun, Est, Centre-Est, Centre-Ouest et Cascades : </w:t>
      </w:r>
      <w:r w:rsidRPr="001C0FBC">
        <w:rPr>
          <w:rFonts w:ascii="Arial Narrow" w:eastAsia="Arial Narrow" w:hAnsi="Arial Narrow" w:cs="Arial Narrow"/>
        </w:rPr>
        <w:t xml:space="preserve">cette activité </w:t>
      </w:r>
      <w:r w:rsidR="00121594">
        <w:rPr>
          <w:rFonts w:ascii="Arial Narrow" w:eastAsia="Arial Narrow" w:hAnsi="Arial Narrow" w:cs="Arial Narrow"/>
        </w:rPr>
        <w:t xml:space="preserve">est </w:t>
      </w:r>
      <w:r w:rsidRPr="001C0FBC">
        <w:rPr>
          <w:rFonts w:ascii="Arial Narrow" w:eastAsia="Arial Narrow" w:hAnsi="Arial Narrow" w:cs="Arial Narrow"/>
        </w:rPr>
        <w:t xml:space="preserve">menée </w:t>
      </w:r>
      <w:r w:rsidR="000318CB" w:rsidRPr="001C0FBC">
        <w:rPr>
          <w:rFonts w:ascii="Arial Narrow" w:eastAsia="Arial Narrow" w:hAnsi="Arial Narrow" w:cs="Arial Narrow"/>
        </w:rPr>
        <w:t>en collaboration avec la Direction Générale de la Promotion de la Femme et du Genre (DGPFG) du Ministère en charge de la Femme, la Chambre des métiers de l’artisanat du Burkina (CMA/BF), la Fédération nationale des tisseuses du Burkina Faso (FENATI/BF)</w:t>
      </w:r>
      <w:r w:rsidRPr="001C0FBC">
        <w:rPr>
          <w:rFonts w:ascii="Arial Narrow" w:eastAsia="Arial Narrow" w:hAnsi="Arial Narrow" w:cs="Arial Narrow"/>
        </w:rPr>
        <w:t>. A</w:t>
      </w:r>
      <w:r w:rsidR="000318CB" w:rsidRPr="001C0FBC">
        <w:rPr>
          <w:rFonts w:ascii="Arial Narrow" w:eastAsia="Arial Narrow" w:hAnsi="Arial Narrow" w:cs="Arial Narrow"/>
        </w:rPr>
        <w:t>près</w:t>
      </w:r>
      <w:r w:rsidR="000318CB" w:rsidRPr="00C31DAC">
        <w:rPr>
          <w:rFonts w:ascii="Arial Narrow" w:eastAsia="Arial Narrow" w:hAnsi="Arial Narrow" w:cs="Arial Narrow"/>
        </w:rPr>
        <w:t xml:space="preserve"> l’adoption d’une feuille</w:t>
      </w:r>
      <w:r w:rsidR="00CC3CA9">
        <w:rPr>
          <w:rFonts w:ascii="Arial Narrow" w:eastAsia="Arial Narrow" w:hAnsi="Arial Narrow" w:cs="Arial Narrow"/>
        </w:rPr>
        <w:t xml:space="preserve"> de route</w:t>
      </w:r>
      <w:r w:rsidR="000318CB" w:rsidRPr="00C31DAC">
        <w:rPr>
          <w:rFonts w:ascii="Arial Narrow" w:eastAsia="Arial Narrow" w:hAnsi="Arial Narrow" w:cs="Arial Narrow"/>
        </w:rPr>
        <w:t xml:space="preserve"> qui a reçu l’ANO de la </w:t>
      </w:r>
      <w:r w:rsidR="00CC3CA9">
        <w:rPr>
          <w:rFonts w:ascii="Arial Narrow" w:eastAsia="Arial Narrow" w:hAnsi="Arial Narrow" w:cs="Arial Narrow"/>
        </w:rPr>
        <w:t>B</w:t>
      </w:r>
      <w:r w:rsidR="000318CB" w:rsidRPr="00C31DAC">
        <w:rPr>
          <w:rFonts w:ascii="Arial Narrow" w:eastAsia="Arial Narrow" w:hAnsi="Arial Narrow" w:cs="Arial Narrow"/>
        </w:rPr>
        <w:t xml:space="preserve">anque, </w:t>
      </w:r>
      <w:r w:rsidR="00CC3CA9">
        <w:rPr>
          <w:rFonts w:ascii="Arial Narrow" w:eastAsia="Arial Narrow" w:hAnsi="Arial Narrow" w:cs="Arial Narrow"/>
        </w:rPr>
        <w:t xml:space="preserve">l’UCP a signé </w:t>
      </w:r>
      <w:r w:rsidR="000318CB" w:rsidRPr="00C31DAC">
        <w:rPr>
          <w:rFonts w:ascii="Arial Narrow" w:eastAsia="Arial Narrow" w:hAnsi="Arial Narrow" w:cs="Arial Narrow"/>
        </w:rPr>
        <w:t>un protocole de collaboration</w:t>
      </w:r>
      <w:r w:rsidR="00727A29">
        <w:rPr>
          <w:rFonts w:ascii="Arial Narrow" w:eastAsia="Arial Narrow" w:hAnsi="Arial Narrow" w:cs="Arial Narrow"/>
        </w:rPr>
        <w:t xml:space="preserve"> avec</w:t>
      </w:r>
      <w:r w:rsidR="000318CB" w:rsidRPr="00C31DAC">
        <w:rPr>
          <w:rFonts w:ascii="Arial Narrow" w:eastAsia="Arial Narrow" w:hAnsi="Arial Narrow" w:cs="Arial Narrow"/>
        </w:rPr>
        <w:t xml:space="preserve"> la DGPFG</w:t>
      </w:r>
      <w:r w:rsidR="00CC3CA9">
        <w:rPr>
          <w:rFonts w:ascii="Arial Narrow" w:eastAsia="Arial Narrow" w:hAnsi="Arial Narrow" w:cs="Arial Narrow"/>
        </w:rPr>
        <w:t xml:space="preserve"> </w:t>
      </w:r>
      <w:r w:rsidR="00C11FD3">
        <w:rPr>
          <w:rFonts w:ascii="Arial Narrow" w:eastAsia="Arial Narrow" w:hAnsi="Arial Narrow" w:cs="Arial Narrow"/>
        </w:rPr>
        <w:t>et deux</w:t>
      </w:r>
      <w:r w:rsidR="00F80991">
        <w:rPr>
          <w:rFonts w:ascii="Arial Narrow" w:eastAsia="Arial Narrow" w:hAnsi="Arial Narrow" w:cs="Arial Narrow"/>
        </w:rPr>
        <w:t xml:space="preserve"> </w:t>
      </w:r>
      <w:r w:rsidR="000318CB" w:rsidRPr="00C31DAC">
        <w:rPr>
          <w:rFonts w:ascii="Arial Narrow" w:eastAsia="Arial Narrow" w:hAnsi="Arial Narrow" w:cs="Arial Narrow"/>
        </w:rPr>
        <w:t>convention</w:t>
      </w:r>
      <w:r w:rsidR="00C11FD3">
        <w:rPr>
          <w:rFonts w:ascii="Arial Narrow" w:eastAsia="Arial Narrow" w:hAnsi="Arial Narrow" w:cs="Arial Narrow"/>
        </w:rPr>
        <w:t>s</w:t>
      </w:r>
      <w:r w:rsidR="000318CB" w:rsidRPr="00C31DAC">
        <w:rPr>
          <w:rFonts w:ascii="Arial Narrow" w:eastAsia="Arial Narrow" w:hAnsi="Arial Narrow" w:cs="Arial Narrow"/>
        </w:rPr>
        <w:t xml:space="preserve"> avec la CMA/BF </w:t>
      </w:r>
      <w:r w:rsidR="00C11FD3">
        <w:rPr>
          <w:rFonts w:ascii="Arial Narrow" w:eastAsia="Arial Narrow" w:hAnsi="Arial Narrow" w:cs="Arial Narrow"/>
        </w:rPr>
        <w:t>(</w:t>
      </w:r>
      <w:r w:rsidR="000318CB" w:rsidRPr="00C31DAC">
        <w:rPr>
          <w:rFonts w:ascii="Arial Narrow" w:eastAsia="Arial Narrow" w:hAnsi="Arial Narrow" w:cs="Arial Narrow"/>
        </w:rPr>
        <w:t>livraison des métiers à tisser</w:t>
      </w:r>
      <w:r w:rsidR="00C11FD3">
        <w:rPr>
          <w:rFonts w:ascii="Arial Narrow" w:eastAsia="Arial Narrow" w:hAnsi="Arial Narrow" w:cs="Arial Narrow"/>
        </w:rPr>
        <w:t>) et</w:t>
      </w:r>
      <w:r w:rsidR="00C11FD3" w:rsidRPr="00C11FD3">
        <w:rPr>
          <w:rFonts w:ascii="Arial Narrow" w:eastAsia="Arial Narrow" w:hAnsi="Arial Narrow" w:cs="Arial Narrow"/>
        </w:rPr>
        <w:t xml:space="preserve"> </w:t>
      </w:r>
      <w:r w:rsidR="00C11FD3" w:rsidRPr="00C31DAC">
        <w:rPr>
          <w:rFonts w:ascii="Arial Narrow" w:eastAsia="Arial Narrow" w:hAnsi="Arial Narrow" w:cs="Arial Narrow"/>
        </w:rPr>
        <w:t>la fédération nationale des tisseuses du Burkina</w:t>
      </w:r>
      <w:r w:rsidR="00C11FD3">
        <w:rPr>
          <w:rFonts w:ascii="Arial Narrow" w:eastAsia="Arial Narrow" w:hAnsi="Arial Narrow" w:cs="Arial Narrow"/>
        </w:rPr>
        <w:t xml:space="preserve"> /</w:t>
      </w:r>
      <w:r w:rsidR="00C11FD3" w:rsidRPr="00C31DAC">
        <w:rPr>
          <w:rFonts w:ascii="Arial Narrow" w:eastAsia="Arial Narrow" w:hAnsi="Arial Narrow" w:cs="Arial Narrow"/>
        </w:rPr>
        <w:t>FENATI-BF</w:t>
      </w:r>
      <w:r w:rsidR="00C11FD3">
        <w:rPr>
          <w:rFonts w:ascii="Arial Narrow" w:eastAsia="Arial Narrow" w:hAnsi="Arial Narrow" w:cs="Arial Narrow"/>
        </w:rPr>
        <w:t xml:space="preserve"> (</w:t>
      </w:r>
      <w:r w:rsidR="00C11FD3" w:rsidRPr="00C31DAC">
        <w:rPr>
          <w:rFonts w:ascii="Arial Narrow" w:eastAsia="Arial Narrow" w:hAnsi="Arial Narrow" w:cs="Arial Narrow"/>
        </w:rPr>
        <w:t xml:space="preserve">formation des bénéficiaires au métier à tisser et </w:t>
      </w:r>
      <w:r w:rsidR="00C11FD3" w:rsidRPr="00CC3CA9">
        <w:rPr>
          <w:rFonts w:ascii="Arial Narrow" w:eastAsia="Arial Narrow" w:hAnsi="Arial Narrow" w:cs="Arial Narrow"/>
        </w:rPr>
        <w:t>en éducation financière y compris le marketing</w:t>
      </w:r>
      <w:r w:rsidR="00C11FD3">
        <w:rPr>
          <w:rFonts w:ascii="Arial Narrow" w:eastAsia="Arial Narrow" w:hAnsi="Arial Narrow" w:cs="Arial Narrow"/>
        </w:rPr>
        <w:t>)</w:t>
      </w:r>
      <w:r w:rsidR="000318CB" w:rsidRPr="00C31DAC">
        <w:rPr>
          <w:rFonts w:ascii="Arial Narrow" w:eastAsia="Arial Narrow" w:hAnsi="Arial Narrow" w:cs="Arial Narrow"/>
        </w:rPr>
        <w:t xml:space="preserve">. </w:t>
      </w:r>
      <w:r w:rsidR="00C11FD3">
        <w:rPr>
          <w:rFonts w:ascii="Arial Narrow" w:eastAsia="Arial Narrow" w:hAnsi="Arial Narrow" w:cs="Arial Narrow"/>
        </w:rPr>
        <w:t>S’agissant de la livraison des métiers à tisser</w:t>
      </w:r>
      <w:r w:rsidR="00F80991">
        <w:rPr>
          <w:rFonts w:ascii="Arial Narrow" w:eastAsia="Arial Narrow" w:hAnsi="Arial Narrow" w:cs="Arial Narrow"/>
        </w:rPr>
        <w:t xml:space="preserve">, </w:t>
      </w:r>
      <w:r w:rsidR="007417C7">
        <w:rPr>
          <w:rFonts w:ascii="Arial Narrow" w:eastAsia="Arial Narrow" w:hAnsi="Arial Narrow" w:cs="Arial Narrow"/>
        </w:rPr>
        <w:t>9</w:t>
      </w:r>
      <w:r w:rsidR="00F80991">
        <w:rPr>
          <w:rFonts w:ascii="Arial Narrow" w:eastAsia="Arial Narrow" w:hAnsi="Arial Narrow" w:cs="Arial Narrow"/>
        </w:rPr>
        <w:t>00</w:t>
      </w:r>
      <w:r w:rsidR="00C11FD3">
        <w:rPr>
          <w:rFonts w:ascii="Arial Narrow" w:eastAsia="Arial Narrow" w:hAnsi="Arial Narrow" w:cs="Arial Narrow"/>
        </w:rPr>
        <w:t xml:space="preserve"> </w:t>
      </w:r>
      <w:r w:rsidR="00F80991" w:rsidRPr="00F80991">
        <w:rPr>
          <w:rFonts w:ascii="Arial Narrow" w:eastAsia="Arial Narrow" w:hAnsi="Arial Narrow" w:cs="Arial Narrow"/>
        </w:rPr>
        <w:t>ont</w:t>
      </w:r>
      <w:r w:rsidR="000318CB" w:rsidRPr="00F80991">
        <w:rPr>
          <w:rFonts w:ascii="Arial Narrow" w:eastAsia="Arial Narrow" w:hAnsi="Arial Narrow" w:cs="Arial Narrow"/>
        </w:rPr>
        <w:t xml:space="preserve"> été livré</w:t>
      </w:r>
      <w:r w:rsidR="00F80991">
        <w:rPr>
          <w:rFonts w:ascii="Arial Narrow" w:eastAsia="Arial Narrow" w:hAnsi="Arial Narrow" w:cs="Arial Narrow"/>
        </w:rPr>
        <w:t>s</w:t>
      </w:r>
      <w:r w:rsidR="000318CB" w:rsidRPr="00F80991">
        <w:rPr>
          <w:rFonts w:ascii="Arial Narrow" w:eastAsia="Arial Narrow" w:hAnsi="Arial Narrow" w:cs="Arial Narrow"/>
        </w:rPr>
        <w:t xml:space="preserve"> sur</w:t>
      </w:r>
      <w:r w:rsidR="000318CB" w:rsidRPr="00C11FD3">
        <w:rPr>
          <w:rFonts w:ascii="Arial Narrow" w:eastAsia="Arial Narrow" w:hAnsi="Arial Narrow" w:cs="Arial Narrow"/>
        </w:rPr>
        <w:t xml:space="preserve"> les sites de formation des </w:t>
      </w:r>
      <w:r w:rsidR="000318CB" w:rsidRPr="00C11FD3">
        <w:rPr>
          <w:rFonts w:ascii="Arial Narrow" w:eastAsia="Arial Narrow" w:hAnsi="Arial Narrow" w:cs="Arial Narrow"/>
        </w:rPr>
        <w:lastRenderedPageBreak/>
        <w:t>bénéficiaires. Le</w:t>
      </w:r>
      <w:r w:rsidR="00F80991">
        <w:rPr>
          <w:rFonts w:ascii="Arial Narrow" w:eastAsia="Arial Narrow" w:hAnsi="Arial Narrow" w:cs="Arial Narrow"/>
        </w:rPr>
        <w:t xml:space="preserve">s </w:t>
      </w:r>
      <w:r w:rsidR="007417C7">
        <w:rPr>
          <w:rFonts w:ascii="Arial Narrow" w:eastAsia="Arial Narrow" w:hAnsi="Arial Narrow" w:cs="Arial Narrow"/>
        </w:rPr>
        <w:t>1</w:t>
      </w:r>
      <w:r w:rsidR="00F80991">
        <w:rPr>
          <w:rFonts w:ascii="Arial Narrow" w:eastAsia="Arial Narrow" w:hAnsi="Arial Narrow" w:cs="Arial Narrow"/>
        </w:rPr>
        <w:t>00 restants seront</w:t>
      </w:r>
      <w:r w:rsidR="000318CB" w:rsidRPr="00C11FD3">
        <w:rPr>
          <w:rFonts w:ascii="Arial Narrow" w:eastAsia="Arial Narrow" w:hAnsi="Arial Narrow" w:cs="Arial Narrow"/>
        </w:rPr>
        <w:t xml:space="preserve"> livré</w:t>
      </w:r>
      <w:r w:rsidR="00F80991">
        <w:rPr>
          <w:rFonts w:ascii="Arial Narrow" w:eastAsia="Arial Narrow" w:hAnsi="Arial Narrow" w:cs="Arial Narrow"/>
        </w:rPr>
        <w:t>s</w:t>
      </w:r>
      <w:r w:rsidR="000318CB" w:rsidRPr="00C11FD3">
        <w:rPr>
          <w:rFonts w:ascii="Arial Narrow" w:eastAsia="Arial Narrow" w:hAnsi="Arial Narrow" w:cs="Arial Narrow"/>
        </w:rPr>
        <w:t xml:space="preserve"> après la formation</w:t>
      </w:r>
      <w:r w:rsidR="00F80991">
        <w:rPr>
          <w:rFonts w:ascii="Arial Narrow" w:eastAsia="Arial Narrow" w:hAnsi="Arial Narrow" w:cs="Arial Narrow"/>
        </w:rPr>
        <w:t xml:space="preserve"> qui se déroule du </w:t>
      </w:r>
      <w:r w:rsidR="00C11FD3">
        <w:rPr>
          <w:rFonts w:ascii="Arial Narrow" w:eastAsia="Arial Narrow" w:hAnsi="Arial Narrow" w:cs="Arial Narrow"/>
        </w:rPr>
        <w:t xml:space="preserve">05 </w:t>
      </w:r>
      <w:r w:rsidR="00F80991">
        <w:rPr>
          <w:rFonts w:ascii="Arial Narrow" w:eastAsia="Arial Narrow" w:hAnsi="Arial Narrow" w:cs="Arial Narrow"/>
        </w:rPr>
        <w:t>au</w:t>
      </w:r>
      <w:r w:rsidR="00C11FD3">
        <w:rPr>
          <w:rFonts w:ascii="Arial Narrow" w:eastAsia="Arial Narrow" w:hAnsi="Arial Narrow" w:cs="Arial Narrow"/>
        </w:rPr>
        <w:t xml:space="preserve"> 27 septembre 2024.</w:t>
      </w:r>
    </w:p>
    <w:p w14:paraId="471282C1" w14:textId="0B9E305B" w:rsidR="000318CB" w:rsidRPr="000F4E2F" w:rsidRDefault="000318CB" w:rsidP="0068569E">
      <w:pPr>
        <w:pStyle w:val="Paragraphedeliste"/>
        <w:widowControl w:val="0"/>
        <w:numPr>
          <w:ilvl w:val="0"/>
          <w:numId w:val="307"/>
        </w:numPr>
        <w:spacing w:before="120" w:after="120" w:line="257" w:lineRule="auto"/>
        <w:ind w:left="0" w:firstLine="0"/>
        <w:jc w:val="both"/>
        <w:rPr>
          <w:rFonts w:ascii="Aptos" w:eastAsia="Aptos" w:hAnsi="Aptos" w:cs="Aptos"/>
        </w:rPr>
      </w:pPr>
      <w:r w:rsidRPr="000F4E2F">
        <w:rPr>
          <w:rFonts w:ascii="Arial Narrow" w:eastAsia="Arial Narrow" w:hAnsi="Arial Narrow" w:cs="Arial Narrow"/>
          <w:b/>
          <w:bCs/>
        </w:rPr>
        <w:t>Form</w:t>
      </w:r>
      <w:r w:rsidR="00121594">
        <w:rPr>
          <w:rFonts w:ascii="Arial Narrow" w:eastAsia="Arial Narrow" w:hAnsi="Arial Narrow" w:cs="Arial Narrow"/>
          <w:b/>
          <w:bCs/>
        </w:rPr>
        <w:t>er e</w:t>
      </w:r>
      <w:r w:rsidRPr="000F4E2F">
        <w:rPr>
          <w:rFonts w:ascii="Arial Narrow" w:eastAsia="Arial Narrow" w:hAnsi="Arial Narrow" w:cs="Arial Narrow"/>
          <w:b/>
          <w:bCs/>
        </w:rPr>
        <w:t>t équipe</w:t>
      </w:r>
      <w:r w:rsidR="00121594">
        <w:rPr>
          <w:rFonts w:ascii="Arial Narrow" w:eastAsia="Arial Narrow" w:hAnsi="Arial Narrow" w:cs="Arial Narrow"/>
          <w:b/>
          <w:bCs/>
        </w:rPr>
        <w:t>r</w:t>
      </w:r>
      <w:r w:rsidRPr="000F4E2F">
        <w:rPr>
          <w:rFonts w:ascii="Arial Narrow" w:eastAsia="Arial Narrow" w:hAnsi="Arial Narrow" w:cs="Arial Narrow"/>
          <w:b/>
          <w:bCs/>
        </w:rPr>
        <w:t xml:space="preserve"> 750 jeunes en technique de production animale en collaboration avec l’Ecole Nationale de l’Elevage et de la Santé Animale (ENESA</w:t>
      </w:r>
      <w:r w:rsidRPr="000F4E2F">
        <w:rPr>
          <w:rFonts w:ascii="Arial Narrow" w:eastAsia="Arial Narrow" w:hAnsi="Arial Narrow" w:cs="Arial Narrow"/>
        </w:rPr>
        <w:t>)</w:t>
      </w:r>
      <w:r w:rsidR="00B90FB9" w:rsidRPr="000F4E2F">
        <w:rPr>
          <w:rFonts w:ascii="Arial Narrow" w:eastAsia="Arial Narrow" w:hAnsi="Arial Narrow" w:cs="Arial Narrow"/>
        </w:rPr>
        <w:t> : la</w:t>
      </w:r>
      <w:r w:rsidRPr="000F4E2F">
        <w:rPr>
          <w:rFonts w:ascii="Arial Narrow" w:eastAsia="Arial Narrow" w:hAnsi="Arial Narrow" w:cs="Arial Narrow"/>
        </w:rPr>
        <w:t xml:space="preserve"> formation </w:t>
      </w:r>
      <w:r w:rsidR="00B90FB9" w:rsidRPr="000F4E2F">
        <w:rPr>
          <w:rFonts w:ascii="Arial Narrow" w:eastAsia="Arial Narrow" w:hAnsi="Arial Narrow" w:cs="Arial Narrow"/>
        </w:rPr>
        <w:t>s’est déroulée du</w:t>
      </w:r>
      <w:r w:rsidR="00F80991">
        <w:rPr>
          <w:rFonts w:ascii="Arial Narrow" w:eastAsia="Arial Narrow" w:hAnsi="Arial Narrow" w:cs="Arial Narrow"/>
        </w:rPr>
        <w:t xml:space="preserve"> 1</w:t>
      </w:r>
      <w:r w:rsidRPr="000F4E2F">
        <w:rPr>
          <w:rFonts w:ascii="Arial Narrow" w:eastAsia="Arial Narrow" w:hAnsi="Arial Narrow" w:cs="Arial Narrow"/>
        </w:rPr>
        <w:t xml:space="preserve">2 août </w:t>
      </w:r>
      <w:r w:rsidR="00B90FB9" w:rsidRPr="000F4E2F">
        <w:rPr>
          <w:rFonts w:ascii="Arial Narrow" w:eastAsia="Arial Narrow" w:hAnsi="Arial Narrow" w:cs="Arial Narrow"/>
        </w:rPr>
        <w:t>au</w:t>
      </w:r>
      <w:r w:rsidRPr="000F4E2F">
        <w:rPr>
          <w:rFonts w:ascii="Arial Narrow" w:eastAsia="Arial Narrow" w:hAnsi="Arial Narrow" w:cs="Arial Narrow"/>
        </w:rPr>
        <w:t xml:space="preserve"> 06 septembre 2024. </w:t>
      </w:r>
      <w:r w:rsidR="00B90FB9" w:rsidRPr="000F4E2F">
        <w:rPr>
          <w:rFonts w:ascii="Arial Narrow" w:eastAsia="Arial Narrow" w:hAnsi="Arial Narrow" w:cs="Arial Narrow"/>
        </w:rPr>
        <w:t>La formation a été dispensée à</w:t>
      </w:r>
      <w:r w:rsidR="00B90FB9" w:rsidRPr="000F4E2F">
        <w:rPr>
          <w:rFonts w:ascii="Aptos" w:eastAsia="Aptos" w:hAnsi="Aptos" w:cs="Aptos"/>
        </w:rPr>
        <w:t xml:space="preserve"> </w:t>
      </w:r>
      <w:r w:rsidR="00B90FB9" w:rsidRPr="000F4E2F">
        <w:rPr>
          <w:rFonts w:ascii="Arial Narrow" w:eastAsia="Arial Narrow" w:hAnsi="Arial Narrow" w:cs="Arial Narrow"/>
        </w:rPr>
        <w:t xml:space="preserve">779 jeunes </w:t>
      </w:r>
      <w:r w:rsidR="000F4E2F" w:rsidRPr="000F4E2F">
        <w:rPr>
          <w:rFonts w:ascii="Arial Narrow" w:eastAsia="Arial Narrow" w:hAnsi="Arial Narrow" w:cs="Arial Narrow"/>
        </w:rPr>
        <w:t>dont 288 PDI</w:t>
      </w:r>
      <w:r w:rsidR="00B90FB9" w:rsidRPr="000F4E2F">
        <w:rPr>
          <w:rFonts w:ascii="Arial Narrow" w:eastAsia="Arial Narrow" w:hAnsi="Arial Narrow" w:cs="Arial Narrow"/>
        </w:rPr>
        <w:t>, soit un surplus de 29 jeunes formés</w:t>
      </w:r>
      <w:r w:rsidR="000F4E2F" w:rsidRPr="000F4E2F">
        <w:rPr>
          <w:rFonts w:ascii="Arial Narrow" w:eastAsia="Arial Narrow" w:hAnsi="Arial Narrow" w:cs="Arial Narrow"/>
        </w:rPr>
        <w:t xml:space="preserve"> par rapport à la prévision initiale de 750</w:t>
      </w:r>
      <w:r w:rsidR="00B90FB9" w:rsidRPr="000F4E2F">
        <w:rPr>
          <w:rFonts w:ascii="Arial Narrow" w:eastAsia="Arial Narrow" w:hAnsi="Arial Narrow" w:cs="Arial Narrow"/>
        </w:rPr>
        <w:t>, témoignant de l’engouement des populations pour cette activités.</w:t>
      </w:r>
      <w:r w:rsidR="000F4E2F" w:rsidRPr="000F4E2F">
        <w:rPr>
          <w:rFonts w:ascii="Arial Narrow" w:eastAsia="Arial Narrow" w:hAnsi="Arial Narrow" w:cs="Arial Narrow"/>
        </w:rPr>
        <w:t xml:space="preserve"> Toutefois, le processus d’équipement des bénéficiaires a été entamé selon la </w:t>
      </w:r>
      <w:r w:rsidR="001C0FBC">
        <w:rPr>
          <w:rFonts w:ascii="Arial Narrow" w:eastAsia="Arial Narrow" w:hAnsi="Arial Narrow" w:cs="Arial Narrow"/>
        </w:rPr>
        <w:t>prévision suiv</w:t>
      </w:r>
      <w:r w:rsidRPr="000F4E2F">
        <w:rPr>
          <w:rFonts w:ascii="Aptos" w:eastAsia="Aptos" w:hAnsi="Aptos" w:cs="Aptos"/>
        </w:rPr>
        <w:t>ante</w:t>
      </w:r>
      <w:r w:rsidR="001C0FBC">
        <w:rPr>
          <w:rFonts w:ascii="Aptos" w:eastAsia="Aptos" w:hAnsi="Aptos" w:cs="Aptos"/>
        </w:rPr>
        <w:t> :</w:t>
      </w:r>
    </w:p>
    <w:p w14:paraId="23AFCF93" w14:textId="22278BB4" w:rsidR="000318CB" w:rsidRPr="001C0FBC" w:rsidRDefault="001C0FBC" w:rsidP="001C0FBC">
      <w:pPr>
        <w:widowControl w:val="0"/>
        <w:spacing w:before="120" w:after="120"/>
        <w:jc w:val="both"/>
      </w:pPr>
      <w:bookmarkStart w:id="74" w:name="_Toc179822407"/>
      <w:r w:rsidRPr="001C0FBC">
        <w:rPr>
          <w:rFonts w:ascii="Arial Narrow" w:eastAsia="Arial Narrow" w:hAnsi="Arial Narrow" w:cs="Arial Narrow"/>
          <w:b/>
          <w:bCs/>
          <w:i/>
          <w:iCs/>
          <w:color w:val="000000" w:themeColor="text1"/>
          <w:u w:val="single"/>
        </w:rPr>
        <w:t xml:space="preserve">Tableau </w:t>
      </w:r>
      <w:r w:rsidRPr="001C0FBC">
        <w:rPr>
          <w:rFonts w:ascii="Arial Narrow" w:eastAsia="Arial Narrow" w:hAnsi="Arial Narrow" w:cs="Arial Narrow"/>
          <w:b/>
          <w:bCs/>
          <w:i/>
          <w:iCs/>
          <w:color w:val="000000" w:themeColor="text1"/>
          <w:u w:val="single"/>
        </w:rPr>
        <w:fldChar w:fldCharType="begin"/>
      </w:r>
      <w:r w:rsidRPr="001C0FBC">
        <w:rPr>
          <w:rFonts w:ascii="Arial Narrow" w:eastAsia="Arial Narrow" w:hAnsi="Arial Narrow" w:cs="Arial Narrow"/>
          <w:b/>
          <w:bCs/>
          <w:i/>
          <w:iCs/>
          <w:color w:val="000000" w:themeColor="text1"/>
          <w:u w:val="single"/>
        </w:rPr>
        <w:instrText xml:space="preserve"> SEQ Tableau \* ARABIC </w:instrText>
      </w:r>
      <w:r w:rsidRPr="001C0FBC">
        <w:rPr>
          <w:rFonts w:ascii="Arial Narrow" w:eastAsia="Arial Narrow" w:hAnsi="Arial Narrow" w:cs="Arial Narrow"/>
          <w:b/>
          <w:bCs/>
          <w:i/>
          <w:iCs/>
          <w:color w:val="000000" w:themeColor="text1"/>
          <w:u w:val="single"/>
        </w:rPr>
        <w:fldChar w:fldCharType="separate"/>
      </w:r>
      <w:r w:rsidRPr="001C0FBC">
        <w:rPr>
          <w:rFonts w:ascii="Arial Narrow" w:eastAsia="Arial Narrow" w:hAnsi="Arial Narrow" w:cs="Arial Narrow"/>
          <w:b/>
          <w:bCs/>
          <w:i/>
          <w:iCs/>
          <w:noProof/>
          <w:color w:val="000000" w:themeColor="text1"/>
          <w:u w:val="single"/>
        </w:rPr>
        <w:t>11</w:t>
      </w:r>
      <w:r w:rsidRPr="001C0FBC">
        <w:rPr>
          <w:rFonts w:ascii="Arial Narrow" w:eastAsia="Arial Narrow" w:hAnsi="Arial Narrow" w:cs="Arial Narrow"/>
          <w:b/>
          <w:bCs/>
          <w:i/>
          <w:iCs/>
          <w:color w:val="000000" w:themeColor="text1"/>
          <w:u w:val="single"/>
        </w:rPr>
        <w:fldChar w:fldCharType="end"/>
      </w:r>
      <w:r w:rsidRPr="001C0FBC">
        <w:rPr>
          <w:rFonts w:ascii="Arial Narrow" w:eastAsia="Arial Narrow" w:hAnsi="Arial Narrow" w:cs="Arial Narrow"/>
          <w:b/>
          <w:bCs/>
          <w:i/>
          <w:iCs/>
          <w:color w:val="000000" w:themeColor="text1"/>
          <w:u w:val="single"/>
        </w:rPr>
        <w:t> </w:t>
      </w:r>
      <w:r w:rsidRPr="001C0FBC">
        <w:rPr>
          <w:rFonts w:ascii="Arial Narrow" w:eastAsia="Arial Narrow" w:hAnsi="Arial Narrow" w:cs="Arial Narrow"/>
          <w:b/>
          <w:bCs/>
          <w:i/>
          <w:iCs/>
          <w:color w:val="000000" w:themeColor="text1"/>
        </w:rPr>
        <w:t xml:space="preserve">: </w:t>
      </w:r>
      <w:r>
        <w:rPr>
          <w:rFonts w:ascii="Arial Narrow" w:eastAsia="Arial Narrow" w:hAnsi="Arial Narrow" w:cs="Arial Narrow"/>
          <w:b/>
          <w:bCs/>
          <w:i/>
          <w:iCs/>
          <w:color w:val="000000" w:themeColor="text1"/>
        </w:rPr>
        <w:t>Prévision de dotation de kits aux bénéficiaires</w:t>
      </w:r>
      <w:bookmarkEnd w:id="74"/>
      <w:r w:rsidRPr="001C0FBC">
        <w:rPr>
          <w:rFonts w:ascii="Arial Narrow" w:eastAsia="Arial Narrow" w:hAnsi="Arial Narrow" w:cs="Arial Narrow"/>
          <w:b/>
          <w:bCs/>
          <w:i/>
          <w:iCs/>
          <w:color w:val="000000" w:themeColor="text1"/>
          <w:u w:val="single"/>
        </w:rPr>
        <w:t xml:space="preserve"> </w:t>
      </w:r>
      <w:r w:rsidRPr="001C0FBC">
        <w:rPr>
          <w:rFonts w:ascii="Arial Narrow" w:eastAsia="Arial Narrow" w:hAnsi="Arial Narrow" w:cs="Arial Narrow"/>
          <w:i/>
          <w:iCs/>
          <w:color w:val="000000" w:themeColor="text1"/>
          <w:u w:val="single"/>
        </w:rPr>
        <w:t xml:space="preserve"> </w:t>
      </w:r>
    </w:p>
    <w:tbl>
      <w:tblPr>
        <w:tblW w:w="0" w:type="auto"/>
        <w:tblLayout w:type="fixed"/>
        <w:tblLook w:val="04A0" w:firstRow="1" w:lastRow="0" w:firstColumn="1" w:lastColumn="0" w:noHBand="0" w:noVBand="1"/>
      </w:tblPr>
      <w:tblGrid>
        <w:gridCol w:w="2261"/>
        <w:gridCol w:w="2379"/>
        <w:gridCol w:w="1383"/>
        <w:gridCol w:w="1315"/>
        <w:gridCol w:w="1316"/>
      </w:tblGrid>
      <w:tr w:rsidR="000318CB" w:rsidRPr="003E4F47" w14:paraId="12E89E5E" w14:textId="77777777" w:rsidTr="007C3C90">
        <w:trPr>
          <w:trHeight w:val="60"/>
        </w:trPr>
        <w:tc>
          <w:tcPr>
            <w:tcW w:w="22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10726468" w14:textId="77777777" w:rsidR="000318CB" w:rsidRPr="003E4F47" w:rsidRDefault="000318CB" w:rsidP="000318CB">
            <w:pPr>
              <w:spacing w:after="0"/>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DESIGNATION</w:t>
            </w:r>
          </w:p>
        </w:tc>
        <w:tc>
          <w:tcPr>
            <w:tcW w:w="237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0F82B52A" w14:textId="77777777" w:rsidR="000318CB" w:rsidRPr="003E4F47" w:rsidRDefault="000318CB" w:rsidP="000318CB">
            <w:pPr>
              <w:spacing w:after="0"/>
              <w:jc w:val="center"/>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PETITS RUMINANTS</w:t>
            </w:r>
          </w:p>
        </w:tc>
        <w:tc>
          <w:tcPr>
            <w:tcW w:w="138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246CB565" w14:textId="77777777" w:rsidR="000318CB" w:rsidRPr="003E4F47" w:rsidRDefault="000318CB" w:rsidP="000318CB">
            <w:pPr>
              <w:spacing w:after="0"/>
              <w:jc w:val="center"/>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VOLAILLE</w:t>
            </w:r>
          </w:p>
        </w:tc>
        <w:tc>
          <w:tcPr>
            <w:tcW w:w="131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7977B2D0" w14:textId="77777777" w:rsidR="000318CB" w:rsidRPr="003E4F47" w:rsidRDefault="000318CB" w:rsidP="000318CB">
            <w:pPr>
              <w:spacing w:after="0"/>
              <w:jc w:val="center"/>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PORCS</w:t>
            </w:r>
          </w:p>
        </w:tc>
        <w:tc>
          <w:tcPr>
            <w:tcW w:w="131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0013CE93" w14:textId="77777777" w:rsidR="000318CB" w:rsidRPr="003E4F47" w:rsidRDefault="000318CB" w:rsidP="000318CB">
            <w:pPr>
              <w:spacing w:after="0"/>
              <w:jc w:val="center"/>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TOTAL</w:t>
            </w:r>
          </w:p>
        </w:tc>
      </w:tr>
      <w:tr w:rsidR="000318CB" w:rsidRPr="003E4F47" w14:paraId="488785B6" w14:textId="77777777" w:rsidTr="007C3C90">
        <w:trPr>
          <w:trHeight w:val="60"/>
        </w:trPr>
        <w:tc>
          <w:tcPr>
            <w:tcW w:w="22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01104223" w14:textId="77777777" w:rsidR="000318CB" w:rsidRPr="003E4F47" w:rsidRDefault="000318CB" w:rsidP="000318CB">
            <w:pPr>
              <w:spacing w:after="0"/>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KITS PREVUS</w:t>
            </w:r>
          </w:p>
        </w:tc>
        <w:tc>
          <w:tcPr>
            <w:tcW w:w="2379"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67C5EC82"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300</w:t>
            </w:r>
          </w:p>
        </w:tc>
        <w:tc>
          <w:tcPr>
            <w:tcW w:w="1383"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2F0F1CED"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300</w:t>
            </w:r>
          </w:p>
        </w:tc>
        <w:tc>
          <w:tcPr>
            <w:tcW w:w="1315"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71D579E6"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150</w:t>
            </w:r>
          </w:p>
        </w:tc>
        <w:tc>
          <w:tcPr>
            <w:tcW w:w="1316"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25B26989"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750</w:t>
            </w:r>
          </w:p>
        </w:tc>
      </w:tr>
      <w:tr w:rsidR="000318CB" w:rsidRPr="003E4F47" w14:paraId="5880EBA0" w14:textId="77777777" w:rsidTr="007C3C90">
        <w:trPr>
          <w:trHeight w:val="60"/>
        </w:trPr>
        <w:tc>
          <w:tcPr>
            <w:tcW w:w="22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122161E6" w14:textId="77777777" w:rsidR="000318CB" w:rsidRPr="003E4F47" w:rsidRDefault="000318CB" w:rsidP="000318CB">
            <w:pPr>
              <w:spacing w:after="0"/>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EFFECTIF FORMES</w:t>
            </w:r>
          </w:p>
        </w:tc>
        <w:tc>
          <w:tcPr>
            <w:tcW w:w="2379"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25B572AC"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300</w:t>
            </w:r>
          </w:p>
        </w:tc>
        <w:tc>
          <w:tcPr>
            <w:tcW w:w="1383"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3CFCFA37"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327</w:t>
            </w:r>
          </w:p>
        </w:tc>
        <w:tc>
          <w:tcPr>
            <w:tcW w:w="1315"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017DFA1"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152</w:t>
            </w:r>
          </w:p>
        </w:tc>
        <w:tc>
          <w:tcPr>
            <w:tcW w:w="1316"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3EEB008D"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779</w:t>
            </w:r>
          </w:p>
        </w:tc>
      </w:tr>
      <w:tr w:rsidR="000318CB" w:rsidRPr="003E4F47" w14:paraId="1D92C0C6" w14:textId="77777777" w:rsidTr="007C3C90">
        <w:trPr>
          <w:trHeight w:val="60"/>
        </w:trPr>
        <w:tc>
          <w:tcPr>
            <w:tcW w:w="22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70" w:type="dxa"/>
              <w:right w:w="70" w:type="dxa"/>
            </w:tcMar>
            <w:vAlign w:val="bottom"/>
          </w:tcPr>
          <w:p w14:paraId="64DC4120" w14:textId="77777777" w:rsidR="000318CB" w:rsidRPr="003E4F47" w:rsidRDefault="000318CB" w:rsidP="000318CB">
            <w:pPr>
              <w:spacing w:after="0"/>
              <w:rPr>
                <w:rFonts w:ascii="Arial Narrow" w:eastAsia="Aptos Display" w:hAnsi="Arial Narrow" w:cs="Aptos Display"/>
                <w:b/>
                <w:bCs/>
                <w:color w:val="000000" w:themeColor="text1"/>
                <w:sz w:val="20"/>
                <w:szCs w:val="20"/>
              </w:rPr>
            </w:pPr>
            <w:r w:rsidRPr="003E4F47">
              <w:rPr>
                <w:rFonts w:ascii="Arial Narrow" w:eastAsia="Aptos Display" w:hAnsi="Arial Narrow" w:cs="Aptos Display"/>
                <w:b/>
                <w:bCs/>
                <w:color w:val="000000" w:themeColor="text1"/>
                <w:sz w:val="20"/>
                <w:szCs w:val="20"/>
              </w:rPr>
              <w:t>ECART</w:t>
            </w:r>
          </w:p>
        </w:tc>
        <w:tc>
          <w:tcPr>
            <w:tcW w:w="2379"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70BB46F5"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w:t>
            </w:r>
          </w:p>
        </w:tc>
        <w:tc>
          <w:tcPr>
            <w:tcW w:w="1383"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B9E1924"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27</w:t>
            </w:r>
          </w:p>
        </w:tc>
        <w:tc>
          <w:tcPr>
            <w:tcW w:w="1315"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5B3768E5"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2</w:t>
            </w:r>
          </w:p>
        </w:tc>
        <w:tc>
          <w:tcPr>
            <w:tcW w:w="1316"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77C00BD4" w14:textId="77777777" w:rsidR="000318CB" w:rsidRPr="003E4F47" w:rsidRDefault="000318CB" w:rsidP="000318CB">
            <w:pPr>
              <w:spacing w:after="0"/>
              <w:jc w:val="center"/>
              <w:rPr>
                <w:rFonts w:ascii="Arial Narrow" w:eastAsia="Aptos Display" w:hAnsi="Arial Narrow" w:cs="Aptos Display"/>
                <w:color w:val="000000" w:themeColor="text1"/>
                <w:sz w:val="20"/>
                <w:szCs w:val="20"/>
              </w:rPr>
            </w:pPr>
            <w:r w:rsidRPr="003E4F47">
              <w:rPr>
                <w:rFonts w:ascii="Arial Narrow" w:eastAsia="Aptos Display" w:hAnsi="Arial Narrow" w:cs="Aptos Display"/>
                <w:color w:val="000000" w:themeColor="text1"/>
                <w:sz w:val="20"/>
                <w:szCs w:val="20"/>
              </w:rPr>
              <w:t>29</w:t>
            </w:r>
          </w:p>
        </w:tc>
      </w:tr>
    </w:tbl>
    <w:p w14:paraId="09C98625" w14:textId="77777777" w:rsidR="000318CB" w:rsidRPr="003E4F47" w:rsidRDefault="000318CB" w:rsidP="000318CB">
      <w:pPr>
        <w:spacing w:after="160" w:line="257" w:lineRule="auto"/>
        <w:jc w:val="both"/>
        <w:rPr>
          <w:rFonts w:ascii="Arial Narrow" w:eastAsia="Aptos" w:hAnsi="Arial Narrow" w:cs="Aptos"/>
          <w:sz w:val="20"/>
          <w:szCs w:val="20"/>
        </w:rPr>
      </w:pPr>
      <w:r w:rsidRPr="003E4F47">
        <w:rPr>
          <w:rFonts w:ascii="Arial Narrow" w:eastAsia="Aptos" w:hAnsi="Arial Narrow" w:cs="Aptos"/>
          <w:b/>
          <w:bCs/>
          <w:sz w:val="20"/>
          <w:szCs w:val="20"/>
        </w:rPr>
        <w:t>Source</w:t>
      </w:r>
      <w:r w:rsidRPr="003E4F47">
        <w:rPr>
          <w:rFonts w:ascii="Arial Narrow" w:eastAsia="Aptos" w:hAnsi="Arial Narrow" w:cs="Aptos"/>
          <w:sz w:val="20"/>
          <w:szCs w:val="20"/>
        </w:rPr>
        <w:t xml:space="preserve"> : ENESA, 2024</w:t>
      </w:r>
    </w:p>
    <w:p w14:paraId="790560D8" w14:textId="036F18F6" w:rsidR="000C0B75" w:rsidRPr="000C0B75" w:rsidRDefault="000318CB" w:rsidP="001C0FBC">
      <w:pPr>
        <w:pStyle w:val="Paragraphedeliste"/>
        <w:widowControl w:val="0"/>
        <w:numPr>
          <w:ilvl w:val="0"/>
          <w:numId w:val="307"/>
        </w:numPr>
        <w:spacing w:before="120" w:after="120" w:line="257" w:lineRule="auto"/>
        <w:ind w:left="0" w:firstLine="0"/>
        <w:jc w:val="both"/>
        <w:rPr>
          <w:rFonts w:ascii="Aptos" w:eastAsia="Aptos" w:hAnsi="Aptos" w:cs="Aptos"/>
          <w:sz w:val="20"/>
          <w:szCs w:val="20"/>
        </w:rPr>
      </w:pPr>
      <w:r w:rsidRPr="00121594">
        <w:rPr>
          <w:rFonts w:ascii="Arial Narrow" w:eastAsia="Arial Narrow" w:hAnsi="Arial Narrow" w:cs="Arial Narrow"/>
          <w:b/>
          <w:bCs/>
        </w:rPr>
        <w:t>Form</w:t>
      </w:r>
      <w:r w:rsidR="00121594">
        <w:rPr>
          <w:rFonts w:ascii="Arial Narrow" w:eastAsia="Arial Narrow" w:hAnsi="Arial Narrow" w:cs="Arial Narrow"/>
          <w:b/>
          <w:bCs/>
        </w:rPr>
        <w:t xml:space="preserve">er </w:t>
      </w:r>
      <w:r w:rsidRPr="00121594">
        <w:rPr>
          <w:rFonts w:ascii="Arial Narrow" w:eastAsia="Arial Narrow" w:hAnsi="Arial Narrow" w:cs="Arial Narrow"/>
          <w:b/>
          <w:bCs/>
        </w:rPr>
        <w:t>et équipe</w:t>
      </w:r>
      <w:r w:rsidR="00121594">
        <w:rPr>
          <w:rFonts w:ascii="Arial Narrow" w:eastAsia="Arial Narrow" w:hAnsi="Arial Narrow" w:cs="Arial Narrow"/>
          <w:b/>
          <w:bCs/>
        </w:rPr>
        <w:t>r</w:t>
      </w:r>
      <w:r w:rsidRPr="00121594">
        <w:rPr>
          <w:rFonts w:ascii="Arial Narrow" w:eastAsia="Arial Narrow" w:hAnsi="Arial Narrow" w:cs="Arial Narrow"/>
          <w:b/>
          <w:bCs/>
        </w:rPr>
        <w:t xml:space="preserve"> 453 jeunes en énergie photovoltaïque en collaboration avec l’Agence National des Energies Renouvelables et de l’Efficacité Energétique (ANEREE)</w:t>
      </w:r>
      <w:r w:rsidR="00121594">
        <w:rPr>
          <w:rFonts w:ascii="Arial Narrow" w:eastAsia="Arial Narrow" w:hAnsi="Arial Narrow" w:cs="Arial Narrow"/>
          <w:b/>
          <w:bCs/>
        </w:rPr>
        <w:t xml:space="preserve"> : </w:t>
      </w:r>
      <w:r w:rsidR="00121594" w:rsidRPr="00121594">
        <w:rPr>
          <w:rFonts w:ascii="Arial Narrow" w:eastAsia="Arial Narrow" w:hAnsi="Arial Narrow" w:cs="Arial Narrow"/>
        </w:rPr>
        <w:t>l</w:t>
      </w:r>
      <w:r w:rsidRPr="00121594">
        <w:rPr>
          <w:rFonts w:ascii="Arial Narrow" w:eastAsia="Arial Narrow" w:hAnsi="Arial Narrow" w:cs="Arial Narrow"/>
        </w:rPr>
        <w:t xml:space="preserve">a formation en énergie photovoltaïque s’est déroulée du 15 </w:t>
      </w:r>
      <w:r w:rsidR="00D93320">
        <w:rPr>
          <w:rFonts w:ascii="Arial Narrow" w:eastAsia="Arial Narrow" w:hAnsi="Arial Narrow" w:cs="Arial Narrow"/>
        </w:rPr>
        <w:t>j</w:t>
      </w:r>
      <w:r w:rsidRPr="00121594">
        <w:rPr>
          <w:rFonts w:ascii="Arial Narrow" w:eastAsia="Arial Narrow" w:hAnsi="Arial Narrow" w:cs="Arial Narrow"/>
        </w:rPr>
        <w:t xml:space="preserve">uillet au 25 </w:t>
      </w:r>
      <w:r w:rsidR="00D93320">
        <w:rPr>
          <w:rFonts w:ascii="Arial Narrow" w:eastAsia="Arial Narrow" w:hAnsi="Arial Narrow" w:cs="Arial Narrow"/>
        </w:rPr>
        <w:t>a</w:t>
      </w:r>
      <w:r w:rsidR="00D93320" w:rsidRPr="00121594">
        <w:rPr>
          <w:rFonts w:ascii="Arial Narrow" w:eastAsia="Arial Narrow" w:hAnsi="Arial Narrow" w:cs="Arial Narrow"/>
        </w:rPr>
        <w:t xml:space="preserve">out </w:t>
      </w:r>
      <w:r w:rsidRPr="00121594">
        <w:rPr>
          <w:rFonts w:ascii="Arial Narrow" w:eastAsia="Arial Narrow" w:hAnsi="Arial Narrow" w:cs="Arial Narrow"/>
        </w:rPr>
        <w:t xml:space="preserve">2024 et a effectivement touché 453 jeunes </w:t>
      </w:r>
      <w:r w:rsidR="00CA17CF">
        <w:rPr>
          <w:rFonts w:ascii="Arial Narrow" w:eastAsia="Arial Narrow" w:hAnsi="Arial Narrow" w:cs="Arial Narrow"/>
        </w:rPr>
        <w:t>de la zone d’intervention du PUDTR</w:t>
      </w:r>
      <w:r w:rsidRPr="00121594">
        <w:rPr>
          <w:rFonts w:ascii="Arial Narrow" w:eastAsia="Arial Narrow" w:hAnsi="Arial Narrow" w:cs="Arial Narrow"/>
        </w:rPr>
        <w:t xml:space="preserve">. </w:t>
      </w:r>
      <w:r w:rsidR="00D93320" w:rsidRPr="00121594">
        <w:rPr>
          <w:rFonts w:ascii="Arial Narrow" w:eastAsia="Arial Narrow" w:hAnsi="Arial Narrow" w:cs="Arial Narrow"/>
        </w:rPr>
        <w:t>Cette activité vise à doter les communes bénéficiaires de compétences qualifiées pour l’entretien et la réparation</w:t>
      </w:r>
      <w:r w:rsidR="00D93320" w:rsidRPr="00D93320">
        <w:rPr>
          <w:rFonts w:ascii="Arial Narrow" w:eastAsia="Arial Narrow" w:hAnsi="Arial Narrow" w:cs="Arial Narrow"/>
        </w:rPr>
        <w:t xml:space="preserve"> </w:t>
      </w:r>
      <w:r w:rsidR="00D93320" w:rsidRPr="00121594">
        <w:rPr>
          <w:rFonts w:ascii="Arial Narrow" w:eastAsia="Arial Narrow" w:hAnsi="Arial Narrow" w:cs="Arial Narrow"/>
        </w:rPr>
        <w:t>d</w:t>
      </w:r>
      <w:r w:rsidR="00D93320">
        <w:rPr>
          <w:rFonts w:ascii="Arial Narrow" w:eastAsia="Arial Narrow" w:hAnsi="Arial Narrow" w:cs="Arial Narrow"/>
        </w:rPr>
        <w:t xml:space="preserve">es </w:t>
      </w:r>
      <w:r w:rsidR="00D93320" w:rsidRPr="00121594">
        <w:rPr>
          <w:rFonts w:ascii="Arial Narrow" w:eastAsia="Arial Narrow" w:hAnsi="Arial Narrow" w:cs="Arial Narrow"/>
        </w:rPr>
        <w:t>installation</w:t>
      </w:r>
      <w:r w:rsidR="00D93320">
        <w:rPr>
          <w:rFonts w:ascii="Arial Narrow" w:eastAsia="Arial Narrow" w:hAnsi="Arial Narrow" w:cs="Arial Narrow"/>
        </w:rPr>
        <w:t>s</w:t>
      </w:r>
      <w:r w:rsidR="00D93320" w:rsidRPr="00121594">
        <w:rPr>
          <w:rFonts w:ascii="Arial Narrow" w:eastAsia="Arial Narrow" w:hAnsi="Arial Narrow" w:cs="Arial Narrow"/>
        </w:rPr>
        <w:t xml:space="preserve"> solaires.</w:t>
      </w:r>
      <w:r w:rsidR="00D93320">
        <w:rPr>
          <w:rFonts w:ascii="Arial Narrow" w:eastAsia="Arial Narrow" w:hAnsi="Arial Narrow" w:cs="Arial Narrow"/>
        </w:rPr>
        <w:t xml:space="preserve"> </w:t>
      </w:r>
      <w:r w:rsidRPr="00121594">
        <w:rPr>
          <w:rFonts w:ascii="Arial Narrow" w:eastAsia="Arial Narrow" w:hAnsi="Arial Narrow" w:cs="Arial Narrow"/>
        </w:rPr>
        <w:t xml:space="preserve">Le processus d’acquisition des équipements </w:t>
      </w:r>
      <w:r w:rsidR="00CA17CF">
        <w:rPr>
          <w:rFonts w:ascii="Arial Narrow" w:eastAsia="Arial Narrow" w:hAnsi="Arial Narrow" w:cs="Arial Narrow"/>
        </w:rPr>
        <w:t xml:space="preserve">pour leur installation </w:t>
      </w:r>
      <w:r w:rsidRPr="00121594">
        <w:rPr>
          <w:rFonts w:ascii="Arial Narrow" w:eastAsia="Arial Narrow" w:hAnsi="Arial Narrow" w:cs="Arial Narrow"/>
        </w:rPr>
        <w:t>a été entamé avec la sélection du prestataire</w:t>
      </w:r>
      <w:r w:rsidR="00C74B26">
        <w:rPr>
          <w:rFonts w:ascii="Arial Narrow" w:eastAsia="Arial Narrow" w:hAnsi="Arial Narrow" w:cs="Arial Narrow"/>
        </w:rPr>
        <w:t xml:space="preserve"> et la livraison est attendue pour décembre 2024</w:t>
      </w:r>
      <w:r w:rsidRPr="00121594">
        <w:rPr>
          <w:rFonts w:ascii="Arial Narrow" w:eastAsia="Arial Narrow" w:hAnsi="Arial Narrow" w:cs="Arial Narrow"/>
        </w:rPr>
        <w:t xml:space="preserve">. </w:t>
      </w:r>
    </w:p>
    <w:p w14:paraId="78F31D5D" w14:textId="77777777" w:rsidR="00B17410" w:rsidRDefault="000318CB" w:rsidP="0068569E">
      <w:pPr>
        <w:pStyle w:val="Paragraphedeliste"/>
        <w:widowControl w:val="0"/>
        <w:numPr>
          <w:ilvl w:val="0"/>
          <w:numId w:val="307"/>
        </w:numPr>
        <w:spacing w:before="120" w:after="120" w:line="257" w:lineRule="auto"/>
        <w:ind w:left="0" w:firstLine="0"/>
        <w:jc w:val="both"/>
        <w:rPr>
          <w:rFonts w:ascii="Arial Narrow" w:eastAsia="Arial Narrow" w:hAnsi="Arial Narrow" w:cs="Arial Narrow"/>
        </w:rPr>
      </w:pPr>
      <w:r w:rsidRPr="00B17410">
        <w:rPr>
          <w:rFonts w:ascii="Arial Narrow" w:eastAsia="Arial Narrow" w:hAnsi="Arial Narrow" w:cs="Arial Narrow"/>
          <w:b/>
          <w:bCs/>
        </w:rPr>
        <w:t>Appu</w:t>
      </w:r>
      <w:r w:rsidR="00B17410">
        <w:rPr>
          <w:rFonts w:ascii="Arial Narrow" w:eastAsia="Arial Narrow" w:hAnsi="Arial Narrow" w:cs="Arial Narrow"/>
          <w:b/>
          <w:bCs/>
        </w:rPr>
        <w:t xml:space="preserve">yer </w:t>
      </w:r>
      <w:r w:rsidRPr="00B17410">
        <w:rPr>
          <w:rFonts w:ascii="Arial Narrow" w:eastAsia="Arial Narrow" w:hAnsi="Arial Narrow" w:cs="Arial Narrow"/>
          <w:b/>
          <w:bCs/>
        </w:rPr>
        <w:t>l’installation des jeunes étudiants incubés à Bagré Pôle en collaboration avec l’Agence nationale de valorisation des résultats de la recherche</w:t>
      </w:r>
      <w:r w:rsidR="00B17410">
        <w:rPr>
          <w:rFonts w:ascii="Arial Narrow" w:eastAsia="Arial Narrow" w:hAnsi="Arial Narrow" w:cs="Arial Narrow"/>
          <w:b/>
          <w:bCs/>
        </w:rPr>
        <w:t xml:space="preserve"> et des innovations</w:t>
      </w:r>
      <w:r w:rsidRPr="00B17410">
        <w:rPr>
          <w:rFonts w:ascii="Arial Narrow" w:eastAsia="Arial Narrow" w:hAnsi="Arial Narrow" w:cs="Arial Narrow"/>
          <w:b/>
          <w:bCs/>
        </w:rPr>
        <w:t xml:space="preserve"> (ANVAR)</w:t>
      </w:r>
      <w:r w:rsidR="00B17410" w:rsidRPr="00B17410">
        <w:rPr>
          <w:rFonts w:ascii="Arial Narrow" w:eastAsia="Arial Narrow" w:hAnsi="Arial Narrow" w:cs="Arial Narrow"/>
          <w:b/>
          <w:bCs/>
        </w:rPr>
        <w:t> </w:t>
      </w:r>
      <w:r w:rsidR="00B17410" w:rsidRPr="00B17410">
        <w:rPr>
          <w:rFonts w:ascii="Arial Narrow" w:eastAsia="Arial Narrow" w:hAnsi="Arial Narrow" w:cs="Arial Narrow"/>
        </w:rPr>
        <w:t>:  elle</w:t>
      </w:r>
      <w:r w:rsidR="00B17410">
        <w:rPr>
          <w:rFonts w:ascii="Arial Narrow" w:eastAsia="Arial Narrow" w:hAnsi="Arial Narrow" w:cs="Arial Narrow"/>
          <w:b/>
          <w:bCs/>
        </w:rPr>
        <w:t xml:space="preserve"> </w:t>
      </w:r>
      <w:r w:rsidRPr="00B17410">
        <w:rPr>
          <w:rFonts w:ascii="Arial Narrow" w:eastAsia="Arial Narrow" w:hAnsi="Arial Narrow" w:cs="Arial Narrow"/>
        </w:rPr>
        <w:t>vise à doter 43 jeunes dont 14 femmes en équipement</w:t>
      </w:r>
      <w:r w:rsidR="00B17410">
        <w:rPr>
          <w:rFonts w:ascii="Arial Narrow" w:eastAsia="Arial Narrow" w:hAnsi="Arial Narrow" w:cs="Arial Narrow"/>
        </w:rPr>
        <w:t>s</w:t>
      </w:r>
      <w:r w:rsidRPr="00B17410">
        <w:rPr>
          <w:rFonts w:ascii="Arial Narrow" w:eastAsia="Arial Narrow" w:hAnsi="Arial Narrow" w:cs="Arial Narrow"/>
        </w:rPr>
        <w:t xml:space="preserve"> et fonds de roulement en vue de la production agricole sur le </w:t>
      </w:r>
      <w:r w:rsidR="00B17410" w:rsidRPr="00B17410">
        <w:rPr>
          <w:rFonts w:ascii="Arial Narrow" w:eastAsia="Arial Narrow" w:hAnsi="Arial Narrow" w:cs="Arial Narrow"/>
        </w:rPr>
        <w:t>périmètre</w:t>
      </w:r>
      <w:r w:rsidRPr="00B17410">
        <w:rPr>
          <w:rFonts w:ascii="Arial Narrow" w:eastAsia="Arial Narrow" w:hAnsi="Arial Narrow" w:cs="Arial Narrow"/>
        </w:rPr>
        <w:t xml:space="preserve"> de Bagré. </w:t>
      </w:r>
    </w:p>
    <w:p w14:paraId="06631F2E" w14:textId="2C2DED3E" w:rsidR="000318CB" w:rsidRPr="00B17410" w:rsidRDefault="000318CB" w:rsidP="00B17410">
      <w:pPr>
        <w:pStyle w:val="Paragraphedeliste"/>
        <w:widowControl w:val="0"/>
        <w:spacing w:before="120" w:after="120" w:line="257" w:lineRule="auto"/>
        <w:ind w:left="0"/>
        <w:jc w:val="both"/>
        <w:rPr>
          <w:rFonts w:ascii="Arial Narrow" w:eastAsia="Arial Narrow" w:hAnsi="Arial Narrow" w:cs="Arial Narrow"/>
        </w:rPr>
      </w:pPr>
      <w:r w:rsidRPr="00B17410">
        <w:rPr>
          <w:rFonts w:ascii="Arial Narrow" w:eastAsia="Arial Narrow" w:hAnsi="Arial Narrow" w:cs="Arial Narrow"/>
        </w:rPr>
        <w:t xml:space="preserve">A la date du </w:t>
      </w:r>
      <w:r w:rsidR="00B17410">
        <w:rPr>
          <w:rFonts w:ascii="Arial Narrow" w:eastAsia="Arial Narrow" w:hAnsi="Arial Narrow" w:cs="Arial Narrow"/>
        </w:rPr>
        <w:t>2</w:t>
      </w:r>
      <w:r w:rsidRPr="00B17410">
        <w:rPr>
          <w:rFonts w:ascii="Arial Narrow" w:eastAsia="Arial Narrow" w:hAnsi="Arial Narrow" w:cs="Arial Narrow"/>
        </w:rPr>
        <w:t>0 septembre, les kits ont été livrés et la dotation de fonds de roulement effectuée. Les bénéficiaires ont entamé la production.</w:t>
      </w:r>
    </w:p>
    <w:p w14:paraId="216050B9" w14:textId="475A89C8" w:rsidR="2943F1CD" w:rsidRPr="003E79FF" w:rsidRDefault="44D8038F" w:rsidP="001C0FBC">
      <w:pPr>
        <w:pStyle w:val="Paragraphedeliste"/>
        <w:widowControl w:val="0"/>
        <w:numPr>
          <w:ilvl w:val="0"/>
          <w:numId w:val="307"/>
        </w:numPr>
        <w:spacing w:before="120" w:after="120" w:line="257" w:lineRule="auto"/>
        <w:ind w:left="0" w:firstLine="0"/>
        <w:jc w:val="both"/>
        <w:rPr>
          <w:rFonts w:ascii="Arial Narrow" w:eastAsia="Arial Narrow" w:hAnsi="Arial Narrow" w:cs="Arial Narrow"/>
        </w:rPr>
      </w:pPr>
      <w:r w:rsidRPr="44D8038F">
        <w:rPr>
          <w:rFonts w:ascii="Arial Narrow" w:eastAsia="Arial Narrow" w:hAnsi="Arial Narrow" w:cs="Arial Narrow"/>
          <w:b/>
          <w:bCs/>
          <w:u w:val="single"/>
        </w:rPr>
        <w:t>Perspectives </w:t>
      </w:r>
      <w:r w:rsidRPr="44D8038F">
        <w:rPr>
          <w:rFonts w:ascii="Arial Narrow" w:eastAsia="Arial Narrow" w:hAnsi="Arial Narrow" w:cs="Arial Narrow"/>
          <w:b/>
          <w:bCs/>
        </w:rPr>
        <w:t>:</w:t>
      </w:r>
      <w:r w:rsidRPr="44D8038F">
        <w:rPr>
          <w:rFonts w:ascii="Arial Narrow" w:eastAsia="Arial Narrow" w:hAnsi="Arial Narrow" w:cs="Arial Narrow"/>
        </w:rPr>
        <w:t xml:space="preserve"> (i) finalise</w:t>
      </w:r>
      <w:r w:rsidR="00B17410">
        <w:rPr>
          <w:rFonts w:ascii="Arial Narrow" w:eastAsia="Arial Narrow" w:hAnsi="Arial Narrow" w:cs="Arial Narrow"/>
        </w:rPr>
        <w:t>r</w:t>
      </w:r>
      <w:r w:rsidRPr="44D8038F">
        <w:rPr>
          <w:rFonts w:ascii="Arial Narrow" w:eastAsia="Arial Narrow" w:hAnsi="Arial Narrow" w:cs="Arial Narrow"/>
        </w:rPr>
        <w:t xml:space="preserve"> le paiement de la première vague de bénéficiaire de FSP; </w:t>
      </w:r>
      <w:r w:rsidRPr="003E79FF">
        <w:rPr>
          <w:rFonts w:ascii="Arial Narrow" w:eastAsia="Arial Narrow" w:hAnsi="Arial Narrow" w:cs="Arial Narrow"/>
        </w:rPr>
        <w:t>(ii) finaliser l’évaluation des effets des 20 premières associations bénéficiaires d’appui en AGR ; (</w:t>
      </w:r>
      <w:r w:rsidR="0014102B">
        <w:rPr>
          <w:rFonts w:ascii="Arial Narrow" w:eastAsia="Arial Narrow" w:hAnsi="Arial Narrow" w:cs="Arial Narrow"/>
        </w:rPr>
        <w:t>iii</w:t>
      </w:r>
      <w:r w:rsidRPr="003E79FF">
        <w:rPr>
          <w:rFonts w:ascii="Arial Narrow" w:eastAsia="Arial Narrow" w:hAnsi="Arial Narrow" w:cs="Arial Narrow"/>
        </w:rPr>
        <w:t>) finaliser le processus d’acquisition des équipements au profit des 40 nouvelles associations ; (</w:t>
      </w:r>
      <w:r w:rsidR="0014102B">
        <w:rPr>
          <w:rFonts w:ascii="Arial Narrow" w:eastAsia="Arial Narrow" w:hAnsi="Arial Narrow" w:cs="Arial Narrow"/>
        </w:rPr>
        <w:t>iv</w:t>
      </w:r>
      <w:r w:rsidRPr="003E79FF">
        <w:rPr>
          <w:rFonts w:ascii="Arial Narrow" w:eastAsia="Arial Narrow" w:hAnsi="Arial Narrow" w:cs="Arial Narrow"/>
        </w:rPr>
        <w:t>) mettre les fonds de roulement à la disposition des 40 nouvelles associations; (v) finaliser l’acquisition et la dotation des kits et fonds de roulement aux bénéficiaires de l’initiative 1000 métiers à tisser, les jeunes formés en énergie renouvelable et les jeunes formés en production animale.</w:t>
      </w:r>
    </w:p>
    <w:p w14:paraId="2B3DDE47" w14:textId="2215434A" w:rsidR="001B1277" w:rsidRPr="0023080C" w:rsidRDefault="3B4D4339" w:rsidP="0023080C">
      <w:pPr>
        <w:pStyle w:val="Paragraphedeliste"/>
        <w:widowControl w:val="0"/>
        <w:numPr>
          <w:ilvl w:val="0"/>
          <w:numId w:val="307"/>
        </w:numPr>
        <w:spacing w:before="120" w:after="120" w:line="276" w:lineRule="auto"/>
        <w:ind w:left="0" w:firstLine="0"/>
        <w:jc w:val="both"/>
        <w:rPr>
          <w:rFonts w:ascii="Arial Narrow" w:hAnsi="Arial Narrow"/>
        </w:rPr>
      </w:pPr>
      <w:r w:rsidRPr="0023080C">
        <w:rPr>
          <w:rFonts w:ascii="Arial Narrow" w:hAnsi="Arial Narrow"/>
          <w:b/>
          <w:bCs/>
        </w:rPr>
        <w:t>Acquérir et distribuer des intrants (semences et engrais) aux producteurs :</w:t>
      </w:r>
      <w:r w:rsidRPr="0023080C">
        <w:rPr>
          <w:rFonts w:ascii="Arial Narrow" w:hAnsi="Arial Narrow"/>
        </w:rPr>
        <w:t> dans le cadre de la mise en œuvre du PUDTR, des actions sont conduites en faveur du soutien à la résilience des ménages. Ainsi, au cours des campagnes agricoles 2022-2023 et celle en cours 2023-2024, le PUDTR a accompagné le ministère en charge de l’agriculture pour l’acquisition et la mise à disposition des producteurs agricoles des intrants (semences et engrais) à prix subventionnés. Pour ce faire, des conventions ont été signées avec des partenaires privés pour la mise en œuvre des opérations. Ainsi :</w:t>
      </w:r>
    </w:p>
    <w:p w14:paraId="419E514C" w14:textId="77777777" w:rsidR="00423D21" w:rsidRPr="0023080C" w:rsidRDefault="3B4D4339" w:rsidP="0023080C">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quatre</w:t>
      </w:r>
      <w:proofErr w:type="gramEnd"/>
      <w:r w:rsidRPr="0023080C">
        <w:rPr>
          <w:rFonts w:ascii="Arial Narrow" w:hAnsi="Arial Narrow"/>
        </w:rPr>
        <w:t xml:space="preserve"> conventions ont été signées avec l’Association des grossistes et détaillants d’intrants agricoles du Burkina Faso (AGRODIA), pour l’acquisition et la distribution des engrais et la distribution des semences pour les campagnes agricoles 2022-2023 et 2023-2024 ;</w:t>
      </w:r>
    </w:p>
    <w:p w14:paraId="1854354B" w14:textId="566025FD" w:rsidR="000A5A3B" w:rsidRPr="0023080C" w:rsidRDefault="3B4D4339" w:rsidP="0023080C">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lastRenderedPageBreak/>
        <w:t>trois</w:t>
      </w:r>
      <w:proofErr w:type="gramEnd"/>
      <w:r w:rsidRPr="0023080C">
        <w:rPr>
          <w:rFonts w:ascii="Arial Narrow" w:hAnsi="Arial Narrow"/>
        </w:rPr>
        <w:t xml:space="preserve"> conventions avec l’Union nationale des sociétés coopératives des producteurs semenciers du Burkina (UNPSB) pour l’acquisition de semences certifiées pour les campagnes agricoles 2022-2023 et 2023-2024 et de semences maraichères ;</w:t>
      </w:r>
    </w:p>
    <w:p w14:paraId="5400B21D" w14:textId="02CF61C6" w:rsidR="000A5A3B" w:rsidRPr="0023080C" w:rsidRDefault="3B4D4339" w:rsidP="0023080C">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une</w:t>
      </w:r>
      <w:proofErr w:type="gramEnd"/>
      <w:r w:rsidRPr="0023080C">
        <w:rPr>
          <w:rFonts w:ascii="Arial Narrow" w:hAnsi="Arial Narrow"/>
        </w:rPr>
        <w:t xml:space="preserve"> convention avec l’opérateur Orange money pour la fourniture des services de transfert monétaire en vue du paiement des parts producteurs dans le cadre de la distribution électronique des intrants agricoles au compte de la campagne 2022-2023 ;</w:t>
      </w:r>
    </w:p>
    <w:p w14:paraId="4CCD2C3A" w14:textId="77777777" w:rsidR="00FC0293" w:rsidRPr="0023080C" w:rsidRDefault="3B4D4339" w:rsidP="0023080C">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une</w:t>
      </w:r>
      <w:proofErr w:type="gramEnd"/>
      <w:r w:rsidRPr="0023080C">
        <w:rPr>
          <w:rFonts w:ascii="Arial Narrow" w:hAnsi="Arial Narrow"/>
        </w:rPr>
        <w:t xml:space="preserve"> convention avec la Société Coopérative Simplifiée des fabricants et fournisseurs d’Intrants et Matériels Agroécologiques (SCOOPS-FFIMA) pour la fourniture et la livraison de fumure organique au profit des producteurs des sites aménagés par le PUDTR et des bénéficiaires d’AGR volet agriculture</w:t>
      </w:r>
      <w:r w:rsidR="00FC0293" w:rsidRPr="0023080C">
        <w:rPr>
          <w:rFonts w:ascii="Arial Narrow" w:hAnsi="Arial Narrow"/>
        </w:rPr>
        <w:t>,</w:t>
      </w:r>
      <w:r w:rsidRPr="0023080C">
        <w:rPr>
          <w:rFonts w:ascii="Arial Narrow" w:hAnsi="Arial Narrow"/>
        </w:rPr>
        <w:t xml:space="preserve"> pour la campagne agricole 2023-2024.</w:t>
      </w:r>
      <w:bookmarkStart w:id="75" w:name="_Hlk163298650"/>
    </w:p>
    <w:p w14:paraId="22F032C8" w14:textId="495B40AE" w:rsidR="000A5A3B" w:rsidRPr="0023080C" w:rsidRDefault="3B4D4339" w:rsidP="0023080C">
      <w:pPr>
        <w:widowControl w:val="0"/>
        <w:spacing w:before="120" w:after="120"/>
        <w:jc w:val="both"/>
        <w:rPr>
          <w:rFonts w:ascii="Arial Narrow" w:hAnsi="Arial Narrow"/>
          <w:sz w:val="24"/>
          <w:szCs w:val="24"/>
        </w:rPr>
      </w:pPr>
      <w:r w:rsidRPr="0023080C">
        <w:rPr>
          <w:rFonts w:ascii="Arial Narrow" w:hAnsi="Arial Narrow"/>
          <w:sz w:val="24"/>
          <w:szCs w:val="24"/>
        </w:rPr>
        <w:t>Aux termes des opérations de distribution des intrants aux producteurs bénéficiaires, le bilan se présente comme suit :</w:t>
      </w:r>
    </w:p>
    <w:p w14:paraId="20237AEF" w14:textId="2D6CA177" w:rsidR="00BA567D" w:rsidRPr="0023080C" w:rsidRDefault="3B4D4339"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au</w:t>
      </w:r>
      <w:proofErr w:type="gramEnd"/>
      <w:r w:rsidRPr="0023080C">
        <w:rPr>
          <w:rFonts w:ascii="Arial Narrow" w:hAnsi="Arial Narrow"/>
        </w:rPr>
        <w:t xml:space="preserve"> titre de la campagne 2022-2023 : (i) 1 300 tonnes de semences (toutes variétés confondues) acquises et distribuées à 21 027 bénéficiaires dont 15 510 hommes et 5 517 femmes ; (ii) 17 920 tonnes (11 764 tonnes de NPK 15-15-15 et 6 156 tonnes d’UREE 46%N) acquises et distribuées à 58 392 bénéficiaires dont 41 442 hommes et 16 950 femmes. Ces opérations ont permis d’augmenter la production de 143 858 tonnes.</w:t>
      </w:r>
    </w:p>
    <w:p w14:paraId="589DF8CC" w14:textId="77777777" w:rsidR="00562907" w:rsidRPr="0023080C" w:rsidRDefault="3B4D4339" w:rsidP="0023080C">
      <w:pPr>
        <w:widowControl w:val="0"/>
        <w:spacing w:before="120" w:after="120"/>
        <w:jc w:val="both"/>
        <w:rPr>
          <w:rFonts w:ascii="Arial Narrow" w:hAnsi="Arial Narrow"/>
          <w:sz w:val="24"/>
          <w:szCs w:val="24"/>
        </w:rPr>
      </w:pPr>
      <w:r w:rsidRPr="0023080C">
        <w:rPr>
          <w:rFonts w:ascii="Arial Narrow" w:hAnsi="Arial Narrow"/>
          <w:sz w:val="24"/>
          <w:szCs w:val="24"/>
        </w:rPr>
        <w:t xml:space="preserve">Le coût total de ces opérations s’élève à 13 936 685 329 FCFA avec une contribution de 9 574 039 129 FCFA du PUDTR. </w:t>
      </w:r>
    </w:p>
    <w:p w14:paraId="6D9EF8CA" w14:textId="06938987" w:rsidR="00562907" w:rsidRPr="0023080C" w:rsidRDefault="3B4D4339"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au</w:t>
      </w:r>
      <w:proofErr w:type="gramEnd"/>
      <w:r w:rsidRPr="0023080C">
        <w:rPr>
          <w:rFonts w:ascii="Arial Narrow" w:hAnsi="Arial Narrow"/>
        </w:rPr>
        <w:t xml:space="preserve"> titre de la campagne humide 2023-2024, (i) 737,563 tonnes de semences (toutes variétés confondues) acquises et 665,305 tonnes distribuées à 42 683 producteurs ; (ii) 6</w:t>
      </w:r>
      <w:r w:rsidRPr="00DB0898">
        <w:rPr>
          <w:rFonts w:ascii="Arial Narrow" w:hAnsi="Arial Narrow"/>
        </w:rPr>
        <w:t> </w:t>
      </w:r>
      <w:r w:rsidRPr="0023080C">
        <w:rPr>
          <w:rFonts w:ascii="Arial Narrow" w:hAnsi="Arial Narrow"/>
        </w:rPr>
        <w:t>935,54 tonnes de NPK acquises et distribuées ; (iii) 3</w:t>
      </w:r>
      <w:r w:rsidRPr="00DB0898">
        <w:rPr>
          <w:rFonts w:ascii="Arial Narrow" w:hAnsi="Arial Narrow"/>
        </w:rPr>
        <w:t> </w:t>
      </w:r>
      <w:r w:rsidRPr="0023080C">
        <w:rPr>
          <w:rFonts w:ascii="Arial Narrow" w:hAnsi="Arial Narrow"/>
        </w:rPr>
        <w:t>118,46 tonnes d’UREE 46%N acquises et distribuées. Les engrais distribués ont permis de toucher 74 846 bénéficiaires dont 4</w:t>
      </w:r>
      <w:r w:rsidR="00CE0F15">
        <w:rPr>
          <w:rFonts w:ascii="Arial Narrow" w:hAnsi="Arial Narrow"/>
        </w:rPr>
        <w:t xml:space="preserve"> </w:t>
      </w:r>
      <w:r w:rsidRPr="0023080C">
        <w:rPr>
          <w:rFonts w:ascii="Arial Narrow" w:hAnsi="Arial Narrow"/>
        </w:rPr>
        <w:t xml:space="preserve">021 PDI. </w:t>
      </w:r>
    </w:p>
    <w:p w14:paraId="1C5B28DB" w14:textId="3EA83181" w:rsidR="00DF3DAA" w:rsidRPr="0023080C" w:rsidRDefault="44D8038F"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pour</w:t>
      </w:r>
      <w:proofErr w:type="gramEnd"/>
      <w:r w:rsidRPr="0023080C">
        <w:rPr>
          <w:rFonts w:ascii="Arial Narrow" w:hAnsi="Arial Narrow"/>
        </w:rPr>
        <w:t xml:space="preserve"> la campagne sèche 2023-2024 : (i) 235 kg de semences maraichères (de 10 spéculations) ont été acquises et mise à la disposition des bénéficiaires d’AGR et des producteurs maraichers ; (ii) 375,25 tonnes de fumure organique acquises au profit des bénéficiaires de semences maraichères ; (</w:t>
      </w:r>
      <w:r w:rsidR="00FC0293" w:rsidRPr="0023080C">
        <w:rPr>
          <w:rFonts w:ascii="Arial Narrow" w:hAnsi="Arial Narrow"/>
        </w:rPr>
        <w:t>i</w:t>
      </w:r>
      <w:r w:rsidRPr="0023080C">
        <w:rPr>
          <w:rFonts w:ascii="Arial Narrow" w:hAnsi="Arial Narrow"/>
        </w:rPr>
        <w:t xml:space="preserve">ii) 309,900 tonnes de NPK distribués et (iv) 7,150 tonnes d’Urée 46%N acquis et distribués. Ces intrants ont été mis à la disposition de 1 725 producteurs dont 888 femmes.  </w:t>
      </w:r>
    </w:p>
    <w:p w14:paraId="4CF29E2F" w14:textId="0B4D61D0" w:rsidR="3B4D4339" w:rsidRPr="0023080C" w:rsidRDefault="00D7437A"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l</w:t>
      </w:r>
      <w:r w:rsidR="3B4D4339" w:rsidRPr="0023080C">
        <w:rPr>
          <w:rFonts w:ascii="Arial Narrow" w:hAnsi="Arial Narrow"/>
        </w:rPr>
        <w:t>a</w:t>
      </w:r>
      <w:proofErr w:type="gramEnd"/>
      <w:r w:rsidR="3B4D4339" w:rsidRPr="0023080C">
        <w:rPr>
          <w:rFonts w:ascii="Arial Narrow" w:hAnsi="Arial Narrow"/>
        </w:rPr>
        <w:t xml:space="preserve"> campagne humide agricole 2024-2025 a connu la mise à disposition auprès des producteurs des basfonds de </w:t>
      </w:r>
      <w:proofErr w:type="spellStart"/>
      <w:r w:rsidR="3B4D4339" w:rsidRPr="0023080C">
        <w:rPr>
          <w:rFonts w:ascii="Arial Narrow" w:hAnsi="Arial Narrow"/>
        </w:rPr>
        <w:t>Issapogo</w:t>
      </w:r>
      <w:proofErr w:type="spellEnd"/>
      <w:r w:rsidR="3B4D4339" w:rsidRPr="0023080C">
        <w:rPr>
          <w:rFonts w:ascii="Arial Narrow" w:hAnsi="Arial Narrow"/>
        </w:rPr>
        <w:t xml:space="preserve">, </w:t>
      </w:r>
      <w:proofErr w:type="spellStart"/>
      <w:r w:rsidR="3B4D4339" w:rsidRPr="0023080C">
        <w:rPr>
          <w:rFonts w:ascii="Arial Narrow" w:hAnsi="Arial Narrow"/>
        </w:rPr>
        <w:t>Tiéma</w:t>
      </w:r>
      <w:proofErr w:type="spellEnd"/>
      <w:r w:rsidR="3B4D4339" w:rsidRPr="0023080C">
        <w:rPr>
          <w:rFonts w:ascii="Arial Narrow" w:hAnsi="Arial Narrow"/>
        </w:rPr>
        <w:t xml:space="preserve"> et </w:t>
      </w:r>
      <w:proofErr w:type="spellStart"/>
      <w:r w:rsidR="3B4D4339" w:rsidRPr="0023080C">
        <w:rPr>
          <w:rFonts w:ascii="Arial Narrow" w:hAnsi="Arial Narrow"/>
        </w:rPr>
        <w:t>Yaba</w:t>
      </w:r>
      <w:proofErr w:type="spellEnd"/>
      <w:r w:rsidR="3B4D4339" w:rsidRPr="0023080C">
        <w:rPr>
          <w:rFonts w:ascii="Arial Narrow" w:hAnsi="Arial Narrow"/>
        </w:rPr>
        <w:t xml:space="preserve"> 1, de 9,400 tonnes de NPK et de 4,200 tonnes d’Urée.  </w:t>
      </w:r>
      <w:r w:rsidR="00385E1A" w:rsidRPr="0023080C">
        <w:rPr>
          <w:rFonts w:ascii="Arial Narrow" w:hAnsi="Arial Narrow"/>
        </w:rPr>
        <w:t>Ces engrais ont permis de fertiliser 55,71 ha exploités par 219 producteurs dont 107 femmes.</w:t>
      </w:r>
    </w:p>
    <w:p w14:paraId="5670EC83" w14:textId="36C6ECE3" w:rsidR="00562907" w:rsidRDefault="3B4D4339" w:rsidP="0023080C">
      <w:pPr>
        <w:pStyle w:val="Paragraphedeliste"/>
        <w:widowControl w:val="0"/>
        <w:spacing w:before="120" w:after="120" w:line="276" w:lineRule="auto"/>
        <w:ind w:left="0"/>
        <w:jc w:val="both"/>
        <w:rPr>
          <w:rFonts w:ascii="Arial Narrow" w:hAnsi="Arial Narrow"/>
        </w:rPr>
      </w:pPr>
      <w:r w:rsidRPr="0023080C">
        <w:rPr>
          <w:rFonts w:ascii="Arial Narrow" w:hAnsi="Arial Narrow"/>
        </w:rPr>
        <w:t xml:space="preserve">Le coût total de ces opérations est estimé à 8 516 366 244 FCFA avec une contribution de 5 955 675 044 FCFA du PUDTR et le reste payé par les producteurs.  </w:t>
      </w:r>
    </w:p>
    <w:tbl>
      <w:tblPr>
        <w:tblStyle w:val="Grilledutableau"/>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8920"/>
      </w:tblGrid>
      <w:tr w:rsidR="003A3DBD" w:rsidRPr="009D394D" w14:paraId="7E43481E" w14:textId="77777777" w:rsidTr="003A3DBD">
        <w:trPr>
          <w:trHeight w:val="2349"/>
        </w:trPr>
        <w:tc>
          <w:tcPr>
            <w:tcW w:w="9062" w:type="dxa"/>
          </w:tcPr>
          <w:p w14:paraId="6BBF4288" w14:textId="77777777" w:rsidR="003A3DBD" w:rsidRPr="003A3DBD" w:rsidRDefault="003A3DBD" w:rsidP="0068569E">
            <w:pPr>
              <w:jc w:val="both"/>
              <w:rPr>
                <w:rFonts w:ascii="Arial Narrow" w:hAnsi="Arial Narrow"/>
                <w:b/>
                <w:bCs/>
                <w:sz w:val="4"/>
                <w:szCs w:val="4"/>
              </w:rPr>
            </w:pPr>
          </w:p>
          <w:p w14:paraId="74C32A86" w14:textId="69CBF2A3" w:rsidR="003A3DBD" w:rsidRPr="003A3DBD" w:rsidRDefault="003A3DBD" w:rsidP="003A3DBD">
            <w:pPr>
              <w:jc w:val="center"/>
              <w:rPr>
                <w:rFonts w:ascii="Arial Narrow" w:hAnsi="Arial Narrow"/>
                <w:b/>
                <w:bCs/>
                <w:sz w:val="18"/>
                <w:szCs w:val="18"/>
              </w:rPr>
            </w:pPr>
            <w:r w:rsidRPr="003A3DBD">
              <w:rPr>
                <w:rFonts w:ascii="Arial Narrow" w:hAnsi="Arial Narrow"/>
                <w:noProof/>
                <w:sz w:val="18"/>
                <w:szCs w:val="18"/>
              </w:rPr>
              <w:drawing>
                <wp:inline distT="0" distB="0" distL="0" distR="0" wp14:anchorId="259F59AF" wp14:editId="70912993">
                  <wp:extent cx="5356860" cy="1493520"/>
                  <wp:effectExtent l="0" t="0" r="0" b="0"/>
                  <wp:docPr id="12693650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42402" name=""/>
                          <pic:cNvPicPr/>
                        </pic:nvPicPr>
                        <pic:blipFill rotWithShape="1">
                          <a:blip r:embed="rId43"/>
                          <a:srcRect l="3175" t="32170" r="4894" b="19250"/>
                          <a:stretch/>
                        </pic:blipFill>
                        <pic:spPr bwMode="auto">
                          <a:xfrm>
                            <a:off x="0" y="0"/>
                            <a:ext cx="5490681" cy="1530830"/>
                          </a:xfrm>
                          <a:prstGeom prst="rect">
                            <a:avLst/>
                          </a:prstGeom>
                          <a:ln>
                            <a:noFill/>
                          </a:ln>
                          <a:extLst>
                            <a:ext uri="{53640926-AAD7-44D8-BBD7-CCE9431645EC}">
                              <a14:shadowObscured xmlns:a14="http://schemas.microsoft.com/office/drawing/2010/main"/>
                            </a:ext>
                          </a:extLst>
                        </pic:spPr>
                      </pic:pic>
                    </a:graphicData>
                  </a:graphic>
                </wp:inline>
              </w:drawing>
            </w:r>
            <w:r w:rsidRPr="00E209BC">
              <w:rPr>
                <w:rFonts w:ascii="Arial Narrow" w:hAnsi="Arial Narrow"/>
                <w:sz w:val="20"/>
                <w:szCs w:val="20"/>
              </w:rPr>
              <w:t>Bénéficiaire de semences maraichères et d’engrais</w:t>
            </w:r>
          </w:p>
        </w:tc>
      </w:tr>
      <w:tr w:rsidR="003A3DBD" w:rsidRPr="009D394D" w14:paraId="707A79CB" w14:textId="77777777" w:rsidTr="003A3DBD">
        <w:trPr>
          <w:trHeight w:val="793"/>
        </w:trPr>
        <w:tc>
          <w:tcPr>
            <w:tcW w:w="9062" w:type="dxa"/>
          </w:tcPr>
          <w:p w14:paraId="104CE1AE" w14:textId="1897C688" w:rsidR="003A3DBD" w:rsidRPr="004A41CF" w:rsidRDefault="004A41CF" w:rsidP="004A41CF">
            <w:pPr>
              <w:spacing w:after="0" w:line="240" w:lineRule="auto"/>
              <w:jc w:val="both"/>
            </w:pPr>
            <w:r w:rsidRPr="009D394D">
              <w:rPr>
                <w:rFonts w:ascii="Arial Narrow" w:hAnsi="Arial Narrow"/>
                <w:i/>
                <w:iCs/>
                <w:sz w:val="20"/>
                <w:szCs w:val="20"/>
              </w:rPr>
              <w:t xml:space="preserve">« Cela fait 22 ans que je travaille dans la culture maraîchère. C’est la première fois que nous recevons une aide de cette ampleur. Au départ nous avons reçu des semences et de l’engrais. La production est belle ! Nous remercions le projet pour cette aide. Nous produisons plusieurs variétés de légume ici, du chou, de la salade, du haricot vert, du </w:t>
            </w:r>
            <w:proofErr w:type="spellStart"/>
            <w:r w:rsidRPr="009D394D">
              <w:rPr>
                <w:rFonts w:ascii="Arial Narrow" w:hAnsi="Arial Narrow"/>
                <w:i/>
                <w:iCs/>
                <w:sz w:val="20"/>
                <w:szCs w:val="20"/>
              </w:rPr>
              <w:t>boulvaka</w:t>
            </w:r>
            <w:proofErr w:type="spellEnd"/>
            <w:r w:rsidRPr="009D394D">
              <w:rPr>
                <w:rFonts w:ascii="Arial Narrow" w:hAnsi="Arial Narrow"/>
                <w:i/>
                <w:iCs/>
                <w:sz w:val="20"/>
                <w:szCs w:val="20"/>
              </w:rPr>
              <w:t>. Nous vendons les feuilles de chou et les autres produits pour subvenir aux besoins de la famille et acheter aussi des médicaments. »</w:t>
            </w:r>
          </w:p>
        </w:tc>
      </w:tr>
    </w:tbl>
    <w:p w14:paraId="672E7C1C" w14:textId="30689426" w:rsidR="00DF3DAA" w:rsidRPr="0023080C" w:rsidRDefault="3B4D4339" w:rsidP="0023080C">
      <w:pPr>
        <w:pStyle w:val="Paragraphedeliste"/>
        <w:widowControl w:val="0"/>
        <w:numPr>
          <w:ilvl w:val="0"/>
          <w:numId w:val="307"/>
        </w:numPr>
        <w:spacing w:before="120" w:after="120" w:line="276" w:lineRule="auto"/>
        <w:ind w:left="0" w:firstLine="0"/>
        <w:jc w:val="both"/>
        <w:rPr>
          <w:rFonts w:ascii="Arial Narrow" w:hAnsi="Arial Narrow"/>
        </w:rPr>
      </w:pPr>
      <w:r w:rsidRPr="0023080C">
        <w:rPr>
          <w:rFonts w:ascii="Arial Narrow" w:hAnsi="Arial Narrow"/>
          <w:b/>
          <w:bCs/>
        </w:rPr>
        <w:t>Acquérir et distribuer des aliments pour élevage</w:t>
      </w:r>
      <w:r w:rsidRPr="0023080C">
        <w:rPr>
          <w:rFonts w:ascii="Arial Narrow" w:hAnsi="Arial Narrow"/>
        </w:rPr>
        <w:t xml:space="preserve"> : en partenariat avec le ministère en charge de l’agriculture, le PUDTR a acquis et mis à la disposition des populations, des aliments et des intrants pour :  </w:t>
      </w:r>
    </w:p>
    <w:p w14:paraId="7D5C3AA0" w14:textId="37083040" w:rsidR="00DF3DAA" w:rsidRPr="0023080C" w:rsidRDefault="3B4D4339"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l’alimentation</w:t>
      </w:r>
      <w:proofErr w:type="gramEnd"/>
      <w:r w:rsidRPr="0023080C">
        <w:rPr>
          <w:rFonts w:ascii="Arial Narrow" w:hAnsi="Arial Narrow"/>
        </w:rPr>
        <w:t xml:space="preserve"> de la volaille, à travers la Direction de la Promotion de l’Aviculture, afin de contribuer à une relance des activités avicoles. Cet appui est constitué de 750 tonnes d’aliments pour volaille, 500 tonnes de maïs et 300 tonnes de tourteau de soja pour la fabrication d’aliments pour volaille et a touché environ 5 870 aviculteurs dont 1526 femmes et 998 PDI ; </w:t>
      </w:r>
    </w:p>
    <w:p w14:paraId="6E0BA804" w14:textId="28ADD607" w:rsidR="00290AFE" w:rsidRPr="0023080C" w:rsidRDefault="3B4D4339"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l’alimentation</w:t>
      </w:r>
      <w:proofErr w:type="gramEnd"/>
      <w:r w:rsidRPr="0023080C">
        <w:rPr>
          <w:rFonts w:ascii="Arial Narrow" w:hAnsi="Arial Narrow"/>
        </w:rPr>
        <w:t xml:space="preserve"> du bétail, à travers la Direction Générale des Productions Animales (DGPA), afin de soutenir les éleveurs vulnérables dans la conduite de leurs activités. Au total 2 </w:t>
      </w:r>
      <w:r w:rsidR="00D7437A" w:rsidRPr="0023080C">
        <w:rPr>
          <w:rFonts w:ascii="Arial Narrow" w:hAnsi="Arial Narrow"/>
        </w:rPr>
        <w:t>301</w:t>
      </w:r>
      <w:r w:rsidRPr="0023080C">
        <w:rPr>
          <w:rFonts w:ascii="Arial Narrow" w:hAnsi="Arial Narrow"/>
        </w:rPr>
        <w:t xml:space="preserve"> tonnes d’aliments pour bétail (100 tonnes de pierres à lécher, 1830 tonnes de son de blé cubé et 371 tonnes de tourteau de coton) ont été acquises et en cours de distribution à environ 38 300 éleveurs y compris les PDI ;</w:t>
      </w:r>
    </w:p>
    <w:p w14:paraId="09A2FA31" w14:textId="25489F15" w:rsidR="00290AFE" w:rsidRPr="0023080C" w:rsidRDefault="3B4D4339" w:rsidP="00DB0898">
      <w:pPr>
        <w:pStyle w:val="Paragraphedeliste"/>
        <w:widowControl w:val="0"/>
        <w:numPr>
          <w:ilvl w:val="0"/>
          <w:numId w:val="306"/>
        </w:numPr>
        <w:spacing w:before="120" w:after="120" w:line="276" w:lineRule="auto"/>
        <w:ind w:left="567"/>
        <w:jc w:val="both"/>
        <w:rPr>
          <w:rFonts w:ascii="Arial Narrow" w:hAnsi="Arial Narrow"/>
        </w:rPr>
      </w:pPr>
      <w:proofErr w:type="gramStart"/>
      <w:r w:rsidRPr="0023080C">
        <w:rPr>
          <w:rFonts w:ascii="Arial Narrow" w:hAnsi="Arial Narrow"/>
        </w:rPr>
        <w:t>l’alimentation</w:t>
      </w:r>
      <w:proofErr w:type="gramEnd"/>
      <w:r w:rsidRPr="0023080C">
        <w:rPr>
          <w:rFonts w:ascii="Arial Narrow" w:hAnsi="Arial Narrow"/>
        </w:rPr>
        <w:t xml:space="preserve"> des poissons (promotion de la pisciculture), à travers la Direction Générale des Ressources Halieutiques (DGRH). Ce sont au total 158,572 tonnes d’aliments pour poissons qui ont été acquises au profit des bénéficiaires. A ce jour, 155,782 tonnes d’aliments poissons ont été distribués à 480 pisciculteurs dont 59 femmes. </w:t>
      </w:r>
    </w:p>
    <w:p w14:paraId="4651CA9F" w14:textId="27FAABC1" w:rsidR="00DF3DAA" w:rsidRPr="007C3C90" w:rsidRDefault="3B4D4339" w:rsidP="0068569E">
      <w:pPr>
        <w:pStyle w:val="Paragraphedeliste"/>
        <w:widowControl w:val="0"/>
        <w:numPr>
          <w:ilvl w:val="0"/>
          <w:numId w:val="307"/>
        </w:numPr>
        <w:spacing w:before="120" w:after="120" w:line="276" w:lineRule="auto"/>
        <w:ind w:left="0" w:firstLine="0"/>
        <w:jc w:val="both"/>
        <w:rPr>
          <w:rFonts w:ascii="Arial Narrow" w:hAnsi="Arial Narrow"/>
          <w:b/>
          <w:bCs/>
        </w:rPr>
      </w:pPr>
      <w:r w:rsidRPr="00173DF4">
        <w:rPr>
          <w:rFonts w:ascii="Arial Narrow" w:hAnsi="Arial Narrow"/>
          <w:b/>
          <w:bCs/>
        </w:rPr>
        <w:t xml:space="preserve">Acquérir et distribuer des équipements agricoles : </w:t>
      </w:r>
      <w:r w:rsidRPr="00173DF4">
        <w:rPr>
          <w:rFonts w:ascii="Arial Narrow" w:hAnsi="Arial Narrow"/>
        </w:rPr>
        <w:t>l’accroissement de la production nationale à travers des actions de mécanisation agricole reste une préoccupation majeure dans le domaine de la sécurité alimentaire et nutritionnelle.</w:t>
      </w:r>
      <w:r w:rsidRPr="00173DF4">
        <w:rPr>
          <w:rFonts w:ascii="Arial Narrow" w:hAnsi="Arial Narrow"/>
          <w:b/>
          <w:bCs/>
        </w:rPr>
        <w:t xml:space="preserve"> </w:t>
      </w:r>
      <w:r w:rsidRPr="00173DF4">
        <w:rPr>
          <w:rFonts w:ascii="Arial Narrow" w:hAnsi="Arial Narrow"/>
        </w:rPr>
        <w:t xml:space="preserve">Dans le cadre de l’appui du PUDTR au ministère en charge de l’agriculture, il est prévu de mettre à la disposition des producteurs agricoles du matériel aratoire dont la rentabilité et la solvabilité permettent aux bénéficiaires le renouvellement permanent de ce type d’équipement. Ainsi, le projet, en partenariat avec la DGPV du MARAH a signé une convention avec la Chambre des Métiers et de l’Artisanat du Burkina Faso (CMA-BF) en vue de l’acquisition et la mise à disposition des équipements agricoles à traction animale. </w:t>
      </w:r>
      <w:r w:rsidR="00173DF4">
        <w:rPr>
          <w:rFonts w:ascii="Arial Narrow" w:hAnsi="Arial Narrow"/>
        </w:rPr>
        <w:t xml:space="preserve"> </w:t>
      </w:r>
      <w:r w:rsidRPr="00173DF4">
        <w:rPr>
          <w:rFonts w:ascii="Arial Narrow" w:hAnsi="Arial Narrow"/>
        </w:rPr>
        <w:t>Au total 8922 unités d’équipements ont été acquises et mis</w:t>
      </w:r>
      <w:r w:rsidR="007F795E" w:rsidRPr="00173DF4">
        <w:rPr>
          <w:rFonts w:ascii="Arial Narrow" w:hAnsi="Arial Narrow"/>
        </w:rPr>
        <w:t>es</w:t>
      </w:r>
      <w:r w:rsidRPr="00173DF4">
        <w:rPr>
          <w:rFonts w:ascii="Arial Narrow" w:hAnsi="Arial Narrow"/>
        </w:rPr>
        <w:t xml:space="preserve"> à la disposition des bénéficiaires </w:t>
      </w:r>
      <w:r w:rsidRPr="007C3C90">
        <w:rPr>
          <w:rFonts w:ascii="Arial Narrow" w:hAnsi="Arial Narrow"/>
        </w:rPr>
        <w:t>cibles</w:t>
      </w:r>
      <w:r w:rsidR="00173DF4" w:rsidRPr="007C3C90">
        <w:rPr>
          <w:rFonts w:ascii="Arial Narrow" w:hAnsi="Arial Narrow"/>
        </w:rPr>
        <w:t xml:space="preserve"> (détail en a</w:t>
      </w:r>
      <w:r w:rsidR="007F795E" w:rsidRPr="007C3C90">
        <w:rPr>
          <w:rFonts w:ascii="Arial Narrow" w:hAnsi="Arial Narrow"/>
        </w:rPr>
        <w:t>nnexe n°</w:t>
      </w:r>
      <w:r w:rsidR="00173DF4" w:rsidRPr="007C3C90">
        <w:rPr>
          <w:rFonts w:ascii="Arial Narrow" w:hAnsi="Arial Narrow"/>
        </w:rPr>
        <w:t>9)</w:t>
      </w:r>
      <w:r w:rsidR="007F795E" w:rsidRPr="007C3C90">
        <w:rPr>
          <w:rFonts w:ascii="Arial Narrow" w:hAnsi="Arial Narrow"/>
        </w:rPr>
        <w:t xml:space="preserve">. </w:t>
      </w:r>
      <w:r w:rsidRPr="007C3C90">
        <w:rPr>
          <w:rFonts w:ascii="Arial Narrow" w:hAnsi="Arial Narrow"/>
        </w:rPr>
        <w:t xml:space="preserve"> </w:t>
      </w:r>
    </w:p>
    <w:bookmarkEnd w:id="75"/>
    <w:p w14:paraId="6EC90EEC" w14:textId="4AE41505" w:rsidR="00DF3DAA" w:rsidRPr="0023080C" w:rsidRDefault="12387ECE" w:rsidP="0023080C">
      <w:pPr>
        <w:pStyle w:val="Paragraphedeliste"/>
        <w:widowControl w:val="0"/>
        <w:numPr>
          <w:ilvl w:val="0"/>
          <w:numId w:val="307"/>
        </w:numPr>
        <w:spacing w:before="120" w:after="120" w:line="276" w:lineRule="auto"/>
        <w:ind w:left="0" w:firstLine="0"/>
        <w:jc w:val="both"/>
        <w:rPr>
          <w:rFonts w:ascii="Arial Narrow" w:hAnsi="Arial Narrow"/>
          <w:b/>
          <w:bCs/>
          <w:u w:val="single"/>
        </w:rPr>
      </w:pPr>
      <w:r w:rsidRPr="0023080C">
        <w:rPr>
          <w:rFonts w:ascii="Arial Narrow" w:hAnsi="Arial Narrow"/>
          <w:b/>
          <w:bCs/>
          <w:u w:val="single"/>
        </w:rPr>
        <w:t>Perspectives</w:t>
      </w:r>
      <w:r w:rsidRPr="0023080C">
        <w:rPr>
          <w:rFonts w:ascii="Arial Narrow" w:hAnsi="Arial Narrow"/>
        </w:rPr>
        <w:t xml:space="preserve"> : (i) </w:t>
      </w:r>
      <w:r w:rsidR="007F795E" w:rsidRPr="0023080C">
        <w:rPr>
          <w:rFonts w:ascii="Arial Narrow" w:hAnsi="Arial Narrow"/>
        </w:rPr>
        <w:t>achever la</w:t>
      </w:r>
      <w:r w:rsidRPr="0023080C">
        <w:rPr>
          <w:rFonts w:ascii="Arial Narrow" w:hAnsi="Arial Narrow"/>
        </w:rPr>
        <w:t xml:space="preserve"> distribution des équipements agricoles ; (ii) </w:t>
      </w:r>
      <w:r w:rsidR="007F795E" w:rsidRPr="0023080C">
        <w:rPr>
          <w:rFonts w:ascii="Arial Narrow" w:hAnsi="Arial Narrow"/>
        </w:rPr>
        <w:t>acquérir</w:t>
      </w:r>
      <w:r w:rsidRPr="0023080C">
        <w:rPr>
          <w:rFonts w:ascii="Arial Narrow" w:hAnsi="Arial Narrow"/>
        </w:rPr>
        <w:t xml:space="preserve"> et mettre à disposition des </w:t>
      </w:r>
      <w:r w:rsidR="007F795E" w:rsidRPr="0023080C">
        <w:rPr>
          <w:rFonts w:ascii="Arial Narrow" w:hAnsi="Arial Narrow"/>
        </w:rPr>
        <w:t>éleveurs</w:t>
      </w:r>
      <w:r w:rsidRPr="0023080C">
        <w:rPr>
          <w:rFonts w:ascii="Arial Narrow" w:hAnsi="Arial Narrow"/>
        </w:rPr>
        <w:t xml:space="preserve"> </w:t>
      </w:r>
      <w:r w:rsidR="007F795E" w:rsidRPr="0023080C">
        <w:rPr>
          <w:rFonts w:ascii="Arial Narrow" w:hAnsi="Arial Narrow"/>
        </w:rPr>
        <w:t>vulnérables</w:t>
      </w:r>
      <w:r w:rsidRPr="0023080C">
        <w:rPr>
          <w:rFonts w:ascii="Arial Narrow" w:hAnsi="Arial Narrow"/>
        </w:rPr>
        <w:t xml:space="preserve"> du tourteau de coton (1629 tonnes) ; (iii) acquérir et mettre à disposition</w:t>
      </w:r>
      <w:r w:rsidR="007F795E" w:rsidRPr="0023080C">
        <w:rPr>
          <w:rFonts w:ascii="Arial Narrow" w:hAnsi="Arial Narrow"/>
        </w:rPr>
        <w:t xml:space="preserve"> des producteurs des sites aménagés </w:t>
      </w:r>
      <w:r w:rsidRPr="0023080C">
        <w:rPr>
          <w:rFonts w:ascii="Arial Narrow" w:hAnsi="Arial Narrow"/>
        </w:rPr>
        <w:t>des intrants agricoles</w:t>
      </w:r>
      <w:r w:rsidR="007F795E" w:rsidRPr="0023080C">
        <w:rPr>
          <w:rFonts w:ascii="Arial Narrow" w:hAnsi="Arial Narrow"/>
        </w:rPr>
        <w:t xml:space="preserve"> </w:t>
      </w:r>
      <w:r w:rsidRPr="0023080C">
        <w:rPr>
          <w:rFonts w:ascii="Arial Narrow" w:hAnsi="Arial Narrow"/>
        </w:rPr>
        <w:t xml:space="preserve">pour la campagne sèche ; (iv) </w:t>
      </w:r>
      <w:r w:rsidRPr="0023080C">
        <w:rPr>
          <w:rFonts w:ascii="Arial Narrow" w:hAnsi="Arial Narrow"/>
        </w:rPr>
        <w:lastRenderedPageBreak/>
        <w:t xml:space="preserve">renforcer les capacités techniques des producteurs. </w:t>
      </w:r>
    </w:p>
    <w:p w14:paraId="744B6C89" w14:textId="23776D43" w:rsidR="00827D19" w:rsidRPr="00746143" w:rsidRDefault="00827D19" w:rsidP="005F7505">
      <w:pPr>
        <w:pStyle w:val="Paragraphedeliste"/>
        <w:widowControl w:val="0"/>
        <w:spacing w:before="120" w:after="120" w:line="276" w:lineRule="auto"/>
        <w:jc w:val="both"/>
        <w:rPr>
          <w:rFonts w:ascii="Arial Narrow" w:hAnsi="Arial Narrow"/>
          <w:b/>
          <w:bCs/>
        </w:rPr>
      </w:pPr>
      <w:bookmarkStart w:id="76" w:name="_Toc96532463"/>
      <w:r w:rsidRPr="00746143">
        <w:rPr>
          <w:rFonts w:ascii="Arial Narrow" w:hAnsi="Arial Narrow"/>
          <w:b/>
          <w:bCs/>
        </w:rPr>
        <w:t>Sous composante 2</w:t>
      </w:r>
      <w:r w:rsidR="00623E22" w:rsidRPr="00746143">
        <w:rPr>
          <w:rFonts w:ascii="Arial Narrow" w:hAnsi="Arial Narrow"/>
          <w:b/>
          <w:bCs/>
        </w:rPr>
        <w:t xml:space="preserve"> : </w:t>
      </w:r>
      <w:r w:rsidRPr="00746143">
        <w:rPr>
          <w:rFonts w:ascii="Arial Narrow" w:hAnsi="Arial Narrow"/>
          <w:b/>
          <w:bCs/>
        </w:rPr>
        <w:t>« Construction et réhabilitation des infrastructures productives et marchandes »</w:t>
      </w:r>
      <w:bookmarkEnd w:id="76"/>
    </w:p>
    <w:p w14:paraId="1ADCA189" w14:textId="2C570531" w:rsidR="002F7E97" w:rsidRPr="00C35F2E" w:rsidRDefault="533E8308" w:rsidP="005F7505">
      <w:pPr>
        <w:pStyle w:val="Paragraphedeliste"/>
        <w:widowControl w:val="0"/>
        <w:numPr>
          <w:ilvl w:val="0"/>
          <w:numId w:val="307"/>
        </w:numPr>
        <w:spacing w:before="120" w:after="120" w:line="276" w:lineRule="auto"/>
        <w:ind w:left="0" w:firstLine="0"/>
        <w:jc w:val="both"/>
        <w:rPr>
          <w:rFonts w:ascii="Arial Narrow" w:hAnsi="Arial Narrow"/>
        </w:rPr>
      </w:pPr>
      <w:r w:rsidRPr="00C35F2E">
        <w:rPr>
          <w:rFonts w:ascii="Arial Narrow" w:hAnsi="Arial Narrow"/>
          <w:b/>
          <w:bCs/>
        </w:rPr>
        <w:t>Réaliser les études et suivi contrôle pour les travaux d’infrastructures économiques dans les quinze premières communes</w:t>
      </w:r>
      <w:r w:rsidRPr="00C35F2E">
        <w:rPr>
          <w:rFonts w:ascii="Arial Narrow" w:hAnsi="Arial Narrow"/>
        </w:rPr>
        <w:t> : il s’agi</w:t>
      </w:r>
      <w:r w:rsidR="003C0006">
        <w:rPr>
          <w:rFonts w:ascii="Arial Narrow" w:hAnsi="Arial Narrow"/>
        </w:rPr>
        <w:t>t</w:t>
      </w:r>
      <w:r w:rsidRPr="00C35F2E">
        <w:rPr>
          <w:rFonts w:ascii="Arial Narrow" w:hAnsi="Arial Narrow"/>
        </w:rPr>
        <w:t xml:space="preserve"> de réaliser des études pour la construction (i) </w:t>
      </w:r>
      <w:r w:rsidR="00C3637D" w:rsidRPr="00C35F2E">
        <w:rPr>
          <w:rFonts w:ascii="Arial Narrow" w:hAnsi="Arial Narrow"/>
        </w:rPr>
        <w:t xml:space="preserve">de </w:t>
      </w:r>
      <w:r w:rsidRPr="00C35F2E">
        <w:rPr>
          <w:rFonts w:ascii="Arial Narrow" w:hAnsi="Arial Narrow"/>
        </w:rPr>
        <w:t xml:space="preserve">03 unités de transformation dont 02 pour les produits forestiers non ligneux (PFNL) dans les communes de </w:t>
      </w:r>
      <w:proofErr w:type="spellStart"/>
      <w:r w:rsidRPr="00C35F2E">
        <w:rPr>
          <w:rFonts w:ascii="Arial Narrow" w:hAnsi="Arial Narrow"/>
        </w:rPr>
        <w:t>Sanaba</w:t>
      </w:r>
      <w:proofErr w:type="spellEnd"/>
      <w:r w:rsidRPr="00C35F2E">
        <w:rPr>
          <w:rFonts w:ascii="Arial Narrow" w:hAnsi="Arial Narrow"/>
        </w:rPr>
        <w:t xml:space="preserve"> et </w:t>
      </w:r>
      <w:proofErr w:type="spellStart"/>
      <w:r w:rsidR="00FA2C38" w:rsidRPr="00C35F2E">
        <w:rPr>
          <w:rFonts w:ascii="Arial Narrow" w:hAnsi="Arial Narrow"/>
        </w:rPr>
        <w:t>Bourasso</w:t>
      </w:r>
      <w:proofErr w:type="spellEnd"/>
      <w:r w:rsidR="00FA2C38" w:rsidRPr="00C35F2E">
        <w:rPr>
          <w:rFonts w:ascii="Arial Narrow" w:hAnsi="Arial Narrow"/>
        </w:rPr>
        <w:t xml:space="preserve"> et</w:t>
      </w:r>
      <w:r w:rsidRPr="00C35F2E">
        <w:rPr>
          <w:rFonts w:ascii="Arial Narrow" w:hAnsi="Arial Narrow"/>
        </w:rPr>
        <w:t xml:space="preserve"> </w:t>
      </w:r>
      <w:r w:rsidR="001451BD">
        <w:rPr>
          <w:rFonts w:ascii="Arial Narrow" w:hAnsi="Arial Narrow"/>
        </w:rPr>
        <w:t>0</w:t>
      </w:r>
      <w:r w:rsidRPr="00C35F2E">
        <w:rPr>
          <w:rFonts w:ascii="Arial Narrow" w:hAnsi="Arial Narrow"/>
        </w:rPr>
        <w:t>1 pour les aliments pour bétails dans la commune de Dokuy, (ii) d’une laiterie dans la commune de Dokuy et (iii</w:t>
      </w:r>
      <w:r w:rsidR="00C3637D">
        <w:rPr>
          <w:rFonts w:ascii="Arial Narrow" w:hAnsi="Arial Narrow"/>
        </w:rPr>
        <w:t>)</w:t>
      </w:r>
      <w:r w:rsidRPr="00C35F2E">
        <w:rPr>
          <w:rFonts w:ascii="Arial Narrow" w:hAnsi="Arial Narrow"/>
        </w:rPr>
        <w:t xml:space="preserve"> de 02 centres de tissage dans les communes de Bomborokuy et </w:t>
      </w:r>
      <w:proofErr w:type="spellStart"/>
      <w:r w:rsidRPr="00C35F2E">
        <w:rPr>
          <w:rFonts w:ascii="Arial Narrow" w:hAnsi="Arial Narrow"/>
        </w:rPr>
        <w:t>Yaba</w:t>
      </w:r>
      <w:proofErr w:type="spellEnd"/>
      <w:r w:rsidRPr="00C35F2E">
        <w:rPr>
          <w:rFonts w:ascii="Arial Narrow" w:hAnsi="Arial Narrow"/>
        </w:rPr>
        <w:t xml:space="preserve">. Les </w:t>
      </w:r>
      <w:r w:rsidR="003C0006" w:rsidRPr="00C35F2E">
        <w:rPr>
          <w:rFonts w:ascii="Arial Narrow" w:hAnsi="Arial Narrow"/>
        </w:rPr>
        <w:t>études techniques</w:t>
      </w:r>
      <w:r w:rsidRPr="00C35F2E">
        <w:rPr>
          <w:rFonts w:ascii="Arial Narrow" w:hAnsi="Arial Narrow"/>
        </w:rPr>
        <w:t xml:space="preserve"> sont disponibles.</w:t>
      </w:r>
      <w:r w:rsidR="003C0006">
        <w:rPr>
          <w:rFonts w:ascii="Arial Narrow" w:hAnsi="Arial Narrow"/>
        </w:rPr>
        <w:t xml:space="preserve"> Cependant, </w:t>
      </w:r>
      <w:r w:rsidRPr="00C35F2E">
        <w:rPr>
          <w:rFonts w:ascii="Arial Narrow" w:hAnsi="Arial Narrow"/>
        </w:rPr>
        <w:t>compte tenu de la dégradation de la situation sécuritaire dans la zone, la réalisation des travaux a été suspendue.</w:t>
      </w:r>
      <w:r w:rsidR="00C3637D">
        <w:rPr>
          <w:rFonts w:ascii="Arial Narrow" w:hAnsi="Arial Narrow"/>
        </w:rPr>
        <w:t xml:space="preserve"> </w:t>
      </w:r>
    </w:p>
    <w:p w14:paraId="01EA6D8F" w14:textId="33341B35" w:rsidR="002F7E97" w:rsidRPr="00C35F2E"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4D65A56F">
        <w:rPr>
          <w:rFonts w:ascii="Arial Narrow" w:hAnsi="Arial Narrow"/>
          <w:b/>
          <w:bCs/>
        </w:rPr>
        <w:t>Réaliser les études et suivi contrôle pour les travaux d’infrastructures économiques dans les communes de la 1</w:t>
      </w:r>
      <w:r w:rsidRPr="4D65A56F">
        <w:rPr>
          <w:rFonts w:ascii="Arial Narrow" w:hAnsi="Arial Narrow"/>
          <w:b/>
          <w:bCs/>
          <w:vertAlign w:val="superscript"/>
        </w:rPr>
        <w:t>ère</w:t>
      </w:r>
      <w:r w:rsidRPr="4D65A56F">
        <w:rPr>
          <w:rFonts w:ascii="Arial Narrow" w:hAnsi="Arial Narrow"/>
          <w:b/>
          <w:bCs/>
        </w:rPr>
        <w:t xml:space="preserve"> extension du Projet</w:t>
      </w:r>
      <w:r w:rsidRPr="4D65A56F">
        <w:rPr>
          <w:rFonts w:ascii="Arial Narrow" w:hAnsi="Arial Narrow"/>
        </w:rPr>
        <w:t xml:space="preserve"> : cette activité concerne (i) la construction de 22 magasins de stockage et de warrantage dans les communes de Boromo, Dédougou, Siby et Toma dans la Boucle du Mouhoun et Diabo, Diapangou et Tibga dans la région de l’Est et ; (ii) la réalisation des études et suivi contrôle pour la construction de 07 marchés à bétails et 01 marché de volailles.  Les études sont achevées et les dossiers techniques sont disponibles. Le recrutement des </w:t>
      </w:r>
      <w:r w:rsidR="00560D02" w:rsidRPr="4D65A56F">
        <w:rPr>
          <w:rFonts w:ascii="Arial Narrow" w:hAnsi="Arial Narrow"/>
        </w:rPr>
        <w:t>entreprises a</w:t>
      </w:r>
      <w:r w:rsidR="00560D02">
        <w:rPr>
          <w:rFonts w:ascii="Arial Narrow" w:hAnsi="Arial Narrow"/>
        </w:rPr>
        <w:t xml:space="preserve"> été entamé</w:t>
      </w:r>
      <w:r w:rsidRPr="4D65A56F">
        <w:rPr>
          <w:rFonts w:ascii="Arial Narrow" w:hAnsi="Arial Narrow"/>
        </w:rPr>
        <w:t xml:space="preserve"> </w:t>
      </w:r>
      <w:r w:rsidR="00560D02">
        <w:rPr>
          <w:rFonts w:ascii="Arial Narrow" w:hAnsi="Arial Narrow"/>
        </w:rPr>
        <w:t xml:space="preserve">pour une première phase de </w:t>
      </w:r>
      <w:r w:rsidRPr="4D65A56F">
        <w:rPr>
          <w:rFonts w:ascii="Arial Narrow" w:hAnsi="Arial Narrow"/>
        </w:rPr>
        <w:t>12 magasins et</w:t>
      </w:r>
      <w:r w:rsidR="00560D02">
        <w:rPr>
          <w:rFonts w:ascii="Arial Narrow" w:hAnsi="Arial Narrow"/>
        </w:rPr>
        <w:t xml:space="preserve"> marchés 05 marchés à bétail. </w:t>
      </w:r>
      <w:r w:rsidR="00560D02" w:rsidRPr="4D65A56F">
        <w:rPr>
          <w:rFonts w:ascii="Arial Narrow" w:hAnsi="Arial Narrow"/>
        </w:rPr>
        <w:t>Le</w:t>
      </w:r>
      <w:r w:rsidR="00560D02">
        <w:rPr>
          <w:rFonts w:ascii="Arial Narrow" w:hAnsi="Arial Narrow"/>
        </w:rPr>
        <w:t xml:space="preserve"> </w:t>
      </w:r>
      <w:r w:rsidR="00560D02" w:rsidRPr="4D65A56F">
        <w:rPr>
          <w:rFonts w:ascii="Arial Narrow" w:hAnsi="Arial Narrow"/>
        </w:rPr>
        <w:t>démarrage</w:t>
      </w:r>
      <w:r w:rsidRPr="4D65A56F">
        <w:rPr>
          <w:rFonts w:ascii="Arial Narrow" w:hAnsi="Arial Narrow"/>
        </w:rPr>
        <w:t xml:space="preserve"> des travaux est </w:t>
      </w:r>
      <w:r w:rsidR="00560D02" w:rsidRPr="4D65A56F">
        <w:rPr>
          <w:rFonts w:ascii="Arial Narrow" w:hAnsi="Arial Narrow"/>
        </w:rPr>
        <w:t>prévu</w:t>
      </w:r>
      <w:r w:rsidRPr="4D65A56F">
        <w:rPr>
          <w:rFonts w:ascii="Arial Narrow" w:hAnsi="Arial Narrow"/>
        </w:rPr>
        <w:t xml:space="preserve"> pour </w:t>
      </w:r>
      <w:r w:rsidR="00560D02" w:rsidRPr="4D65A56F">
        <w:rPr>
          <w:rFonts w:ascii="Arial Narrow" w:hAnsi="Arial Narrow"/>
        </w:rPr>
        <w:t>décembre</w:t>
      </w:r>
      <w:r w:rsidRPr="4D65A56F">
        <w:rPr>
          <w:rFonts w:ascii="Arial Narrow" w:hAnsi="Arial Narrow"/>
        </w:rPr>
        <w:t xml:space="preserve"> 2024.</w:t>
      </w:r>
    </w:p>
    <w:p w14:paraId="17477D2C" w14:textId="4FE40031" w:rsidR="4A3E3BCE" w:rsidRPr="00C35F2E"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4D65A56F">
        <w:rPr>
          <w:rFonts w:ascii="Arial Narrow" w:hAnsi="Arial Narrow"/>
          <w:b/>
          <w:bCs/>
        </w:rPr>
        <w:t>Réaliser les études et suivi contrôle pour les travaux de magasins dans les communes de la 2</w:t>
      </w:r>
      <w:r w:rsidRPr="00560D02">
        <w:rPr>
          <w:rFonts w:ascii="Arial Narrow" w:hAnsi="Arial Narrow"/>
          <w:b/>
          <w:bCs/>
          <w:vertAlign w:val="superscript"/>
        </w:rPr>
        <w:t>ème</w:t>
      </w:r>
      <w:r w:rsidR="00560D02">
        <w:rPr>
          <w:rFonts w:ascii="Arial Narrow" w:hAnsi="Arial Narrow"/>
          <w:b/>
          <w:bCs/>
        </w:rPr>
        <w:t xml:space="preserve"> </w:t>
      </w:r>
      <w:r w:rsidRPr="4D65A56F">
        <w:rPr>
          <w:rFonts w:ascii="Arial Narrow" w:hAnsi="Arial Narrow"/>
          <w:b/>
          <w:bCs/>
        </w:rPr>
        <w:t>extension du Projet</w:t>
      </w:r>
      <w:r w:rsidRPr="4D65A56F">
        <w:rPr>
          <w:rFonts w:ascii="Arial Narrow" w:hAnsi="Arial Narrow"/>
        </w:rPr>
        <w:t xml:space="preserve"> : cette activité concernera la construction de 10 magasins de stockage et de warrantage dans les communes de </w:t>
      </w:r>
      <w:proofErr w:type="spellStart"/>
      <w:r w:rsidRPr="4D65A56F">
        <w:rPr>
          <w:rFonts w:ascii="Arial Narrow" w:hAnsi="Arial Narrow"/>
        </w:rPr>
        <w:t>Réo</w:t>
      </w:r>
      <w:proofErr w:type="spellEnd"/>
      <w:r w:rsidRPr="4D65A56F">
        <w:rPr>
          <w:rFonts w:ascii="Arial Narrow" w:hAnsi="Arial Narrow"/>
        </w:rPr>
        <w:t xml:space="preserve">, Koupéla, Pouytenga et Yargo. Les </w:t>
      </w:r>
      <w:r w:rsidR="00560D02">
        <w:rPr>
          <w:rFonts w:ascii="Arial Narrow" w:hAnsi="Arial Narrow"/>
        </w:rPr>
        <w:t>études o</w:t>
      </w:r>
      <w:r w:rsidRPr="4D65A56F">
        <w:rPr>
          <w:rFonts w:ascii="Arial Narrow" w:hAnsi="Arial Narrow"/>
        </w:rPr>
        <w:t xml:space="preserve">nt été </w:t>
      </w:r>
      <w:r w:rsidR="00560D02">
        <w:rPr>
          <w:rFonts w:ascii="Arial Narrow" w:hAnsi="Arial Narrow"/>
        </w:rPr>
        <w:t>réalisées et</w:t>
      </w:r>
      <w:r w:rsidRPr="4D65A56F">
        <w:rPr>
          <w:rFonts w:ascii="Arial Narrow" w:hAnsi="Arial Narrow"/>
        </w:rPr>
        <w:t xml:space="preserve"> les dossiers APD sont disponible</w:t>
      </w:r>
      <w:r w:rsidR="00560D02">
        <w:rPr>
          <w:rFonts w:ascii="Arial Narrow" w:hAnsi="Arial Narrow"/>
        </w:rPr>
        <w:t xml:space="preserve">s. </w:t>
      </w:r>
      <w:r w:rsidR="00560D02" w:rsidRPr="4D65A56F">
        <w:rPr>
          <w:rFonts w:ascii="Arial Narrow" w:hAnsi="Arial Narrow"/>
        </w:rPr>
        <w:t>L</w:t>
      </w:r>
      <w:r w:rsidR="00560D02">
        <w:rPr>
          <w:rFonts w:ascii="Arial Narrow" w:hAnsi="Arial Narrow"/>
        </w:rPr>
        <w:t>eur</w:t>
      </w:r>
      <w:r w:rsidRPr="4D65A56F">
        <w:rPr>
          <w:rFonts w:ascii="Arial Narrow" w:hAnsi="Arial Narrow"/>
        </w:rPr>
        <w:t xml:space="preserve"> validation</w:t>
      </w:r>
      <w:r w:rsidR="00560D02">
        <w:rPr>
          <w:rFonts w:ascii="Arial Narrow" w:hAnsi="Arial Narrow"/>
        </w:rPr>
        <w:t xml:space="preserve"> </w:t>
      </w:r>
      <w:r w:rsidRPr="4D65A56F">
        <w:rPr>
          <w:rFonts w:ascii="Arial Narrow" w:hAnsi="Arial Narrow"/>
        </w:rPr>
        <w:t xml:space="preserve">est </w:t>
      </w:r>
      <w:r w:rsidR="00560D02" w:rsidRPr="4D65A56F">
        <w:rPr>
          <w:rFonts w:ascii="Arial Narrow" w:hAnsi="Arial Narrow"/>
        </w:rPr>
        <w:t>prévue</w:t>
      </w:r>
      <w:r w:rsidRPr="4D65A56F">
        <w:rPr>
          <w:rFonts w:ascii="Arial Narrow" w:hAnsi="Arial Narrow"/>
        </w:rPr>
        <w:t xml:space="preserve"> pour le 15 octobre 2024.</w:t>
      </w:r>
    </w:p>
    <w:p w14:paraId="2162CFDC" w14:textId="7977FC29" w:rsidR="4A3E3BCE" w:rsidRPr="00C1367D"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4D65A56F">
        <w:rPr>
          <w:rFonts w:ascii="Arial Narrow" w:hAnsi="Arial Narrow"/>
          <w:b/>
          <w:bCs/>
        </w:rPr>
        <w:t>Réaliser les études et suivi contrôle pour les travaux de marchés et halls de marchés</w:t>
      </w:r>
      <w:r w:rsidR="00000948">
        <w:rPr>
          <w:rFonts w:ascii="Arial Narrow" w:hAnsi="Arial Narrow"/>
          <w:b/>
          <w:bCs/>
        </w:rPr>
        <w:t> :</w:t>
      </w:r>
      <w:r w:rsidRPr="4D65A56F">
        <w:rPr>
          <w:rFonts w:ascii="Arial Narrow" w:hAnsi="Arial Narrow"/>
        </w:rPr>
        <w:t xml:space="preserve"> cette activité concerne la construction de 05 marchés et </w:t>
      </w:r>
      <w:r w:rsidR="00000948">
        <w:rPr>
          <w:rFonts w:ascii="Arial Narrow" w:hAnsi="Arial Narrow"/>
        </w:rPr>
        <w:t>h</w:t>
      </w:r>
      <w:r w:rsidRPr="4D65A56F">
        <w:rPr>
          <w:rFonts w:ascii="Arial Narrow" w:hAnsi="Arial Narrow"/>
        </w:rPr>
        <w:t xml:space="preserve">alls de marchés dans les </w:t>
      </w:r>
      <w:r w:rsidRPr="4D65A56F">
        <w:rPr>
          <w:rFonts w:ascii="Arial Narrow" w:eastAsia="Arial Narrow" w:hAnsi="Arial Narrow" w:cs="Arial Narrow"/>
        </w:rPr>
        <w:t>communes de Boromo (</w:t>
      </w:r>
      <w:proofErr w:type="spellStart"/>
      <w:r w:rsidRPr="4D65A56F">
        <w:rPr>
          <w:rFonts w:ascii="Arial Narrow" w:eastAsia="Arial Narrow" w:hAnsi="Arial Narrow" w:cs="Arial Narrow"/>
        </w:rPr>
        <w:t>Ouahabou</w:t>
      </w:r>
      <w:proofErr w:type="spellEnd"/>
      <w:r w:rsidRPr="4D65A56F">
        <w:rPr>
          <w:rFonts w:ascii="Arial Narrow" w:eastAsia="Arial Narrow" w:hAnsi="Arial Narrow" w:cs="Arial Narrow"/>
        </w:rPr>
        <w:t>), Koudougou, Diabo, Tibga et Yargo.</w:t>
      </w:r>
      <w:r w:rsidRPr="4D65A56F">
        <w:rPr>
          <w:rFonts w:ascii="Arial Narrow" w:hAnsi="Arial Narrow"/>
        </w:rPr>
        <w:t xml:space="preserve"> Les études APS sont disponibles et validées par les parties prenantes</w:t>
      </w:r>
      <w:r w:rsidR="00000948">
        <w:rPr>
          <w:rFonts w:ascii="Arial Narrow" w:hAnsi="Arial Narrow"/>
        </w:rPr>
        <w:t>. Quant aux</w:t>
      </w:r>
      <w:r w:rsidRPr="4D65A56F">
        <w:rPr>
          <w:rFonts w:ascii="Arial Narrow" w:hAnsi="Arial Narrow"/>
        </w:rPr>
        <w:t xml:space="preserve"> études APD</w:t>
      </w:r>
      <w:r w:rsidR="00000948">
        <w:rPr>
          <w:rFonts w:ascii="Arial Narrow" w:hAnsi="Arial Narrow"/>
        </w:rPr>
        <w:t xml:space="preserve">, elles </w:t>
      </w:r>
      <w:r w:rsidRPr="4D65A56F">
        <w:rPr>
          <w:rFonts w:ascii="Arial Narrow" w:hAnsi="Arial Narrow"/>
        </w:rPr>
        <w:t>sont attendues pour 15 novembre 2024.</w:t>
      </w:r>
    </w:p>
    <w:p w14:paraId="50AA5661" w14:textId="348349FF" w:rsidR="002B4720" w:rsidRPr="00157575"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4D65A56F">
        <w:rPr>
          <w:rFonts w:ascii="Arial Narrow" w:hAnsi="Arial Narrow"/>
          <w:b/>
          <w:bCs/>
        </w:rPr>
        <w:t xml:space="preserve">Réaliser les travaux de construction et de réhabilitation des infrastructures productives et </w:t>
      </w:r>
      <w:r w:rsidRPr="00157575">
        <w:rPr>
          <w:rFonts w:ascii="Arial Narrow" w:hAnsi="Arial Narrow"/>
          <w:b/>
          <w:bCs/>
        </w:rPr>
        <w:t>marchandes dans les quinze premières communes</w:t>
      </w:r>
      <w:r w:rsidRPr="00157575">
        <w:rPr>
          <w:rFonts w:ascii="Arial Narrow" w:hAnsi="Arial Narrow"/>
        </w:rPr>
        <w:t xml:space="preserve"> : cette activité concerne les travaux de construction de 04 gares routières (Bomborokuy, </w:t>
      </w:r>
      <w:proofErr w:type="spellStart"/>
      <w:r w:rsidRPr="00157575">
        <w:rPr>
          <w:rFonts w:ascii="Arial Narrow" w:hAnsi="Arial Narrow"/>
        </w:rPr>
        <w:t>Kouka</w:t>
      </w:r>
      <w:proofErr w:type="spellEnd"/>
      <w:r w:rsidRPr="00157575">
        <w:rPr>
          <w:rFonts w:ascii="Arial Narrow" w:hAnsi="Arial Narrow"/>
        </w:rPr>
        <w:t xml:space="preserve">, Nouna, </w:t>
      </w:r>
      <w:proofErr w:type="spellStart"/>
      <w:r w:rsidRPr="00157575">
        <w:rPr>
          <w:rFonts w:ascii="Arial Narrow" w:hAnsi="Arial Narrow"/>
        </w:rPr>
        <w:t>Yaba</w:t>
      </w:r>
      <w:proofErr w:type="spellEnd"/>
      <w:r w:rsidRPr="00157575">
        <w:rPr>
          <w:rFonts w:ascii="Arial Narrow" w:hAnsi="Arial Narrow"/>
        </w:rPr>
        <w:t xml:space="preserve">), 05 marchés et halls de marché (Fada N’Gourma, </w:t>
      </w:r>
      <w:proofErr w:type="spellStart"/>
      <w:r w:rsidRPr="00157575">
        <w:rPr>
          <w:rFonts w:ascii="Arial Narrow" w:hAnsi="Arial Narrow"/>
        </w:rPr>
        <w:t>Manni</w:t>
      </w:r>
      <w:proofErr w:type="spellEnd"/>
      <w:r w:rsidRPr="00157575">
        <w:rPr>
          <w:rFonts w:ascii="Arial Narrow" w:hAnsi="Arial Narrow"/>
        </w:rPr>
        <w:t xml:space="preserve">, Coalla, </w:t>
      </w:r>
      <w:proofErr w:type="spellStart"/>
      <w:r w:rsidRPr="00157575">
        <w:rPr>
          <w:rFonts w:ascii="Arial Narrow" w:hAnsi="Arial Narrow"/>
        </w:rPr>
        <w:t>Kouka</w:t>
      </w:r>
      <w:proofErr w:type="spellEnd"/>
      <w:r w:rsidRPr="00157575">
        <w:rPr>
          <w:rFonts w:ascii="Arial Narrow" w:hAnsi="Arial Narrow"/>
        </w:rPr>
        <w:t xml:space="preserve">), 125 </w:t>
      </w:r>
      <w:r w:rsidRPr="00173DF4">
        <w:rPr>
          <w:rFonts w:ascii="Arial Narrow" w:hAnsi="Arial Narrow"/>
        </w:rPr>
        <w:t>boutiques de rues</w:t>
      </w:r>
      <w:r w:rsidR="00173DF4" w:rsidRPr="00173DF4">
        <w:rPr>
          <w:rFonts w:ascii="Arial Narrow" w:hAnsi="Arial Narrow"/>
        </w:rPr>
        <w:t>,</w:t>
      </w:r>
      <w:r w:rsidRPr="00173DF4">
        <w:rPr>
          <w:rFonts w:ascii="Arial Narrow" w:hAnsi="Arial Narrow"/>
        </w:rPr>
        <w:t xml:space="preserve"> 02</w:t>
      </w:r>
      <w:r w:rsidRPr="00157575">
        <w:rPr>
          <w:rFonts w:ascii="Arial Narrow" w:hAnsi="Arial Narrow"/>
        </w:rPr>
        <w:t xml:space="preserve"> marchés à bétails (</w:t>
      </w:r>
      <w:proofErr w:type="spellStart"/>
      <w:r w:rsidRPr="00157575">
        <w:rPr>
          <w:rFonts w:ascii="Arial Narrow" w:hAnsi="Arial Narrow"/>
        </w:rPr>
        <w:t>Sanaba</w:t>
      </w:r>
      <w:proofErr w:type="spellEnd"/>
      <w:r w:rsidRPr="00157575">
        <w:rPr>
          <w:rFonts w:ascii="Arial Narrow" w:hAnsi="Arial Narrow"/>
        </w:rPr>
        <w:t xml:space="preserve"> et </w:t>
      </w:r>
      <w:proofErr w:type="spellStart"/>
      <w:r w:rsidRPr="00157575">
        <w:rPr>
          <w:rFonts w:ascii="Arial Narrow" w:hAnsi="Arial Narrow"/>
        </w:rPr>
        <w:t>Bourasso</w:t>
      </w:r>
      <w:proofErr w:type="spellEnd"/>
      <w:r w:rsidRPr="00157575">
        <w:rPr>
          <w:rFonts w:ascii="Arial Narrow" w:hAnsi="Arial Narrow"/>
        </w:rPr>
        <w:t>), 02 magasins de stockages (</w:t>
      </w:r>
      <w:proofErr w:type="spellStart"/>
      <w:r w:rsidRPr="00157575">
        <w:rPr>
          <w:rFonts w:ascii="Arial Narrow" w:hAnsi="Arial Narrow"/>
        </w:rPr>
        <w:t>Sanaba</w:t>
      </w:r>
      <w:proofErr w:type="spellEnd"/>
      <w:r w:rsidRPr="00157575">
        <w:rPr>
          <w:rFonts w:ascii="Arial Narrow" w:hAnsi="Arial Narrow"/>
        </w:rPr>
        <w:t xml:space="preserve"> et </w:t>
      </w:r>
      <w:proofErr w:type="spellStart"/>
      <w:r w:rsidRPr="00157575">
        <w:rPr>
          <w:rFonts w:ascii="Arial Narrow" w:hAnsi="Arial Narrow"/>
        </w:rPr>
        <w:t>Yaba</w:t>
      </w:r>
      <w:proofErr w:type="spellEnd"/>
      <w:r w:rsidRPr="00157575">
        <w:rPr>
          <w:rFonts w:ascii="Arial Narrow" w:hAnsi="Arial Narrow"/>
        </w:rPr>
        <w:t xml:space="preserve">),03 aires d’abattage (Bomborokuy et </w:t>
      </w:r>
      <w:proofErr w:type="spellStart"/>
      <w:r w:rsidRPr="00157575">
        <w:rPr>
          <w:rFonts w:ascii="Arial Narrow" w:hAnsi="Arial Narrow"/>
        </w:rPr>
        <w:t>Yaba</w:t>
      </w:r>
      <w:proofErr w:type="spellEnd"/>
      <w:r w:rsidRPr="00157575">
        <w:rPr>
          <w:rFonts w:ascii="Arial Narrow" w:hAnsi="Arial Narrow"/>
        </w:rPr>
        <w:t>), 02 hangars de marchés (</w:t>
      </w:r>
      <w:proofErr w:type="spellStart"/>
      <w:r w:rsidRPr="00157575">
        <w:rPr>
          <w:rFonts w:ascii="Arial Narrow" w:hAnsi="Arial Narrow"/>
        </w:rPr>
        <w:t>Bourasso</w:t>
      </w:r>
      <w:proofErr w:type="spellEnd"/>
      <w:r w:rsidRPr="00157575">
        <w:rPr>
          <w:rFonts w:ascii="Arial Narrow" w:hAnsi="Arial Narrow"/>
        </w:rPr>
        <w:t>) et 02 parcs de vaccination (</w:t>
      </w:r>
      <w:proofErr w:type="spellStart"/>
      <w:r w:rsidRPr="00157575">
        <w:rPr>
          <w:rFonts w:ascii="Arial Narrow" w:hAnsi="Arial Narrow"/>
        </w:rPr>
        <w:t>Bourasso</w:t>
      </w:r>
      <w:proofErr w:type="spellEnd"/>
      <w:r w:rsidRPr="00157575">
        <w:rPr>
          <w:rFonts w:ascii="Arial Narrow" w:hAnsi="Arial Narrow"/>
        </w:rPr>
        <w:t xml:space="preserve">). Les études sont terminées et les dossiers techniques sont disponibles. </w:t>
      </w:r>
    </w:p>
    <w:p w14:paraId="079685F2" w14:textId="77777777" w:rsidR="00787FB8" w:rsidRPr="00157575" w:rsidRDefault="4D65A56F" w:rsidP="4D65A56F">
      <w:pPr>
        <w:pStyle w:val="Paragraphedeliste"/>
        <w:widowControl w:val="0"/>
        <w:spacing w:before="120" w:after="120" w:line="276" w:lineRule="auto"/>
        <w:ind w:left="0"/>
        <w:jc w:val="both"/>
        <w:rPr>
          <w:rFonts w:ascii="Arial Narrow" w:hAnsi="Arial Narrow"/>
        </w:rPr>
      </w:pPr>
      <w:r w:rsidRPr="00157575">
        <w:rPr>
          <w:rFonts w:ascii="Arial Narrow" w:hAnsi="Arial Narrow"/>
        </w:rPr>
        <w:t>Pour ce qui concerne les 125 boutiques, les travaux sont achevés. Quant aux</w:t>
      </w:r>
      <w:r w:rsidR="00787FB8" w:rsidRPr="00157575">
        <w:rPr>
          <w:rFonts w:ascii="Arial Narrow" w:hAnsi="Arial Narrow"/>
        </w:rPr>
        <w:t xml:space="preserve"> autres infrastructures,</w:t>
      </w:r>
      <w:r w:rsidRPr="00157575">
        <w:rPr>
          <w:rFonts w:ascii="Arial Narrow" w:hAnsi="Arial Narrow"/>
        </w:rPr>
        <w:t xml:space="preserve"> leur réalisation a été confiée à l’Agence de Conseil et de Maîtrise d’ouvrage déléguée en bâtiment et aménagement urbain (ACOMOD-BURKINA) qui a recruté des entreprises pour les travaux.</w:t>
      </w:r>
    </w:p>
    <w:p w14:paraId="368DD3C8" w14:textId="0C724C43" w:rsidR="00173DF4" w:rsidRDefault="4D65A56F" w:rsidP="4D65A56F">
      <w:pPr>
        <w:pStyle w:val="Paragraphedeliste"/>
        <w:widowControl w:val="0"/>
        <w:spacing w:before="120" w:after="120" w:line="276" w:lineRule="auto"/>
        <w:ind w:left="0"/>
        <w:jc w:val="both"/>
        <w:rPr>
          <w:rFonts w:ascii="Arial Narrow" w:hAnsi="Arial Narrow"/>
        </w:rPr>
      </w:pPr>
      <w:r w:rsidRPr="00157575">
        <w:rPr>
          <w:rFonts w:ascii="Arial Narrow" w:hAnsi="Arial Narrow"/>
        </w:rPr>
        <w:t xml:space="preserve">Cependant, avec la dégradation de la situation sécuritaire, seuls les travaux du marché du secteur 7 de Fada N’Gourma sont en cours de réalisation. Ils ont débuté le 02 février 2024, avec un délai d'exécution de 07 mois. </w:t>
      </w:r>
    </w:p>
    <w:p w14:paraId="6FE14370" w14:textId="1F2531E5" w:rsidR="00C94CF9" w:rsidRPr="00157575" w:rsidRDefault="00787FB8" w:rsidP="4D65A56F">
      <w:pPr>
        <w:pStyle w:val="Paragraphedeliste"/>
        <w:widowControl w:val="0"/>
        <w:spacing w:before="120" w:after="120" w:line="276" w:lineRule="auto"/>
        <w:ind w:left="0"/>
        <w:jc w:val="both"/>
        <w:rPr>
          <w:rFonts w:ascii="Arial Narrow" w:hAnsi="Arial Narrow"/>
        </w:rPr>
      </w:pPr>
      <w:r w:rsidRPr="00157575">
        <w:rPr>
          <w:rFonts w:ascii="Arial Narrow" w:hAnsi="Arial Narrow"/>
        </w:rPr>
        <w:t>A la date du 20 septembre 2024</w:t>
      </w:r>
      <w:r w:rsidR="4D65A56F" w:rsidRPr="00157575">
        <w:rPr>
          <w:rFonts w:ascii="Arial Narrow" w:hAnsi="Arial Narrow"/>
        </w:rPr>
        <w:t xml:space="preserve">, le </w:t>
      </w:r>
      <w:bookmarkStart w:id="77" w:name="_Hlk177999078"/>
      <w:r w:rsidR="4D65A56F" w:rsidRPr="00157575">
        <w:rPr>
          <w:rFonts w:ascii="Arial Narrow" w:hAnsi="Arial Narrow"/>
        </w:rPr>
        <w:t>taux d'exécution est de 9</w:t>
      </w:r>
      <w:r w:rsidRPr="00157575">
        <w:rPr>
          <w:rFonts w:ascii="Arial Narrow" w:hAnsi="Arial Narrow"/>
        </w:rPr>
        <w:t>3</w:t>
      </w:r>
      <w:r w:rsidR="4D65A56F" w:rsidRPr="00157575">
        <w:rPr>
          <w:rFonts w:ascii="Arial Narrow" w:hAnsi="Arial Narrow"/>
        </w:rPr>
        <w:t xml:space="preserve"> % avec un délai consommé de 100%</w:t>
      </w:r>
      <w:bookmarkEnd w:id="77"/>
      <w:r w:rsidR="4D65A56F" w:rsidRPr="00157575">
        <w:rPr>
          <w:rFonts w:ascii="Arial Narrow" w:hAnsi="Arial Narrow"/>
        </w:rPr>
        <w:t xml:space="preserve">. </w:t>
      </w:r>
      <w:r w:rsidR="4D65A56F" w:rsidRPr="00157575">
        <w:rPr>
          <w:rFonts w:ascii="Arial Narrow" w:hAnsi="Arial Narrow"/>
        </w:rPr>
        <w:lastRenderedPageBreak/>
        <w:t>Avec l’</w:t>
      </w:r>
      <w:r w:rsidRPr="00157575">
        <w:rPr>
          <w:rFonts w:ascii="Arial Narrow" w:hAnsi="Arial Narrow"/>
        </w:rPr>
        <w:t>amélioration</w:t>
      </w:r>
      <w:r w:rsidR="4D65A56F" w:rsidRPr="00157575">
        <w:rPr>
          <w:rFonts w:ascii="Arial Narrow" w:hAnsi="Arial Narrow"/>
        </w:rPr>
        <w:t xml:space="preserve"> de la situation </w:t>
      </w:r>
      <w:r w:rsidRPr="00157575">
        <w:rPr>
          <w:rFonts w:ascii="Arial Narrow" w:hAnsi="Arial Narrow"/>
        </w:rPr>
        <w:t>sécuritaire</w:t>
      </w:r>
      <w:r w:rsidR="4D65A56F" w:rsidRPr="00157575">
        <w:rPr>
          <w:rFonts w:ascii="Arial Narrow" w:hAnsi="Arial Narrow"/>
        </w:rPr>
        <w:t xml:space="preserve"> dans les communes de </w:t>
      </w:r>
      <w:proofErr w:type="spellStart"/>
      <w:r w:rsidR="4D65A56F" w:rsidRPr="00157575">
        <w:rPr>
          <w:rFonts w:ascii="Arial Narrow" w:hAnsi="Arial Narrow"/>
        </w:rPr>
        <w:t>Yab</w:t>
      </w:r>
      <w:r w:rsidR="00173DF4">
        <w:rPr>
          <w:rFonts w:ascii="Arial Narrow" w:hAnsi="Arial Narrow"/>
        </w:rPr>
        <w:t>a</w:t>
      </w:r>
      <w:proofErr w:type="spellEnd"/>
      <w:r w:rsidR="00173DF4">
        <w:rPr>
          <w:rFonts w:ascii="Arial Narrow" w:hAnsi="Arial Narrow"/>
        </w:rPr>
        <w:t xml:space="preserve"> et </w:t>
      </w:r>
      <w:proofErr w:type="spellStart"/>
      <w:r w:rsidR="4D65A56F" w:rsidRPr="00157575">
        <w:rPr>
          <w:rFonts w:ascii="Arial Narrow" w:hAnsi="Arial Narrow"/>
        </w:rPr>
        <w:t>Kouka</w:t>
      </w:r>
      <w:proofErr w:type="spellEnd"/>
      <w:r w:rsidR="4D65A56F" w:rsidRPr="00157575">
        <w:rPr>
          <w:rFonts w:ascii="Arial Narrow" w:hAnsi="Arial Narrow"/>
        </w:rPr>
        <w:t xml:space="preserve">, les travaux des 02 gares routières et 02 halls de marchés dans ces communes </w:t>
      </w:r>
      <w:r w:rsidRPr="00157575">
        <w:rPr>
          <w:rFonts w:ascii="Arial Narrow" w:hAnsi="Arial Narrow"/>
        </w:rPr>
        <w:t>seront</w:t>
      </w:r>
      <w:r w:rsidR="4D65A56F" w:rsidRPr="00157575">
        <w:rPr>
          <w:rFonts w:ascii="Arial Narrow" w:hAnsi="Arial Narrow"/>
        </w:rPr>
        <w:t xml:space="preserve"> </w:t>
      </w:r>
      <w:r w:rsidRPr="00157575">
        <w:rPr>
          <w:rFonts w:ascii="Arial Narrow" w:hAnsi="Arial Narrow"/>
        </w:rPr>
        <w:t xml:space="preserve">lancés </w:t>
      </w:r>
      <w:r w:rsidR="4D65A56F" w:rsidRPr="00157575">
        <w:rPr>
          <w:rFonts w:ascii="Arial Narrow" w:hAnsi="Arial Narrow"/>
        </w:rPr>
        <w:t>en octobre 2024.</w:t>
      </w:r>
    </w:p>
    <w:p w14:paraId="2DAFC01A" w14:textId="77777777" w:rsidR="004A41CF" w:rsidRDefault="4D65A56F" w:rsidP="0068569E">
      <w:pPr>
        <w:pStyle w:val="Paragraphedeliste"/>
        <w:widowControl w:val="0"/>
        <w:numPr>
          <w:ilvl w:val="0"/>
          <w:numId w:val="307"/>
        </w:numPr>
        <w:spacing w:before="120" w:after="120" w:line="276" w:lineRule="auto"/>
        <w:ind w:left="0" w:firstLine="0"/>
        <w:jc w:val="both"/>
        <w:rPr>
          <w:rFonts w:ascii="Arial Narrow" w:hAnsi="Arial Narrow"/>
        </w:rPr>
      </w:pPr>
      <w:r w:rsidRPr="00157575">
        <w:rPr>
          <w:rFonts w:ascii="Arial Narrow" w:hAnsi="Arial Narrow"/>
          <w:b/>
          <w:bCs/>
        </w:rPr>
        <w:t>Réaliser les travaux de construction du village artisanal de Ouahigouya</w:t>
      </w:r>
      <w:r w:rsidRPr="00157575">
        <w:rPr>
          <w:rFonts w:ascii="Arial Narrow" w:hAnsi="Arial Narrow"/>
        </w:rPr>
        <w:t xml:space="preserve"> : la construction du village artisanal de Ouahigouya est une activité transférée du PTDIU. Les travaux sur le terrain ont démarré le 15 février 2023 pour un délai de </w:t>
      </w:r>
      <w:r w:rsidR="00E95AB1" w:rsidRPr="00157575">
        <w:rPr>
          <w:rFonts w:ascii="Arial Narrow" w:hAnsi="Arial Narrow"/>
        </w:rPr>
        <w:t>0</w:t>
      </w:r>
      <w:r w:rsidRPr="00157575">
        <w:rPr>
          <w:rFonts w:ascii="Arial Narrow" w:hAnsi="Arial Narrow"/>
        </w:rPr>
        <w:t xml:space="preserve">5 mois. Un délai supplémentaire de 40 jours a été accordé à l’entreprise par ACOMOB pour prendre en compte le retard pris par le LNBTP dans la validation des plans d’exécution de l’entreprise. </w:t>
      </w:r>
    </w:p>
    <w:p w14:paraId="1D2B9D0C" w14:textId="7E51989A" w:rsidR="002F7E97" w:rsidRPr="00157575" w:rsidRDefault="4D65A56F" w:rsidP="004A41CF">
      <w:pPr>
        <w:pStyle w:val="Paragraphedeliste"/>
        <w:widowControl w:val="0"/>
        <w:spacing w:before="120" w:after="120" w:line="276" w:lineRule="auto"/>
        <w:ind w:left="0"/>
        <w:jc w:val="both"/>
        <w:rPr>
          <w:rFonts w:ascii="Arial Narrow" w:hAnsi="Arial Narrow"/>
        </w:rPr>
      </w:pPr>
      <w:r w:rsidRPr="00157575">
        <w:rPr>
          <w:rFonts w:ascii="Arial Narrow" w:eastAsiaTheme="minorEastAsia" w:hAnsi="Arial Narrow" w:cstheme="minorBidi"/>
        </w:rPr>
        <w:t>A</w:t>
      </w:r>
      <w:r w:rsidR="00E95AB1" w:rsidRPr="00157575">
        <w:rPr>
          <w:rFonts w:ascii="Arial Narrow" w:eastAsiaTheme="minorEastAsia" w:hAnsi="Arial Narrow" w:cstheme="minorBidi"/>
        </w:rPr>
        <w:t xml:space="preserve"> la</w:t>
      </w:r>
      <w:r w:rsidRPr="00157575">
        <w:rPr>
          <w:rFonts w:ascii="Arial Narrow" w:eastAsiaTheme="minorEastAsia" w:hAnsi="Arial Narrow" w:cstheme="minorBidi"/>
        </w:rPr>
        <w:t xml:space="preserve"> date</w:t>
      </w:r>
      <w:r w:rsidR="00E95AB1" w:rsidRPr="00157575">
        <w:rPr>
          <w:rFonts w:ascii="Arial Narrow" w:eastAsiaTheme="minorEastAsia" w:hAnsi="Arial Narrow" w:cstheme="minorBidi"/>
        </w:rPr>
        <w:t xml:space="preserve"> du 20 septembre 2024</w:t>
      </w:r>
      <w:r w:rsidRPr="00157575">
        <w:rPr>
          <w:rFonts w:ascii="Arial Narrow" w:eastAsiaTheme="minorEastAsia" w:hAnsi="Arial Narrow" w:cstheme="minorBidi"/>
        </w:rPr>
        <w:t xml:space="preserve">, les travaux sont achevés et </w:t>
      </w:r>
      <w:r w:rsidR="0007415C" w:rsidRPr="00157575">
        <w:rPr>
          <w:rFonts w:ascii="Arial Narrow" w:eastAsiaTheme="minorEastAsia" w:hAnsi="Arial Narrow" w:cstheme="minorBidi"/>
        </w:rPr>
        <w:t>réceptionn</w:t>
      </w:r>
      <w:r w:rsidR="0007415C">
        <w:rPr>
          <w:rFonts w:ascii="Arial Narrow" w:eastAsiaTheme="minorEastAsia" w:hAnsi="Arial Narrow" w:cstheme="minorBidi"/>
        </w:rPr>
        <w:t>és</w:t>
      </w:r>
      <w:r w:rsidRPr="00157575">
        <w:rPr>
          <w:rFonts w:ascii="Arial Narrow" w:eastAsiaTheme="minorEastAsia" w:hAnsi="Arial Narrow" w:cstheme="minorBidi"/>
        </w:rPr>
        <w:t>.</w:t>
      </w:r>
    </w:p>
    <w:p w14:paraId="47C718EC" w14:textId="77777777" w:rsidR="004A41CF"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00157575">
        <w:rPr>
          <w:rFonts w:ascii="Arial Narrow" w:hAnsi="Arial Narrow"/>
          <w:b/>
          <w:bCs/>
        </w:rPr>
        <w:t>Réaliser les travaux de construction d’une salle polyvalente dans la région de l’Est (Fada N’Gourma)</w:t>
      </w:r>
      <w:r w:rsidRPr="00157575">
        <w:rPr>
          <w:rFonts w:ascii="Arial Narrow" w:hAnsi="Arial Narrow"/>
        </w:rPr>
        <w:t> : les études techniques ont été réalisées par l’UCP et la conduite des travaux a été confiée à ACOMOD qui a recruté trois entreprises en avril 2023. Les travaux ont été officiellement lancés le 10 juin 2023</w:t>
      </w:r>
      <w:r w:rsidR="004F18BA" w:rsidRPr="00157575">
        <w:rPr>
          <w:rFonts w:ascii="Arial Narrow" w:hAnsi="Arial Narrow"/>
        </w:rPr>
        <w:t xml:space="preserve"> pour un délai de 16 mois</w:t>
      </w:r>
      <w:r w:rsidRPr="00157575">
        <w:rPr>
          <w:rFonts w:ascii="Arial Narrow" w:hAnsi="Arial Narrow"/>
        </w:rPr>
        <w:t xml:space="preserve">. </w:t>
      </w:r>
    </w:p>
    <w:p w14:paraId="2648B953" w14:textId="4A696150" w:rsidR="005D3C84" w:rsidRPr="00157575" w:rsidRDefault="4D65A56F" w:rsidP="004A41CF">
      <w:pPr>
        <w:pStyle w:val="Paragraphedeliste"/>
        <w:widowControl w:val="0"/>
        <w:spacing w:before="120" w:after="120" w:line="276" w:lineRule="auto"/>
        <w:ind w:left="0"/>
        <w:jc w:val="both"/>
        <w:rPr>
          <w:rFonts w:ascii="Arial Narrow" w:hAnsi="Arial Narrow"/>
        </w:rPr>
      </w:pPr>
      <w:r w:rsidRPr="00157575">
        <w:rPr>
          <w:rFonts w:ascii="Arial Narrow" w:eastAsiaTheme="minorEastAsia" w:hAnsi="Arial Narrow" w:cstheme="minorBidi"/>
        </w:rPr>
        <w:t xml:space="preserve">A la date du </w:t>
      </w:r>
      <w:r w:rsidR="00E95AB1" w:rsidRPr="00157575">
        <w:rPr>
          <w:rFonts w:ascii="Arial Narrow" w:eastAsiaTheme="minorEastAsia" w:hAnsi="Arial Narrow" w:cstheme="minorBidi"/>
        </w:rPr>
        <w:t>2</w:t>
      </w:r>
      <w:r w:rsidRPr="00157575">
        <w:rPr>
          <w:rFonts w:ascii="Arial Narrow" w:eastAsiaTheme="minorEastAsia" w:hAnsi="Arial Narrow" w:cstheme="minorBidi"/>
        </w:rPr>
        <w:t xml:space="preserve">0 </w:t>
      </w:r>
      <w:r w:rsidR="00E95AB1" w:rsidRPr="00157575">
        <w:rPr>
          <w:rFonts w:ascii="Arial Narrow" w:eastAsiaTheme="minorEastAsia" w:hAnsi="Arial Narrow" w:cstheme="minorBidi"/>
        </w:rPr>
        <w:t>septembre</w:t>
      </w:r>
      <w:r w:rsidRPr="00157575">
        <w:rPr>
          <w:rFonts w:ascii="Arial Narrow" w:eastAsiaTheme="minorEastAsia" w:hAnsi="Arial Narrow" w:cstheme="minorBidi"/>
        </w:rPr>
        <w:t xml:space="preserve"> 2024, les </w:t>
      </w:r>
      <w:bookmarkStart w:id="78" w:name="_Hlk177999154"/>
      <w:r w:rsidRPr="00157575">
        <w:rPr>
          <w:rFonts w:ascii="Arial Narrow" w:eastAsiaTheme="minorEastAsia" w:hAnsi="Arial Narrow" w:cstheme="minorBidi"/>
        </w:rPr>
        <w:t xml:space="preserve">travaux sont en cours avec un taux d'exécution de 90% pour un délai consommé de 85%. </w:t>
      </w:r>
      <w:bookmarkEnd w:id="78"/>
    </w:p>
    <w:p w14:paraId="1693EBC3" w14:textId="344BDFBB" w:rsidR="002F7E97" w:rsidRPr="00157575" w:rsidRDefault="4D65A56F" w:rsidP="005F7505">
      <w:pPr>
        <w:pStyle w:val="Paragraphedeliste"/>
        <w:widowControl w:val="0"/>
        <w:numPr>
          <w:ilvl w:val="0"/>
          <w:numId w:val="307"/>
        </w:numPr>
        <w:spacing w:before="120" w:after="120" w:line="276" w:lineRule="auto"/>
        <w:ind w:left="0" w:firstLine="0"/>
        <w:jc w:val="both"/>
        <w:rPr>
          <w:rFonts w:ascii="Arial Narrow" w:hAnsi="Arial Narrow"/>
        </w:rPr>
      </w:pPr>
      <w:r w:rsidRPr="00157575">
        <w:rPr>
          <w:rFonts w:ascii="Arial Narrow" w:hAnsi="Arial Narrow"/>
          <w:b/>
          <w:bCs/>
          <w:u w:val="single"/>
        </w:rPr>
        <w:t>Perspectives</w:t>
      </w:r>
      <w:r w:rsidRPr="00157575">
        <w:rPr>
          <w:rFonts w:ascii="Arial Narrow" w:hAnsi="Arial Narrow"/>
          <w:b/>
          <w:bCs/>
        </w:rPr>
        <w:t> </w:t>
      </w:r>
      <w:r w:rsidRPr="00157575">
        <w:rPr>
          <w:rFonts w:ascii="Arial Narrow" w:hAnsi="Arial Narrow"/>
        </w:rPr>
        <w:t xml:space="preserve">: (i) achever les études des 05 marchés et </w:t>
      </w:r>
      <w:r w:rsidR="00E95AB1" w:rsidRPr="00157575">
        <w:rPr>
          <w:rFonts w:ascii="Arial Narrow" w:hAnsi="Arial Narrow"/>
        </w:rPr>
        <w:t>0</w:t>
      </w:r>
      <w:r w:rsidRPr="00157575">
        <w:rPr>
          <w:rFonts w:ascii="Arial Narrow" w:hAnsi="Arial Narrow"/>
        </w:rPr>
        <w:t xml:space="preserve">2 gares </w:t>
      </w:r>
      <w:r w:rsidR="00E95AB1" w:rsidRPr="00157575">
        <w:rPr>
          <w:rFonts w:ascii="Arial Narrow" w:hAnsi="Arial Narrow"/>
        </w:rPr>
        <w:t>routières,</w:t>
      </w:r>
      <w:r w:rsidRPr="00157575">
        <w:rPr>
          <w:rFonts w:ascii="Arial Narrow" w:hAnsi="Arial Narrow"/>
        </w:rPr>
        <w:t xml:space="preserve"> (ii) démarrer les travaux des 12 magasins et 05 marché</w:t>
      </w:r>
      <w:r w:rsidR="00E95AB1" w:rsidRPr="00157575">
        <w:rPr>
          <w:rFonts w:ascii="Arial Narrow" w:hAnsi="Arial Narrow"/>
        </w:rPr>
        <w:t>s</w:t>
      </w:r>
      <w:r w:rsidRPr="00157575">
        <w:rPr>
          <w:rFonts w:ascii="Arial Narrow" w:hAnsi="Arial Narrow"/>
        </w:rPr>
        <w:t xml:space="preserve"> à bétails et </w:t>
      </w:r>
      <w:r w:rsidR="00E95AB1" w:rsidRPr="00157575">
        <w:rPr>
          <w:rFonts w:ascii="Arial Narrow" w:hAnsi="Arial Narrow"/>
        </w:rPr>
        <w:t>(iii) a</w:t>
      </w:r>
      <w:r w:rsidRPr="00157575">
        <w:rPr>
          <w:rFonts w:ascii="Arial Narrow" w:hAnsi="Arial Narrow"/>
        </w:rPr>
        <w:t>chever les travaux du marché et salle polyvalente de Fada N'Gourma.</w:t>
      </w:r>
    </w:p>
    <w:p w14:paraId="43D426F9" w14:textId="273CEAA8" w:rsidR="007D12CD" w:rsidRPr="00173DF4" w:rsidRDefault="3B4D4339" w:rsidP="3B4D4339">
      <w:pPr>
        <w:pStyle w:val="Paragraphedeliste"/>
        <w:widowControl w:val="0"/>
        <w:numPr>
          <w:ilvl w:val="0"/>
          <w:numId w:val="307"/>
        </w:numPr>
        <w:spacing w:before="120" w:after="120" w:line="276" w:lineRule="auto"/>
        <w:ind w:left="0" w:firstLine="0"/>
        <w:jc w:val="both"/>
        <w:rPr>
          <w:rFonts w:ascii="Arial Narrow" w:hAnsi="Arial Narrow"/>
        </w:rPr>
      </w:pPr>
      <w:r w:rsidRPr="00157575">
        <w:rPr>
          <w:rFonts w:ascii="Arial Narrow" w:hAnsi="Arial Narrow"/>
          <w:b/>
          <w:bCs/>
        </w:rPr>
        <w:t>Réaliser des aménagements de basfonds, de jardins maraichers</w:t>
      </w:r>
      <w:r w:rsidRPr="00157575">
        <w:rPr>
          <w:rFonts w:ascii="Arial Narrow" w:hAnsi="Arial Narrow"/>
        </w:rPr>
        <w:t> </w:t>
      </w:r>
      <w:r w:rsidRPr="00157575">
        <w:rPr>
          <w:rFonts w:ascii="Arial Narrow" w:hAnsi="Arial Narrow"/>
          <w:b/>
          <w:bCs/>
        </w:rPr>
        <w:t>et de périmètres irrigués</w:t>
      </w:r>
      <w:r w:rsidRPr="00157575">
        <w:rPr>
          <w:rFonts w:ascii="Arial Narrow" w:hAnsi="Arial Narrow"/>
        </w:rPr>
        <w:t xml:space="preserve"> : l’objectif visé par le Projet est d’accroître les performances techniques et économiques des filières riz et maraîchères ciblées, en mettant à la disposition des producteurs des infrastructures de </w:t>
      </w:r>
      <w:r w:rsidRPr="00173DF4">
        <w:rPr>
          <w:rFonts w:ascii="Arial Narrow" w:hAnsi="Arial Narrow"/>
        </w:rPr>
        <w:t>qualité, à même de contribu</w:t>
      </w:r>
      <w:r w:rsidR="000F4434">
        <w:rPr>
          <w:rFonts w:ascii="Arial Narrow" w:hAnsi="Arial Narrow"/>
        </w:rPr>
        <w:t>er</w:t>
      </w:r>
      <w:r w:rsidRPr="00173DF4">
        <w:rPr>
          <w:rFonts w:ascii="Arial Narrow" w:hAnsi="Arial Narrow"/>
        </w:rPr>
        <w:t xml:space="preserve"> à accroître durablement la productivité agricole</w:t>
      </w:r>
      <w:r w:rsidR="000F4434">
        <w:rPr>
          <w:rFonts w:ascii="Arial Narrow" w:hAnsi="Arial Narrow"/>
        </w:rPr>
        <w:t xml:space="preserve"> afin de capter les </w:t>
      </w:r>
      <w:r w:rsidR="000F4434" w:rsidRPr="00173DF4">
        <w:rPr>
          <w:rFonts w:ascii="Arial Narrow" w:hAnsi="Arial Narrow"/>
        </w:rPr>
        <w:t xml:space="preserve">opportunités </w:t>
      </w:r>
      <w:r w:rsidR="000F4434">
        <w:rPr>
          <w:rFonts w:ascii="Arial Narrow" w:hAnsi="Arial Narrow"/>
        </w:rPr>
        <w:t xml:space="preserve">du marché et de </w:t>
      </w:r>
      <w:r w:rsidR="000F4434" w:rsidRPr="00173DF4">
        <w:rPr>
          <w:rFonts w:ascii="Arial Narrow" w:hAnsi="Arial Narrow"/>
        </w:rPr>
        <w:t>répondre aux exigences de sécurité alimentaire</w:t>
      </w:r>
      <w:r w:rsidRPr="00173DF4">
        <w:rPr>
          <w:rFonts w:ascii="Arial Narrow" w:hAnsi="Arial Narrow"/>
        </w:rPr>
        <w:t xml:space="preserve">. La stratégie de mise en œuvre de ce volet s'est appuyée sur l’expérience de la SONATER à travers la signature d’une convention. L’état d’exécution des missions confiées à la SONATER depuis le début du projet se résume comme suit : </w:t>
      </w:r>
    </w:p>
    <w:p w14:paraId="26039142" w14:textId="77777777" w:rsidR="00173DF4" w:rsidRPr="00173DF4" w:rsidRDefault="3B4D4339" w:rsidP="00DA3FA5">
      <w:pPr>
        <w:pStyle w:val="Paragraphedeliste"/>
        <w:widowControl w:val="0"/>
        <w:numPr>
          <w:ilvl w:val="0"/>
          <w:numId w:val="359"/>
        </w:numPr>
        <w:spacing w:before="60" w:after="60"/>
        <w:ind w:left="709" w:hanging="357"/>
        <w:jc w:val="both"/>
        <w:rPr>
          <w:rFonts w:ascii="Arial Narrow" w:hAnsi="Arial Narrow"/>
        </w:rPr>
      </w:pPr>
      <w:proofErr w:type="gramStart"/>
      <w:r w:rsidRPr="00173DF4">
        <w:rPr>
          <w:rFonts w:ascii="Arial Narrow" w:hAnsi="Arial Narrow"/>
          <w:b/>
          <w:bCs/>
        </w:rPr>
        <w:t>aménager</w:t>
      </w:r>
      <w:proofErr w:type="gramEnd"/>
      <w:r w:rsidRPr="00173DF4">
        <w:rPr>
          <w:rFonts w:ascii="Arial Narrow" w:hAnsi="Arial Narrow"/>
          <w:b/>
          <w:bCs/>
        </w:rPr>
        <w:t xml:space="preserve"> 380 ha de basfonds dans les régions de la Boucle du Mouhoun et de l’Est :</w:t>
      </w:r>
      <w:r w:rsidRPr="00173DF4">
        <w:rPr>
          <w:rFonts w:ascii="Arial Narrow" w:hAnsi="Arial Narrow"/>
        </w:rPr>
        <w:t xml:space="preserve"> les études ont dégagé 467,06 ha de bas-fonds aménageables</w:t>
      </w:r>
      <w:r w:rsidR="00DA3FA5" w:rsidRPr="00173DF4">
        <w:rPr>
          <w:rFonts w:ascii="Arial Narrow" w:hAnsi="Arial Narrow"/>
        </w:rPr>
        <w:t xml:space="preserve">. </w:t>
      </w:r>
    </w:p>
    <w:p w14:paraId="7FCFBDF4" w14:textId="27D00F2A" w:rsidR="007D12CD" w:rsidRPr="00173DF4" w:rsidRDefault="00DA3FA5" w:rsidP="00173DF4">
      <w:pPr>
        <w:widowControl w:val="0"/>
        <w:spacing w:before="60" w:after="60"/>
        <w:jc w:val="both"/>
        <w:rPr>
          <w:rFonts w:ascii="Arial Narrow" w:hAnsi="Arial Narrow"/>
          <w:sz w:val="24"/>
          <w:szCs w:val="24"/>
        </w:rPr>
      </w:pPr>
      <w:r w:rsidRPr="00173DF4">
        <w:rPr>
          <w:rFonts w:ascii="Arial Narrow" w:hAnsi="Arial Narrow"/>
          <w:sz w:val="24"/>
          <w:szCs w:val="24"/>
        </w:rPr>
        <w:t xml:space="preserve">Au 20 septembre 2024, une superficie totale de </w:t>
      </w:r>
      <w:r w:rsidR="3B4D4339" w:rsidRPr="00173DF4">
        <w:rPr>
          <w:rFonts w:ascii="Arial Narrow" w:hAnsi="Arial Narrow"/>
          <w:sz w:val="24"/>
          <w:szCs w:val="24"/>
        </w:rPr>
        <w:t xml:space="preserve">55,71 ha </w:t>
      </w:r>
      <w:r w:rsidRPr="00173DF4">
        <w:rPr>
          <w:rFonts w:ascii="Arial Narrow" w:hAnsi="Arial Narrow"/>
          <w:sz w:val="24"/>
          <w:szCs w:val="24"/>
        </w:rPr>
        <w:t>a</w:t>
      </w:r>
      <w:r w:rsidR="3B4D4339" w:rsidRPr="00173DF4">
        <w:rPr>
          <w:rFonts w:ascii="Arial Narrow" w:hAnsi="Arial Narrow"/>
          <w:sz w:val="24"/>
          <w:szCs w:val="24"/>
        </w:rPr>
        <w:t xml:space="preserve"> été aménagés </w:t>
      </w:r>
      <w:r w:rsidR="00400A55" w:rsidRPr="00173DF4">
        <w:rPr>
          <w:rFonts w:ascii="Arial Narrow" w:hAnsi="Arial Narrow"/>
          <w:sz w:val="24"/>
          <w:szCs w:val="24"/>
        </w:rPr>
        <w:t xml:space="preserve">dont 29,37 ha à </w:t>
      </w:r>
      <w:proofErr w:type="spellStart"/>
      <w:r w:rsidR="3B4D4339" w:rsidRPr="00173DF4">
        <w:rPr>
          <w:rFonts w:ascii="Arial Narrow" w:hAnsi="Arial Narrow"/>
          <w:sz w:val="24"/>
          <w:szCs w:val="24"/>
        </w:rPr>
        <w:t>Yaba</w:t>
      </w:r>
      <w:proofErr w:type="spellEnd"/>
      <w:r w:rsidR="3B4D4339" w:rsidRPr="00173DF4">
        <w:rPr>
          <w:rFonts w:ascii="Arial Narrow" w:hAnsi="Arial Narrow"/>
          <w:sz w:val="24"/>
          <w:szCs w:val="24"/>
        </w:rPr>
        <w:t xml:space="preserve">, </w:t>
      </w:r>
      <w:r w:rsidR="00400A55" w:rsidRPr="00173DF4">
        <w:rPr>
          <w:rFonts w:ascii="Arial Narrow" w:hAnsi="Arial Narrow"/>
          <w:sz w:val="24"/>
          <w:szCs w:val="24"/>
        </w:rPr>
        <w:t xml:space="preserve">14,09 ha à </w:t>
      </w:r>
      <w:proofErr w:type="spellStart"/>
      <w:r w:rsidR="3B4D4339" w:rsidRPr="00173DF4">
        <w:rPr>
          <w:rFonts w:ascii="Arial Narrow" w:hAnsi="Arial Narrow"/>
          <w:sz w:val="24"/>
          <w:szCs w:val="24"/>
        </w:rPr>
        <w:t>Tiema</w:t>
      </w:r>
      <w:proofErr w:type="spellEnd"/>
      <w:r w:rsidR="00400A55" w:rsidRPr="00173DF4">
        <w:rPr>
          <w:rFonts w:ascii="Arial Narrow" w:hAnsi="Arial Narrow"/>
          <w:sz w:val="24"/>
          <w:szCs w:val="24"/>
        </w:rPr>
        <w:t xml:space="preserve"> </w:t>
      </w:r>
      <w:r w:rsidR="3B4D4339" w:rsidRPr="00173DF4">
        <w:rPr>
          <w:rFonts w:ascii="Arial Narrow" w:hAnsi="Arial Narrow"/>
          <w:sz w:val="24"/>
          <w:szCs w:val="24"/>
        </w:rPr>
        <w:t xml:space="preserve">et </w:t>
      </w:r>
      <w:r w:rsidR="00400A55" w:rsidRPr="00173DF4">
        <w:rPr>
          <w:rFonts w:ascii="Arial Narrow" w:hAnsi="Arial Narrow"/>
          <w:sz w:val="24"/>
          <w:szCs w:val="24"/>
        </w:rPr>
        <w:t xml:space="preserve">12,25 ha à </w:t>
      </w:r>
      <w:proofErr w:type="spellStart"/>
      <w:r w:rsidR="3B4D4339" w:rsidRPr="00173DF4">
        <w:rPr>
          <w:rFonts w:ascii="Arial Narrow" w:hAnsi="Arial Narrow"/>
          <w:sz w:val="24"/>
          <w:szCs w:val="24"/>
        </w:rPr>
        <w:t>Issapogo</w:t>
      </w:r>
      <w:proofErr w:type="spellEnd"/>
      <w:r w:rsidR="00400A55" w:rsidRPr="00173DF4">
        <w:rPr>
          <w:rFonts w:ascii="Arial Narrow" w:hAnsi="Arial Narrow"/>
          <w:sz w:val="24"/>
          <w:szCs w:val="24"/>
        </w:rPr>
        <w:t>.</w:t>
      </w:r>
      <w:r w:rsidR="3B4D4339" w:rsidRPr="00173DF4">
        <w:rPr>
          <w:rFonts w:ascii="Arial Narrow" w:hAnsi="Arial Narrow"/>
          <w:sz w:val="24"/>
          <w:szCs w:val="24"/>
        </w:rPr>
        <w:t xml:space="preserve"> </w:t>
      </w:r>
      <w:r w:rsidR="000F4434">
        <w:rPr>
          <w:rFonts w:ascii="Arial Narrow" w:hAnsi="Arial Narrow"/>
          <w:sz w:val="24"/>
          <w:szCs w:val="24"/>
        </w:rPr>
        <w:t>L</w:t>
      </w:r>
      <w:r w:rsidR="000F4434" w:rsidRPr="00173DF4">
        <w:rPr>
          <w:rFonts w:ascii="Arial Narrow" w:hAnsi="Arial Narrow"/>
          <w:sz w:val="24"/>
          <w:szCs w:val="24"/>
        </w:rPr>
        <w:t xml:space="preserve">es 411,35 ha restants </w:t>
      </w:r>
      <w:r w:rsidR="000F4434">
        <w:rPr>
          <w:rFonts w:ascii="Arial Narrow" w:hAnsi="Arial Narrow"/>
          <w:sz w:val="24"/>
          <w:szCs w:val="24"/>
        </w:rPr>
        <w:t>situés dans</w:t>
      </w:r>
      <w:r w:rsidR="000F4434" w:rsidRPr="00173DF4">
        <w:rPr>
          <w:rFonts w:ascii="Arial Narrow" w:hAnsi="Arial Narrow"/>
          <w:sz w:val="24"/>
          <w:szCs w:val="24"/>
        </w:rPr>
        <w:t xml:space="preserve"> les communes de </w:t>
      </w:r>
      <w:proofErr w:type="spellStart"/>
      <w:r w:rsidR="000F4434" w:rsidRPr="00173DF4">
        <w:rPr>
          <w:rFonts w:ascii="Arial Narrow" w:hAnsi="Arial Narrow"/>
          <w:sz w:val="24"/>
          <w:szCs w:val="24"/>
        </w:rPr>
        <w:t>Kouka</w:t>
      </w:r>
      <w:proofErr w:type="spellEnd"/>
      <w:r w:rsidR="000F4434" w:rsidRPr="00173DF4">
        <w:rPr>
          <w:rFonts w:ascii="Arial Narrow" w:hAnsi="Arial Narrow"/>
          <w:sz w:val="24"/>
          <w:szCs w:val="24"/>
        </w:rPr>
        <w:t xml:space="preserve">, Solenzo, Dokuy, </w:t>
      </w:r>
      <w:proofErr w:type="spellStart"/>
      <w:r w:rsidR="000F4434" w:rsidRPr="00173DF4">
        <w:rPr>
          <w:rFonts w:ascii="Arial Narrow" w:hAnsi="Arial Narrow"/>
          <w:sz w:val="24"/>
          <w:szCs w:val="24"/>
        </w:rPr>
        <w:t>Sanaba</w:t>
      </w:r>
      <w:proofErr w:type="spellEnd"/>
      <w:r w:rsidR="000F4434" w:rsidRPr="00173DF4">
        <w:rPr>
          <w:rFonts w:ascii="Arial Narrow" w:hAnsi="Arial Narrow"/>
          <w:sz w:val="24"/>
          <w:szCs w:val="24"/>
        </w:rPr>
        <w:t xml:space="preserve"> et, Bilanga</w:t>
      </w:r>
      <w:r w:rsidR="000F4434">
        <w:rPr>
          <w:rFonts w:ascii="Arial Narrow" w:hAnsi="Arial Narrow"/>
          <w:sz w:val="24"/>
          <w:szCs w:val="24"/>
        </w:rPr>
        <w:t xml:space="preserve"> </w:t>
      </w:r>
      <w:r w:rsidR="000F4434" w:rsidRPr="00173DF4">
        <w:rPr>
          <w:rFonts w:ascii="Arial Narrow" w:hAnsi="Arial Narrow"/>
          <w:sz w:val="24"/>
          <w:szCs w:val="24"/>
        </w:rPr>
        <w:t>n’ont pas p</w:t>
      </w:r>
      <w:r w:rsidR="000F4434">
        <w:rPr>
          <w:rFonts w:ascii="Arial Narrow" w:hAnsi="Arial Narrow"/>
          <w:sz w:val="24"/>
          <w:szCs w:val="24"/>
        </w:rPr>
        <w:t xml:space="preserve">u être </w:t>
      </w:r>
      <w:r w:rsidR="000F4434" w:rsidRPr="00173DF4">
        <w:rPr>
          <w:rFonts w:ascii="Arial Narrow" w:hAnsi="Arial Narrow"/>
          <w:sz w:val="24"/>
          <w:szCs w:val="24"/>
        </w:rPr>
        <w:t>aménag</w:t>
      </w:r>
      <w:r w:rsidR="000F4434">
        <w:rPr>
          <w:rFonts w:ascii="Arial Narrow" w:hAnsi="Arial Narrow"/>
          <w:sz w:val="24"/>
          <w:szCs w:val="24"/>
        </w:rPr>
        <w:t>és en raison d</w:t>
      </w:r>
      <w:r w:rsidR="3B4D4339" w:rsidRPr="00173DF4">
        <w:rPr>
          <w:rFonts w:ascii="Arial Narrow" w:hAnsi="Arial Narrow"/>
          <w:sz w:val="24"/>
          <w:szCs w:val="24"/>
        </w:rPr>
        <w:t xml:space="preserve">es contraintes sécuritaires. </w:t>
      </w:r>
    </w:p>
    <w:p w14:paraId="5FB72709" w14:textId="727A941C" w:rsidR="007D12CD" w:rsidRPr="00173DF4" w:rsidRDefault="3B4D4339" w:rsidP="3B4D4339">
      <w:pPr>
        <w:pStyle w:val="Paragraphedeliste"/>
        <w:widowControl w:val="0"/>
        <w:numPr>
          <w:ilvl w:val="0"/>
          <w:numId w:val="359"/>
        </w:numPr>
        <w:spacing w:before="60" w:after="60"/>
        <w:ind w:left="709" w:hanging="357"/>
        <w:jc w:val="both"/>
        <w:rPr>
          <w:rFonts w:ascii="Arial Narrow" w:hAnsi="Arial Narrow"/>
        </w:rPr>
      </w:pPr>
      <w:proofErr w:type="gramStart"/>
      <w:r w:rsidRPr="00173DF4">
        <w:rPr>
          <w:rFonts w:ascii="Arial Narrow" w:hAnsi="Arial Narrow"/>
          <w:b/>
          <w:bCs/>
        </w:rPr>
        <w:t>étudier</w:t>
      </w:r>
      <w:proofErr w:type="gramEnd"/>
      <w:r w:rsidRPr="00173DF4">
        <w:rPr>
          <w:rFonts w:ascii="Arial Narrow" w:hAnsi="Arial Narrow"/>
          <w:b/>
          <w:bCs/>
        </w:rPr>
        <w:t xml:space="preserve"> 3 038 ha de bas-fonds en vue de l’aménagement de 2 500 ha dans </w:t>
      </w:r>
      <w:r w:rsidR="006363FD" w:rsidRPr="00173DF4">
        <w:rPr>
          <w:rFonts w:ascii="Arial Narrow" w:hAnsi="Arial Narrow"/>
          <w:b/>
          <w:bCs/>
        </w:rPr>
        <w:t>07</w:t>
      </w:r>
      <w:r w:rsidRPr="00173DF4">
        <w:rPr>
          <w:rFonts w:ascii="Arial Narrow" w:hAnsi="Arial Narrow"/>
          <w:b/>
          <w:bCs/>
        </w:rPr>
        <w:t xml:space="preserve"> régions :</w:t>
      </w:r>
      <w:r w:rsidRPr="00173DF4">
        <w:rPr>
          <w:rFonts w:ascii="Arial Narrow" w:hAnsi="Arial Narrow"/>
        </w:rPr>
        <w:t xml:space="preserve"> les études APD ont été réalisées et validées sur 3 707, 96 ha de basfonds. Elles ont dégagé 2 770 </w:t>
      </w:r>
      <w:r w:rsidR="006E0C09" w:rsidRPr="00173DF4">
        <w:rPr>
          <w:rFonts w:ascii="Arial Narrow" w:hAnsi="Arial Narrow"/>
        </w:rPr>
        <w:t>ha de basfonds aménageables selon le type PAFR.</w:t>
      </w:r>
      <w:r w:rsidR="006E0C09">
        <w:rPr>
          <w:rFonts w:ascii="Arial Narrow" w:hAnsi="Arial Narrow"/>
        </w:rPr>
        <w:t xml:space="preserve"> 2 456,09 ha feront l’objet d’aménagement.</w:t>
      </w:r>
      <w:r w:rsidR="006E0C09" w:rsidRPr="00173DF4">
        <w:rPr>
          <w:rFonts w:ascii="Arial Narrow" w:hAnsi="Arial Narrow"/>
        </w:rPr>
        <w:t xml:space="preserve"> Le DAO pour le recrutement des entreprises pour l’aménagement de 2049 ha a été approuvé par la Banque. La date prévisionnelle de démarrage des travaux est fixée pour novembre 2024 pour un délai d’exécution de 05 mois après validation des études environnementales et sociales ainsi que la mise en œuvre des PAR</w:t>
      </w:r>
      <w:r w:rsidR="00DA3FA5" w:rsidRPr="00173DF4">
        <w:rPr>
          <w:rFonts w:ascii="Arial Narrow" w:hAnsi="Arial Narrow"/>
        </w:rPr>
        <w:t>.</w:t>
      </w:r>
      <w:r w:rsidR="006E0C09" w:rsidRPr="006E0C09">
        <w:rPr>
          <w:rFonts w:ascii="Arial Narrow" w:hAnsi="Arial Narrow"/>
        </w:rPr>
        <w:t xml:space="preserve"> </w:t>
      </w:r>
      <w:r w:rsidR="006E0C09">
        <w:rPr>
          <w:rFonts w:ascii="Arial Narrow" w:hAnsi="Arial Narrow"/>
        </w:rPr>
        <w:t>Les 407,09 ha restants, feront l’objet d’avenants pour compenser les superficies n’ayant pas été aménagées pour cause d’insécurité.</w:t>
      </w:r>
    </w:p>
    <w:p w14:paraId="5CFB6E83" w14:textId="77777777" w:rsidR="00173DF4" w:rsidRPr="00173DF4" w:rsidRDefault="3B4D4339" w:rsidP="00173DF4">
      <w:pPr>
        <w:pStyle w:val="Paragraphedeliste"/>
        <w:widowControl w:val="0"/>
        <w:numPr>
          <w:ilvl w:val="0"/>
          <w:numId w:val="359"/>
        </w:numPr>
        <w:spacing w:before="60" w:after="60"/>
        <w:ind w:left="709" w:hanging="357"/>
        <w:jc w:val="both"/>
        <w:rPr>
          <w:rFonts w:ascii="Arial Narrow" w:hAnsi="Arial Narrow"/>
        </w:rPr>
      </w:pPr>
      <w:proofErr w:type="gramStart"/>
      <w:r w:rsidRPr="00173DF4">
        <w:rPr>
          <w:rFonts w:ascii="Arial Narrow" w:hAnsi="Arial Narrow"/>
          <w:b/>
          <w:bCs/>
        </w:rPr>
        <w:t>aménager</w:t>
      </w:r>
      <w:proofErr w:type="gramEnd"/>
      <w:r w:rsidRPr="00173DF4">
        <w:rPr>
          <w:rFonts w:ascii="Arial Narrow" w:hAnsi="Arial Narrow"/>
          <w:b/>
          <w:bCs/>
        </w:rPr>
        <w:t xml:space="preserve"> 50 ha de périmètres maraichers dans les régions de la Boucle du Mouhoun et de l’Est :</w:t>
      </w:r>
      <w:r w:rsidRPr="00173DF4">
        <w:rPr>
          <w:rFonts w:ascii="Arial Narrow" w:hAnsi="Arial Narrow"/>
        </w:rPr>
        <w:t xml:space="preserve"> Les études techniques ont dégagé 32,33 ha qui ont été lancés. Les marchés ont été attribués pour seulement 13 ha. </w:t>
      </w:r>
      <w:r w:rsidR="00DA3FA5" w:rsidRPr="00173DF4">
        <w:rPr>
          <w:rFonts w:ascii="Arial Narrow" w:hAnsi="Arial Narrow"/>
        </w:rPr>
        <w:t xml:space="preserve">Pour des raisons sécuritaires, les travaux dans les localités de Lankoué, </w:t>
      </w:r>
      <w:proofErr w:type="spellStart"/>
      <w:r w:rsidR="00DA3FA5" w:rsidRPr="00173DF4">
        <w:rPr>
          <w:rFonts w:ascii="Arial Narrow" w:hAnsi="Arial Narrow"/>
        </w:rPr>
        <w:t>Ouori</w:t>
      </w:r>
      <w:proofErr w:type="spellEnd"/>
      <w:r w:rsidR="00DA3FA5" w:rsidRPr="00173DF4">
        <w:rPr>
          <w:rFonts w:ascii="Arial Narrow" w:hAnsi="Arial Narrow"/>
        </w:rPr>
        <w:t xml:space="preserve">, </w:t>
      </w:r>
      <w:proofErr w:type="spellStart"/>
      <w:r w:rsidR="00DA3FA5" w:rsidRPr="00173DF4">
        <w:rPr>
          <w:rFonts w:ascii="Arial Narrow" w:hAnsi="Arial Narrow"/>
        </w:rPr>
        <w:t>Gourbassa</w:t>
      </w:r>
      <w:proofErr w:type="spellEnd"/>
      <w:r w:rsidR="00DA3FA5" w:rsidRPr="00173DF4">
        <w:rPr>
          <w:rFonts w:ascii="Arial Narrow" w:hAnsi="Arial Narrow"/>
        </w:rPr>
        <w:t xml:space="preserve">, </w:t>
      </w:r>
      <w:proofErr w:type="spellStart"/>
      <w:r w:rsidR="00DA3FA5" w:rsidRPr="00173DF4">
        <w:rPr>
          <w:rFonts w:ascii="Arial Narrow" w:hAnsi="Arial Narrow"/>
        </w:rPr>
        <w:t>Rassouli</w:t>
      </w:r>
      <w:proofErr w:type="spellEnd"/>
      <w:r w:rsidR="00DA3FA5" w:rsidRPr="00173DF4">
        <w:rPr>
          <w:rFonts w:ascii="Arial Narrow" w:hAnsi="Arial Narrow"/>
        </w:rPr>
        <w:t xml:space="preserve">, Tourba, </w:t>
      </w:r>
      <w:proofErr w:type="spellStart"/>
      <w:r w:rsidR="00DA3FA5" w:rsidRPr="00173DF4">
        <w:rPr>
          <w:rFonts w:ascii="Arial Narrow" w:hAnsi="Arial Narrow"/>
        </w:rPr>
        <w:t>Péterkoye</w:t>
      </w:r>
      <w:proofErr w:type="spellEnd"/>
      <w:r w:rsidR="00DA3FA5" w:rsidRPr="00173DF4">
        <w:rPr>
          <w:rFonts w:ascii="Arial Narrow" w:hAnsi="Arial Narrow"/>
        </w:rPr>
        <w:t xml:space="preserve"> dans la commune de Lankoué sont </w:t>
      </w:r>
      <w:r w:rsidR="00DA3FA5" w:rsidRPr="00173DF4">
        <w:rPr>
          <w:rFonts w:ascii="Arial Narrow" w:hAnsi="Arial Narrow"/>
        </w:rPr>
        <w:lastRenderedPageBreak/>
        <w:t>suspendus.</w:t>
      </w:r>
    </w:p>
    <w:p w14:paraId="1061659B" w14:textId="6B0C96A0" w:rsidR="007D12CD" w:rsidRPr="00173DF4" w:rsidRDefault="3B4D4339" w:rsidP="00173DF4">
      <w:pPr>
        <w:widowControl w:val="0"/>
        <w:spacing w:before="60" w:after="60"/>
        <w:jc w:val="both"/>
        <w:rPr>
          <w:rFonts w:ascii="Arial Narrow" w:hAnsi="Arial Narrow"/>
          <w:sz w:val="24"/>
          <w:szCs w:val="24"/>
        </w:rPr>
      </w:pPr>
      <w:r w:rsidRPr="00173DF4">
        <w:rPr>
          <w:rFonts w:ascii="Arial Narrow" w:hAnsi="Arial Narrow"/>
          <w:sz w:val="24"/>
          <w:szCs w:val="24"/>
        </w:rPr>
        <w:t>A</w:t>
      </w:r>
      <w:r w:rsidR="00DA3FA5" w:rsidRPr="00173DF4">
        <w:rPr>
          <w:rFonts w:ascii="Arial Narrow" w:hAnsi="Arial Narrow"/>
          <w:sz w:val="24"/>
          <w:szCs w:val="24"/>
        </w:rPr>
        <w:t xml:space="preserve"> la date du 20 septembre 2024, une superficie de 0</w:t>
      </w:r>
      <w:r w:rsidRPr="00173DF4">
        <w:rPr>
          <w:rFonts w:ascii="Arial Narrow" w:hAnsi="Arial Narrow"/>
          <w:sz w:val="24"/>
          <w:szCs w:val="24"/>
        </w:rPr>
        <w:t xml:space="preserve">3,75 ha </w:t>
      </w:r>
      <w:r w:rsidR="00DA3FA5" w:rsidRPr="00173DF4">
        <w:rPr>
          <w:rFonts w:ascii="Arial Narrow" w:hAnsi="Arial Narrow"/>
          <w:sz w:val="24"/>
          <w:szCs w:val="24"/>
        </w:rPr>
        <w:t>a</w:t>
      </w:r>
      <w:r w:rsidRPr="00173DF4">
        <w:rPr>
          <w:rFonts w:ascii="Arial Narrow" w:hAnsi="Arial Narrow"/>
          <w:sz w:val="24"/>
          <w:szCs w:val="24"/>
        </w:rPr>
        <w:t xml:space="preserve"> pu être aménagé (</w:t>
      </w:r>
      <w:proofErr w:type="spellStart"/>
      <w:r w:rsidRPr="00173DF4">
        <w:rPr>
          <w:rFonts w:ascii="Arial Narrow" w:hAnsi="Arial Narrow"/>
          <w:sz w:val="24"/>
          <w:szCs w:val="24"/>
        </w:rPr>
        <w:t>Komyargo</w:t>
      </w:r>
      <w:proofErr w:type="spellEnd"/>
      <w:r w:rsidRPr="00173DF4">
        <w:rPr>
          <w:rFonts w:ascii="Arial Narrow" w:hAnsi="Arial Narrow"/>
          <w:sz w:val="24"/>
          <w:szCs w:val="24"/>
        </w:rPr>
        <w:t xml:space="preserve"> : </w:t>
      </w:r>
      <w:r w:rsidR="00DA3FA5" w:rsidRPr="00173DF4">
        <w:rPr>
          <w:rFonts w:ascii="Arial Narrow" w:hAnsi="Arial Narrow"/>
          <w:sz w:val="24"/>
          <w:szCs w:val="24"/>
        </w:rPr>
        <w:t>0</w:t>
      </w:r>
      <w:r w:rsidRPr="00173DF4">
        <w:rPr>
          <w:rFonts w:ascii="Arial Narrow" w:hAnsi="Arial Narrow"/>
          <w:sz w:val="24"/>
          <w:szCs w:val="24"/>
        </w:rPr>
        <w:t xml:space="preserve">2 ha, </w:t>
      </w:r>
      <w:proofErr w:type="spellStart"/>
      <w:r w:rsidRPr="00173DF4">
        <w:rPr>
          <w:rFonts w:ascii="Arial Narrow" w:hAnsi="Arial Narrow"/>
          <w:sz w:val="24"/>
          <w:szCs w:val="24"/>
        </w:rPr>
        <w:t>Gourbala</w:t>
      </w:r>
      <w:proofErr w:type="spellEnd"/>
      <w:r w:rsidRPr="00173DF4">
        <w:rPr>
          <w:rFonts w:ascii="Arial Narrow" w:hAnsi="Arial Narrow"/>
          <w:sz w:val="24"/>
          <w:szCs w:val="24"/>
        </w:rPr>
        <w:t xml:space="preserve"> : </w:t>
      </w:r>
      <w:r w:rsidR="00DA3FA5" w:rsidRPr="00173DF4">
        <w:rPr>
          <w:rFonts w:ascii="Arial Narrow" w:hAnsi="Arial Narrow"/>
          <w:sz w:val="24"/>
          <w:szCs w:val="24"/>
        </w:rPr>
        <w:t>0</w:t>
      </w:r>
      <w:r w:rsidRPr="00173DF4">
        <w:rPr>
          <w:rFonts w:ascii="Arial Narrow" w:hAnsi="Arial Narrow"/>
          <w:sz w:val="24"/>
          <w:szCs w:val="24"/>
        </w:rPr>
        <w:t xml:space="preserve">1,75 ha). </w:t>
      </w:r>
    </w:p>
    <w:p w14:paraId="150D05F8" w14:textId="77777777" w:rsidR="0052207C" w:rsidRPr="0052207C" w:rsidRDefault="3B4D4339" w:rsidP="3B4D4339">
      <w:pPr>
        <w:pStyle w:val="Paragraphedeliste"/>
        <w:widowControl w:val="0"/>
        <w:numPr>
          <w:ilvl w:val="0"/>
          <w:numId w:val="359"/>
        </w:numPr>
        <w:spacing w:before="60" w:after="60"/>
        <w:ind w:left="709" w:hanging="357"/>
        <w:jc w:val="both"/>
        <w:rPr>
          <w:rFonts w:ascii="Arial Narrow" w:hAnsi="Arial Narrow"/>
        </w:rPr>
      </w:pPr>
      <w:proofErr w:type="gramStart"/>
      <w:r w:rsidRPr="00157575">
        <w:rPr>
          <w:rFonts w:ascii="Arial Narrow" w:hAnsi="Arial Narrow"/>
          <w:b/>
          <w:bCs/>
        </w:rPr>
        <w:t>aménager</w:t>
      </w:r>
      <w:proofErr w:type="gramEnd"/>
      <w:r w:rsidRPr="00157575">
        <w:rPr>
          <w:rFonts w:ascii="Arial Narrow" w:hAnsi="Arial Narrow"/>
          <w:b/>
          <w:bCs/>
        </w:rPr>
        <w:t xml:space="preserve"> 105 périmètres maraichers dans </w:t>
      </w:r>
      <w:r w:rsidR="006363FD" w:rsidRPr="00157575">
        <w:rPr>
          <w:rFonts w:ascii="Arial Narrow" w:hAnsi="Arial Narrow"/>
          <w:b/>
          <w:bCs/>
        </w:rPr>
        <w:t>09</w:t>
      </w:r>
      <w:r w:rsidRPr="00157575">
        <w:rPr>
          <w:rFonts w:ascii="Arial Narrow" w:hAnsi="Arial Narrow"/>
          <w:b/>
          <w:bCs/>
        </w:rPr>
        <w:t xml:space="preserve"> régions</w:t>
      </w:r>
      <w:r w:rsidRPr="00157575">
        <w:rPr>
          <w:rFonts w:ascii="Arial Narrow" w:hAnsi="Arial Narrow"/>
        </w:rPr>
        <w:t xml:space="preserve"> : les études techniques et suivi </w:t>
      </w:r>
      <w:r w:rsidRPr="0052207C">
        <w:rPr>
          <w:rFonts w:ascii="Arial Narrow" w:hAnsi="Arial Narrow"/>
        </w:rPr>
        <w:t xml:space="preserve">contrôle des travaux de foration ont démarré en juin 2023. </w:t>
      </w:r>
    </w:p>
    <w:p w14:paraId="03839CEA" w14:textId="1A9AFBBD" w:rsidR="007D12CD" w:rsidRPr="0052207C" w:rsidRDefault="00403607" w:rsidP="0052207C">
      <w:pPr>
        <w:widowControl w:val="0"/>
        <w:spacing w:before="60" w:after="60"/>
        <w:jc w:val="both"/>
        <w:rPr>
          <w:rFonts w:ascii="Arial Narrow" w:hAnsi="Arial Narrow"/>
          <w:sz w:val="24"/>
          <w:szCs w:val="24"/>
        </w:rPr>
      </w:pPr>
      <w:r w:rsidRPr="0052207C">
        <w:rPr>
          <w:rFonts w:ascii="Arial Narrow" w:hAnsi="Arial Narrow"/>
          <w:sz w:val="24"/>
          <w:szCs w:val="24"/>
        </w:rPr>
        <w:t xml:space="preserve">A la date du 20 septembre 2024, le nombre de forages positifs réalisés est de 97 soit un taux de 92,38%. </w:t>
      </w:r>
      <w:r>
        <w:rPr>
          <w:rFonts w:ascii="Arial Narrow" w:hAnsi="Arial Narrow"/>
          <w:sz w:val="24"/>
          <w:szCs w:val="24"/>
        </w:rPr>
        <w:t xml:space="preserve">Compte des multiples changements de site pour cause de forages négatifs et à l’inaccessibilité des sites pendant la période hivernale, 08 forages n’ont pas pu être exécutés. </w:t>
      </w:r>
      <w:r w:rsidRPr="0052207C">
        <w:rPr>
          <w:rFonts w:ascii="Arial Narrow" w:hAnsi="Arial Narrow"/>
          <w:sz w:val="24"/>
          <w:szCs w:val="24"/>
        </w:rPr>
        <w:t xml:space="preserve">La fin probable des travaux de réalisation des 08 forages restants est prévue pour </w:t>
      </w:r>
      <w:r>
        <w:rPr>
          <w:rFonts w:ascii="Arial Narrow" w:hAnsi="Arial Narrow"/>
          <w:sz w:val="24"/>
          <w:szCs w:val="24"/>
        </w:rPr>
        <w:t xml:space="preserve">fin </w:t>
      </w:r>
      <w:r w:rsidRPr="0052207C">
        <w:rPr>
          <w:rFonts w:ascii="Arial Narrow" w:hAnsi="Arial Narrow"/>
          <w:sz w:val="24"/>
          <w:szCs w:val="24"/>
        </w:rPr>
        <w:t xml:space="preserve">novembre 2024. Les travaux d’aménagement </w:t>
      </w:r>
      <w:r>
        <w:rPr>
          <w:rFonts w:ascii="Arial Narrow" w:hAnsi="Arial Narrow"/>
          <w:sz w:val="24"/>
          <w:szCs w:val="24"/>
        </w:rPr>
        <w:t>se feront sur les 97 sites d’environ 131,15 ha</w:t>
      </w:r>
      <w:r w:rsidRPr="005F1EE4">
        <w:rPr>
          <w:rFonts w:ascii="Arial Narrow" w:hAnsi="Arial Narrow"/>
          <w:sz w:val="24"/>
          <w:szCs w:val="24"/>
        </w:rPr>
        <w:t xml:space="preserve"> </w:t>
      </w:r>
      <w:r>
        <w:rPr>
          <w:rFonts w:ascii="Arial Narrow" w:hAnsi="Arial Narrow"/>
          <w:sz w:val="24"/>
          <w:szCs w:val="24"/>
        </w:rPr>
        <w:t xml:space="preserve">sur les 105 sites prévus. Lesdits travaux </w:t>
      </w:r>
      <w:r w:rsidRPr="0052207C">
        <w:rPr>
          <w:rFonts w:ascii="Arial Narrow" w:hAnsi="Arial Narrow"/>
          <w:sz w:val="24"/>
          <w:szCs w:val="24"/>
        </w:rPr>
        <w:t>ont commencé sur 24 sites de 36,75 ha environ, avec des taux d’exécution variant entre 10 et 80 %. La fin des travaux sur ces 24 sites est prévue au plus tard le 31 octobre 2024. Quant aux 94,40 ha de jardins restant à aménager, le démarrage des travaux est prévu en novembre 2024 après la validation des rapports d’enquêtes socio-économiques et le paiement des compensations</w:t>
      </w:r>
      <w:r w:rsidR="00516F84" w:rsidRPr="0052207C">
        <w:rPr>
          <w:rFonts w:ascii="Arial Narrow" w:hAnsi="Arial Narrow"/>
          <w:sz w:val="24"/>
          <w:szCs w:val="24"/>
        </w:rPr>
        <w:t>.</w:t>
      </w:r>
      <w:r w:rsidR="3B4D4339" w:rsidRPr="0052207C">
        <w:rPr>
          <w:rFonts w:ascii="Arial Narrow" w:hAnsi="Arial Narrow"/>
          <w:sz w:val="24"/>
          <w:szCs w:val="24"/>
        </w:rPr>
        <w:t xml:space="preserve"> </w:t>
      </w:r>
    </w:p>
    <w:p w14:paraId="6B2779EC" w14:textId="437CAD3E" w:rsidR="007D12CD" w:rsidRPr="00157575" w:rsidRDefault="3B4D4339" w:rsidP="3B4D4339">
      <w:pPr>
        <w:pStyle w:val="Paragraphedeliste"/>
        <w:widowControl w:val="0"/>
        <w:numPr>
          <w:ilvl w:val="0"/>
          <w:numId w:val="359"/>
        </w:numPr>
        <w:spacing w:before="60" w:after="60"/>
        <w:ind w:left="709" w:hanging="357"/>
        <w:jc w:val="both"/>
        <w:rPr>
          <w:rFonts w:ascii="Arial Narrow" w:hAnsi="Arial Narrow"/>
        </w:rPr>
      </w:pPr>
      <w:proofErr w:type="gramStart"/>
      <w:r w:rsidRPr="00157575">
        <w:rPr>
          <w:rFonts w:ascii="Arial Narrow" w:hAnsi="Arial Narrow"/>
          <w:b/>
          <w:bCs/>
        </w:rPr>
        <w:t>aménager</w:t>
      </w:r>
      <w:proofErr w:type="gramEnd"/>
      <w:r w:rsidRPr="00157575">
        <w:rPr>
          <w:rFonts w:ascii="Arial Narrow" w:hAnsi="Arial Narrow"/>
          <w:b/>
          <w:bCs/>
        </w:rPr>
        <w:t xml:space="preserve"> 83,5 ha de périmètres irrigués dans les régions du Centre</w:t>
      </w:r>
      <w:r w:rsidR="00516F84" w:rsidRPr="00157575">
        <w:rPr>
          <w:rFonts w:ascii="Arial Narrow" w:hAnsi="Arial Narrow"/>
          <w:b/>
          <w:bCs/>
        </w:rPr>
        <w:t>-</w:t>
      </w:r>
      <w:r w:rsidRPr="00157575">
        <w:rPr>
          <w:rFonts w:ascii="Arial Narrow" w:hAnsi="Arial Narrow"/>
          <w:b/>
          <w:bCs/>
        </w:rPr>
        <w:t>Ouest et du Plateau</w:t>
      </w:r>
      <w:r w:rsidR="00516F84" w:rsidRPr="00157575">
        <w:rPr>
          <w:rFonts w:ascii="Arial Narrow" w:hAnsi="Arial Narrow"/>
          <w:b/>
          <w:bCs/>
        </w:rPr>
        <w:t>-</w:t>
      </w:r>
      <w:r w:rsidRPr="00157575">
        <w:rPr>
          <w:rFonts w:ascii="Arial Narrow" w:hAnsi="Arial Narrow"/>
          <w:b/>
          <w:bCs/>
        </w:rPr>
        <w:t xml:space="preserve"> Central</w:t>
      </w:r>
      <w:r w:rsidRPr="00157575">
        <w:rPr>
          <w:rFonts w:ascii="Arial Narrow" w:hAnsi="Arial Narrow"/>
        </w:rPr>
        <w:t xml:space="preserve"> : les études techniques APD sont achevées et validées. Le démarrage des travaux d’aménagement est prévu pour </w:t>
      </w:r>
      <w:r w:rsidR="006363FD" w:rsidRPr="00157575">
        <w:rPr>
          <w:rFonts w:ascii="Arial Narrow" w:hAnsi="Arial Narrow"/>
        </w:rPr>
        <w:t>novem</w:t>
      </w:r>
      <w:r w:rsidRPr="00157575">
        <w:rPr>
          <w:rFonts w:ascii="Arial Narrow" w:hAnsi="Arial Narrow"/>
        </w:rPr>
        <w:t xml:space="preserve">bre 2024 </w:t>
      </w:r>
      <w:r w:rsidR="00516F84" w:rsidRPr="00157575">
        <w:rPr>
          <w:rFonts w:ascii="Arial Narrow" w:hAnsi="Arial Narrow"/>
        </w:rPr>
        <w:t>pour un délai d’exécution de</w:t>
      </w:r>
      <w:r w:rsidR="00F62AD7" w:rsidRPr="00157575">
        <w:rPr>
          <w:rFonts w:ascii="Arial Narrow" w:hAnsi="Arial Narrow"/>
        </w:rPr>
        <w:t xml:space="preserve"> 05 mois</w:t>
      </w:r>
      <w:r w:rsidR="00516F84" w:rsidRPr="00157575">
        <w:rPr>
          <w:rFonts w:ascii="Arial Narrow" w:hAnsi="Arial Narrow"/>
        </w:rPr>
        <w:t xml:space="preserve"> tenant</w:t>
      </w:r>
      <w:r w:rsidRPr="00157575">
        <w:rPr>
          <w:rFonts w:ascii="Arial Narrow" w:hAnsi="Arial Narrow"/>
        </w:rPr>
        <w:t xml:space="preserve"> compte de la disponibilité des études de sauvegarde environnementale et sociale.</w:t>
      </w:r>
    </w:p>
    <w:p w14:paraId="3DC601FB" w14:textId="3BF2244B" w:rsidR="3B4D4339" w:rsidRPr="00157575" w:rsidRDefault="007179AC" w:rsidP="0052207C">
      <w:pPr>
        <w:pStyle w:val="Paragraphedeliste"/>
        <w:widowControl w:val="0"/>
        <w:numPr>
          <w:ilvl w:val="0"/>
          <w:numId w:val="359"/>
        </w:numPr>
        <w:spacing w:before="120" w:after="120" w:line="276" w:lineRule="auto"/>
        <w:ind w:left="709" w:hanging="357"/>
        <w:jc w:val="both"/>
        <w:rPr>
          <w:rFonts w:ascii="Arial Narrow" w:hAnsi="Arial Narrow"/>
        </w:rPr>
      </w:pPr>
      <w:proofErr w:type="gramStart"/>
      <w:r>
        <w:rPr>
          <w:rFonts w:ascii="Arial Narrow" w:hAnsi="Arial Narrow"/>
          <w:b/>
          <w:bCs/>
        </w:rPr>
        <w:t>a</w:t>
      </w:r>
      <w:r w:rsidRPr="00157575">
        <w:rPr>
          <w:rFonts w:ascii="Arial Narrow" w:hAnsi="Arial Narrow"/>
          <w:b/>
          <w:bCs/>
        </w:rPr>
        <w:t>ménage</w:t>
      </w:r>
      <w:r>
        <w:rPr>
          <w:rFonts w:ascii="Arial Narrow" w:hAnsi="Arial Narrow"/>
          <w:b/>
          <w:bCs/>
        </w:rPr>
        <w:t>r</w:t>
      </w:r>
      <w:proofErr w:type="gramEnd"/>
      <w:r w:rsidR="3B4D4339" w:rsidRPr="00157575">
        <w:rPr>
          <w:rFonts w:ascii="Arial Narrow" w:hAnsi="Arial Narrow"/>
          <w:b/>
          <w:bCs/>
        </w:rPr>
        <w:t xml:space="preserve"> 72,5 ha de périmètres irrigués à Manga et Ouahigouya </w:t>
      </w:r>
      <w:r w:rsidR="3B4D4339" w:rsidRPr="0052207C">
        <w:rPr>
          <w:rFonts w:ascii="Arial Narrow" w:hAnsi="Arial Narrow"/>
        </w:rPr>
        <w:t>: l’actualisation</w:t>
      </w:r>
      <w:r w:rsidR="3B4D4339" w:rsidRPr="00157575">
        <w:rPr>
          <w:rFonts w:ascii="Arial Narrow" w:hAnsi="Arial Narrow"/>
        </w:rPr>
        <w:t xml:space="preserve"> </w:t>
      </w:r>
      <w:r w:rsidR="006363FD" w:rsidRPr="00157575">
        <w:rPr>
          <w:rFonts w:ascii="Arial Narrow" w:hAnsi="Arial Narrow"/>
        </w:rPr>
        <w:t>des</w:t>
      </w:r>
      <w:r w:rsidR="3B4D4339" w:rsidRPr="00157575">
        <w:rPr>
          <w:rFonts w:ascii="Arial Narrow" w:hAnsi="Arial Narrow"/>
        </w:rPr>
        <w:t xml:space="preserve"> études techniques est ach</w:t>
      </w:r>
      <w:r w:rsidR="006363FD" w:rsidRPr="00157575">
        <w:rPr>
          <w:rFonts w:ascii="Arial Narrow" w:hAnsi="Arial Narrow"/>
        </w:rPr>
        <w:t>ev</w:t>
      </w:r>
      <w:r w:rsidR="3B4D4339" w:rsidRPr="00157575">
        <w:rPr>
          <w:rFonts w:ascii="Arial Narrow" w:hAnsi="Arial Narrow"/>
        </w:rPr>
        <w:t>ée. Le recrutement des entreprises est en cours. Le démarrage des travaux est prévu pour début novembre 2024</w:t>
      </w:r>
      <w:r w:rsidR="00F92E58" w:rsidRPr="00157575">
        <w:rPr>
          <w:rFonts w:ascii="Arial Narrow" w:hAnsi="Arial Narrow"/>
        </w:rPr>
        <w:t xml:space="preserve"> après la mise en œuvre des PAR</w:t>
      </w:r>
      <w:r w:rsidR="3B4D4339" w:rsidRPr="00157575">
        <w:rPr>
          <w:rFonts w:ascii="Arial Narrow" w:hAnsi="Arial Narrow"/>
        </w:rPr>
        <w:t xml:space="preserve">.  </w:t>
      </w:r>
    </w:p>
    <w:p w14:paraId="669F43D3" w14:textId="3793A0AD" w:rsidR="0048197A" w:rsidRPr="007046D7" w:rsidRDefault="3B4D4339" w:rsidP="00403607">
      <w:pPr>
        <w:pStyle w:val="Paragraphedeliste"/>
        <w:widowControl w:val="0"/>
        <w:numPr>
          <w:ilvl w:val="0"/>
          <w:numId w:val="307"/>
        </w:numPr>
        <w:spacing w:before="120" w:after="120" w:line="276" w:lineRule="auto"/>
        <w:ind w:left="0" w:firstLine="0"/>
        <w:jc w:val="both"/>
        <w:rPr>
          <w:rFonts w:ascii="Arial Narrow" w:hAnsi="Arial Narrow"/>
        </w:rPr>
      </w:pPr>
      <w:r w:rsidRPr="007046D7">
        <w:rPr>
          <w:rFonts w:ascii="Arial Narrow" w:hAnsi="Arial Narrow"/>
        </w:rPr>
        <w:t>Pa</w:t>
      </w:r>
      <w:r w:rsidR="00403607">
        <w:rPr>
          <w:rFonts w:ascii="Arial Narrow" w:hAnsi="Arial Narrow"/>
        </w:rPr>
        <w:t>r</w:t>
      </w:r>
      <w:r w:rsidR="007179AC">
        <w:rPr>
          <w:rFonts w:ascii="Arial Narrow" w:hAnsi="Arial Narrow"/>
        </w:rPr>
        <w:t xml:space="preserve"> ailleurs, </w:t>
      </w:r>
      <w:r w:rsidRPr="007046D7">
        <w:rPr>
          <w:rFonts w:ascii="Arial Narrow" w:hAnsi="Arial Narrow"/>
        </w:rPr>
        <w:t>l’UCP réalise des activités d’aménagements de jardins maraichers au sein de la ceinture verte de la commune de Ouagadougou en partenariat avec la mairie de la ville. Ainsi, 50 forages à gros débit ont été réalisés et réceptionnés pour l’aménagement d</w:t>
      </w:r>
      <w:r w:rsidR="007179AC">
        <w:rPr>
          <w:rFonts w:ascii="Arial Narrow" w:hAnsi="Arial Narrow"/>
        </w:rPr>
        <w:t>’</w:t>
      </w:r>
      <w:r w:rsidRPr="007046D7">
        <w:rPr>
          <w:rFonts w:ascii="Arial Narrow" w:hAnsi="Arial Narrow"/>
        </w:rPr>
        <w:t>e</w:t>
      </w:r>
      <w:r w:rsidR="007179AC">
        <w:rPr>
          <w:rFonts w:ascii="Arial Narrow" w:hAnsi="Arial Narrow"/>
        </w:rPr>
        <w:t>nviron</w:t>
      </w:r>
      <w:r w:rsidRPr="007046D7">
        <w:rPr>
          <w:rFonts w:ascii="Arial Narrow" w:hAnsi="Arial Narrow"/>
        </w:rPr>
        <w:t xml:space="preserve"> 100 ha de jardins maraichers. Les études techniques pour l’aménagement sont en cours et les rapports </w:t>
      </w:r>
      <w:r w:rsidR="007179AC">
        <w:rPr>
          <w:rFonts w:ascii="Arial Narrow" w:hAnsi="Arial Narrow"/>
        </w:rPr>
        <w:t xml:space="preserve">sont </w:t>
      </w:r>
      <w:r w:rsidRPr="007046D7">
        <w:rPr>
          <w:rFonts w:ascii="Arial Narrow" w:hAnsi="Arial Narrow"/>
        </w:rPr>
        <w:t>attendus pour fin septembre 2024.</w:t>
      </w:r>
      <w:r w:rsidR="007046D7" w:rsidRPr="007046D7">
        <w:rPr>
          <w:rFonts w:ascii="Arial Narrow" w:hAnsi="Arial Narrow"/>
        </w:rPr>
        <w:t xml:space="preserve"> Le démarrage des travaux est prévu pour </w:t>
      </w:r>
      <w:r w:rsidR="007179AC">
        <w:rPr>
          <w:rFonts w:ascii="Arial Narrow" w:hAnsi="Arial Narrow"/>
        </w:rPr>
        <w:t>déc</w:t>
      </w:r>
      <w:r w:rsidR="007179AC" w:rsidRPr="007046D7">
        <w:rPr>
          <w:rFonts w:ascii="Arial Narrow" w:hAnsi="Arial Narrow"/>
        </w:rPr>
        <w:t xml:space="preserve">embre </w:t>
      </w:r>
      <w:r w:rsidR="007046D7" w:rsidRPr="007046D7">
        <w:rPr>
          <w:rFonts w:ascii="Arial Narrow" w:hAnsi="Arial Narrow"/>
        </w:rPr>
        <w:t>2024 pour un délai d’exécution de 03 mois.</w:t>
      </w:r>
    </w:p>
    <w:p w14:paraId="766B1D1B" w14:textId="77777777" w:rsidR="0052207C" w:rsidRDefault="007046D7" w:rsidP="0052207C">
      <w:pPr>
        <w:pStyle w:val="Paragraphedeliste"/>
        <w:widowControl w:val="0"/>
        <w:numPr>
          <w:ilvl w:val="0"/>
          <w:numId w:val="307"/>
        </w:numPr>
        <w:spacing w:before="120" w:after="120" w:line="276" w:lineRule="auto"/>
        <w:ind w:left="0" w:firstLine="0"/>
        <w:jc w:val="both"/>
        <w:rPr>
          <w:rFonts w:ascii="Arial Narrow" w:hAnsi="Arial Narrow"/>
        </w:rPr>
      </w:pPr>
      <w:r w:rsidRPr="007046D7">
        <w:rPr>
          <w:rFonts w:ascii="Arial Narrow" w:hAnsi="Arial Narrow"/>
        </w:rPr>
        <w:t xml:space="preserve">En outre, </w:t>
      </w:r>
      <w:r w:rsidR="3B4D4339" w:rsidRPr="007046D7">
        <w:rPr>
          <w:rFonts w:ascii="Arial Narrow" w:hAnsi="Arial Narrow"/>
        </w:rPr>
        <w:t xml:space="preserve">en partenariat avec la DGADI, le </w:t>
      </w:r>
      <w:r w:rsidRPr="007046D7">
        <w:rPr>
          <w:rFonts w:ascii="Arial Narrow" w:hAnsi="Arial Narrow"/>
        </w:rPr>
        <w:t>P</w:t>
      </w:r>
      <w:r w:rsidR="3B4D4339" w:rsidRPr="007046D7">
        <w:rPr>
          <w:rFonts w:ascii="Arial Narrow" w:hAnsi="Arial Narrow"/>
        </w:rPr>
        <w:t xml:space="preserve">rojet conduit la réalisation de 21 forages à gros débit pour l’aménagement de 105 ha de jardins maraichers. </w:t>
      </w:r>
    </w:p>
    <w:p w14:paraId="2CF11D02" w14:textId="7214E645" w:rsidR="3B4D4339" w:rsidRPr="0052207C" w:rsidRDefault="3B4D4339" w:rsidP="0052207C">
      <w:pPr>
        <w:pStyle w:val="Paragraphedeliste"/>
        <w:widowControl w:val="0"/>
        <w:spacing w:before="120" w:after="120" w:line="276" w:lineRule="auto"/>
        <w:ind w:left="0"/>
        <w:jc w:val="both"/>
        <w:rPr>
          <w:rFonts w:ascii="Arial Narrow" w:hAnsi="Arial Narrow"/>
        </w:rPr>
      </w:pPr>
      <w:r w:rsidRPr="0052207C">
        <w:rPr>
          <w:rFonts w:ascii="Arial Narrow" w:hAnsi="Arial Narrow"/>
        </w:rPr>
        <w:t xml:space="preserve">A </w:t>
      </w:r>
      <w:r w:rsidR="007046D7" w:rsidRPr="0052207C">
        <w:rPr>
          <w:rFonts w:ascii="Arial Narrow" w:hAnsi="Arial Narrow"/>
        </w:rPr>
        <w:t xml:space="preserve">la </w:t>
      </w:r>
      <w:r w:rsidRPr="0052207C">
        <w:rPr>
          <w:rFonts w:ascii="Arial Narrow" w:hAnsi="Arial Narrow"/>
        </w:rPr>
        <w:t>date</w:t>
      </w:r>
      <w:r w:rsidR="007046D7" w:rsidRPr="0052207C">
        <w:rPr>
          <w:rFonts w:ascii="Arial Narrow" w:hAnsi="Arial Narrow"/>
        </w:rPr>
        <w:t xml:space="preserve"> du 20 septembre 2024</w:t>
      </w:r>
      <w:r w:rsidRPr="0052207C">
        <w:rPr>
          <w:rFonts w:ascii="Arial Narrow" w:hAnsi="Arial Narrow"/>
        </w:rPr>
        <w:t xml:space="preserve">, les 21 forages sont implantés et </w:t>
      </w:r>
      <w:r w:rsidR="007046D7" w:rsidRPr="0052207C">
        <w:rPr>
          <w:rFonts w:ascii="Arial Narrow" w:hAnsi="Arial Narrow"/>
        </w:rPr>
        <w:t>0</w:t>
      </w:r>
      <w:r w:rsidRPr="0052207C">
        <w:rPr>
          <w:rFonts w:ascii="Arial Narrow" w:hAnsi="Arial Narrow"/>
        </w:rPr>
        <w:t xml:space="preserve">2 ont été réalisés. </w:t>
      </w:r>
      <w:r w:rsidR="007046D7" w:rsidRPr="0052207C">
        <w:rPr>
          <w:rFonts w:ascii="Arial Narrow" w:hAnsi="Arial Narrow"/>
        </w:rPr>
        <w:t>L</w:t>
      </w:r>
      <w:r w:rsidRPr="0052207C">
        <w:rPr>
          <w:rFonts w:ascii="Arial Narrow" w:hAnsi="Arial Narrow"/>
        </w:rPr>
        <w:t xml:space="preserve">a saison des pluies </w:t>
      </w:r>
      <w:r w:rsidR="00122F2C">
        <w:rPr>
          <w:rFonts w:ascii="Arial Narrow" w:hAnsi="Arial Narrow"/>
        </w:rPr>
        <w:t xml:space="preserve">a </w:t>
      </w:r>
      <w:r w:rsidR="00122F2C" w:rsidRPr="0052207C">
        <w:rPr>
          <w:rFonts w:ascii="Arial Narrow" w:hAnsi="Arial Narrow"/>
        </w:rPr>
        <w:t>entrav</w:t>
      </w:r>
      <w:r w:rsidR="00122F2C">
        <w:rPr>
          <w:rFonts w:ascii="Arial Narrow" w:hAnsi="Arial Narrow"/>
        </w:rPr>
        <w:t>é</w:t>
      </w:r>
      <w:r w:rsidR="00122F2C" w:rsidRPr="0052207C">
        <w:rPr>
          <w:rFonts w:ascii="Arial Narrow" w:hAnsi="Arial Narrow"/>
        </w:rPr>
        <w:t xml:space="preserve"> </w:t>
      </w:r>
      <w:r w:rsidRPr="0052207C">
        <w:rPr>
          <w:rFonts w:ascii="Arial Narrow" w:hAnsi="Arial Narrow"/>
        </w:rPr>
        <w:t>l’avancement des travaux</w:t>
      </w:r>
      <w:r w:rsidR="00122F2C">
        <w:rPr>
          <w:rFonts w:ascii="Arial Narrow" w:hAnsi="Arial Narrow"/>
        </w:rPr>
        <w:t xml:space="preserve"> en raison des difficultés d’accès des sites</w:t>
      </w:r>
      <w:r w:rsidRPr="0052207C">
        <w:rPr>
          <w:rFonts w:ascii="Arial Narrow" w:hAnsi="Arial Narrow"/>
        </w:rPr>
        <w:t xml:space="preserve">. </w:t>
      </w:r>
    </w:p>
    <w:p w14:paraId="520698E4" w14:textId="02116BD7" w:rsidR="007D12CD" w:rsidRPr="00337EB3" w:rsidRDefault="44D8038F" w:rsidP="0052207C">
      <w:pPr>
        <w:pStyle w:val="Paragraphedeliste"/>
        <w:widowControl w:val="0"/>
        <w:numPr>
          <w:ilvl w:val="0"/>
          <w:numId w:val="307"/>
        </w:numPr>
        <w:spacing w:before="120" w:after="120" w:line="276" w:lineRule="auto"/>
        <w:ind w:left="0" w:firstLine="0"/>
        <w:jc w:val="both"/>
        <w:rPr>
          <w:rFonts w:ascii="Arial Narrow" w:eastAsia="Times New Roman" w:hAnsi="Arial Narrow" w:cstheme="minorBidi"/>
          <w:lang w:eastAsia="fr-FR"/>
        </w:rPr>
      </w:pPr>
      <w:r w:rsidRPr="00CD0459">
        <w:rPr>
          <w:rFonts w:ascii="Arial Narrow" w:hAnsi="Arial Narrow"/>
          <w:b/>
          <w:bCs/>
        </w:rPr>
        <w:t>Réaliser l’aménagement de jardins nutritifs</w:t>
      </w:r>
      <w:r w:rsidRPr="00CD0459">
        <w:rPr>
          <w:rFonts w:ascii="Arial Narrow" w:hAnsi="Arial Narrow"/>
        </w:rPr>
        <w:t xml:space="preserve"> : </w:t>
      </w:r>
      <w:bookmarkStart w:id="79" w:name="_Hlk162947117"/>
      <w:r w:rsidR="007046D7" w:rsidRPr="00CD0459">
        <w:rPr>
          <w:rFonts w:ascii="Arial Narrow" w:eastAsia="Times New Roman" w:hAnsi="Arial Narrow" w:cstheme="minorBidi"/>
          <w:lang w:eastAsia="fr-FR"/>
        </w:rPr>
        <w:t xml:space="preserve">dans le cadre du renforcement de la sécurité alimentaire et nutritionnelle, le </w:t>
      </w:r>
      <w:r w:rsidR="00337EB3">
        <w:rPr>
          <w:rFonts w:ascii="Arial Narrow" w:eastAsia="Times New Roman" w:hAnsi="Arial Narrow" w:cstheme="minorBidi"/>
          <w:lang w:eastAsia="fr-FR"/>
        </w:rPr>
        <w:t>P</w:t>
      </w:r>
      <w:r w:rsidR="007046D7" w:rsidRPr="00CD0459">
        <w:rPr>
          <w:rFonts w:ascii="Arial Narrow" w:eastAsia="Times New Roman" w:hAnsi="Arial Narrow" w:cstheme="minorBidi"/>
          <w:lang w:eastAsia="fr-FR"/>
        </w:rPr>
        <w:t xml:space="preserve">rojet </w:t>
      </w:r>
      <w:r w:rsidR="00E44381">
        <w:rPr>
          <w:rFonts w:ascii="Arial Narrow" w:eastAsia="Times New Roman" w:hAnsi="Arial Narrow" w:cstheme="minorBidi"/>
          <w:lang w:eastAsia="fr-FR"/>
        </w:rPr>
        <w:t>a entrepris</w:t>
      </w:r>
      <w:r w:rsidR="007046D7" w:rsidRPr="00CD0459">
        <w:rPr>
          <w:rFonts w:ascii="Arial Narrow" w:eastAsia="Times New Roman" w:hAnsi="Arial Narrow" w:cstheme="minorBidi"/>
          <w:lang w:eastAsia="fr-FR"/>
        </w:rPr>
        <w:t>, la réalisation de</w:t>
      </w:r>
      <w:r w:rsidR="00E44381">
        <w:rPr>
          <w:rFonts w:ascii="Arial Narrow" w:eastAsia="Times New Roman" w:hAnsi="Arial Narrow" w:cstheme="minorBidi"/>
          <w:lang w:eastAsia="fr-FR"/>
        </w:rPr>
        <w:t xml:space="preserve"> 20</w:t>
      </w:r>
      <w:r w:rsidR="007046D7" w:rsidRPr="00CD0459">
        <w:rPr>
          <w:rFonts w:ascii="Arial Narrow" w:eastAsia="Times New Roman" w:hAnsi="Arial Narrow" w:cstheme="minorBidi"/>
          <w:lang w:eastAsia="fr-FR"/>
        </w:rPr>
        <w:t xml:space="preserve"> jardins nutritifs au profit des populations vulnérables (y compris les PDI), et le renforcement des capacités des populations vulnérables bénéficiaires de ces jardins nutritifs</w:t>
      </w:r>
      <w:r w:rsidR="004D4D55">
        <w:rPr>
          <w:rFonts w:ascii="Arial Narrow" w:eastAsia="Times New Roman" w:hAnsi="Arial Narrow" w:cstheme="minorBidi"/>
          <w:lang w:eastAsia="fr-FR"/>
        </w:rPr>
        <w:t xml:space="preserve"> </w:t>
      </w:r>
      <w:r w:rsidRPr="00CD0459">
        <w:rPr>
          <w:rFonts w:ascii="Arial Narrow" w:eastAsia="Times New Roman" w:hAnsi="Arial Narrow" w:cstheme="minorBidi"/>
          <w:lang w:eastAsia="fr-FR"/>
        </w:rPr>
        <w:t xml:space="preserve">dans 20 communes. </w:t>
      </w:r>
      <w:r w:rsidRPr="00337EB3">
        <w:rPr>
          <w:rFonts w:ascii="Arial Narrow" w:eastAsia="Times New Roman" w:hAnsi="Arial Narrow" w:cstheme="minorBidi"/>
          <w:lang w:eastAsia="fr-FR"/>
        </w:rPr>
        <w:t>Chaque jardin (JN) sera d</w:t>
      </w:r>
      <w:r w:rsidR="00E44381">
        <w:rPr>
          <w:rFonts w:ascii="Arial Narrow" w:eastAsia="Times New Roman" w:hAnsi="Arial Narrow" w:cstheme="minorBidi"/>
          <w:lang w:eastAsia="fr-FR"/>
        </w:rPr>
        <w:t>’au moins</w:t>
      </w:r>
      <w:r w:rsidRPr="00337EB3">
        <w:rPr>
          <w:rFonts w:ascii="Arial Narrow" w:eastAsia="Times New Roman" w:hAnsi="Arial Narrow" w:cstheme="minorBidi"/>
          <w:lang w:eastAsia="fr-FR"/>
        </w:rPr>
        <w:t xml:space="preserve"> 0,5 ha avec 60 bénéficiaires (hôtes et Personnes déplacées Interne (PDI)</w:t>
      </w:r>
      <w:r w:rsidR="004A41CF" w:rsidRPr="00337EB3">
        <w:rPr>
          <w:rFonts w:ascii="Arial Narrow" w:eastAsia="Times New Roman" w:hAnsi="Arial Narrow" w:cstheme="minorBidi"/>
          <w:lang w:eastAsia="fr-FR"/>
        </w:rPr>
        <w:t>).</w:t>
      </w:r>
      <w:r w:rsidRPr="00337EB3">
        <w:rPr>
          <w:rFonts w:ascii="Arial Narrow" w:eastAsia="Times New Roman" w:hAnsi="Arial Narrow" w:cstheme="minorBidi"/>
          <w:lang w:eastAsia="fr-FR"/>
        </w:rPr>
        <w:t xml:space="preserve"> Pour les unités de transformation de PFNL, il s’agit d’une étude de faisabilité technico-économique </w:t>
      </w:r>
      <w:r w:rsidR="00796873">
        <w:rPr>
          <w:rFonts w:ascii="Arial Narrow" w:eastAsia="Times New Roman" w:hAnsi="Arial Narrow" w:cstheme="minorBidi"/>
          <w:lang w:eastAsia="fr-FR"/>
        </w:rPr>
        <w:t>à réaliser pour</w:t>
      </w:r>
      <w:r w:rsidRPr="00337EB3">
        <w:rPr>
          <w:rFonts w:ascii="Arial Narrow" w:eastAsia="Times New Roman" w:hAnsi="Arial Narrow" w:cstheme="minorBidi"/>
          <w:lang w:eastAsia="fr-FR"/>
        </w:rPr>
        <w:t xml:space="preserve"> les communes</w:t>
      </w:r>
      <w:r w:rsidR="00796873" w:rsidRPr="00796873">
        <w:rPr>
          <w:rFonts w:ascii="Arial Narrow" w:eastAsia="Times New Roman" w:hAnsi="Arial Narrow" w:cstheme="minorBidi"/>
          <w:sz w:val="22"/>
          <w:szCs w:val="22"/>
          <w:lang w:eastAsia="fr-FR"/>
        </w:rPr>
        <w:t xml:space="preserve"> </w:t>
      </w:r>
      <w:r w:rsidR="00796873">
        <w:rPr>
          <w:rFonts w:ascii="Arial Narrow" w:eastAsia="Times New Roman" w:hAnsi="Arial Narrow" w:cstheme="minorBidi"/>
          <w:sz w:val="22"/>
          <w:szCs w:val="22"/>
          <w:lang w:eastAsia="fr-FR"/>
        </w:rPr>
        <w:t xml:space="preserve">de </w:t>
      </w:r>
      <w:r w:rsidR="00796873" w:rsidRPr="00796873">
        <w:rPr>
          <w:rFonts w:ascii="Arial Narrow" w:eastAsia="Times New Roman" w:hAnsi="Arial Narrow" w:cstheme="minorBidi"/>
          <w:sz w:val="22"/>
          <w:szCs w:val="22"/>
          <w:lang w:eastAsia="fr-FR"/>
        </w:rPr>
        <w:t xml:space="preserve">Toma, Diapangou et Diabo, et d’une étude pour chacune des communes de </w:t>
      </w:r>
      <w:r w:rsidR="00796873" w:rsidRPr="00796873">
        <w:rPr>
          <w:rFonts w:ascii="Arial Narrow" w:hAnsi="Arial Narrow"/>
          <w:sz w:val="22"/>
          <w:szCs w:val="22"/>
        </w:rPr>
        <w:t xml:space="preserve">Dédougou, Boromo, </w:t>
      </w:r>
      <w:proofErr w:type="spellStart"/>
      <w:r w:rsidR="00796873" w:rsidRPr="00796873">
        <w:rPr>
          <w:rFonts w:ascii="Arial Narrow" w:hAnsi="Arial Narrow"/>
          <w:sz w:val="22"/>
          <w:szCs w:val="22"/>
        </w:rPr>
        <w:t>Fara</w:t>
      </w:r>
      <w:proofErr w:type="spellEnd"/>
      <w:r w:rsidR="00796873" w:rsidRPr="00796873">
        <w:rPr>
          <w:rFonts w:ascii="Arial Narrow" w:hAnsi="Arial Narrow"/>
          <w:sz w:val="22"/>
          <w:szCs w:val="22"/>
        </w:rPr>
        <w:t xml:space="preserve">, </w:t>
      </w:r>
      <w:proofErr w:type="spellStart"/>
      <w:r w:rsidR="00796873" w:rsidRPr="00796873">
        <w:rPr>
          <w:rFonts w:ascii="Arial Narrow" w:hAnsi="Arial Narrow"/>
          <w:sz w:val="22"/>
          <w:szCs w:val="22"/>
        </w:rPr>
        <w:t>Poura</w:t>
      </w:r>
      <w:proofErr w:type="spellEnd"/>
      <w:r w:rsidR="00796873" w:rsidRPr="00796873">
        <w:rPr>
          <w:rFonts w:ascii="Arial Narrow" w:hAnsi="Arial Narrow"/>
          <w:sz w:val="22"/>
          <w:szCs w:val="22"/>
        </w:rPr>
        <w:t xml:space="preserve">, Siby, Tibga, </w:t>
      </w:r>
      <w:proofErr w:type="spellStart"/>
      <w:r w:rsidR="00796873" w:rsidRPr="00796873">
        <w:rPr>
          <w:rFonts w:ascii="Arial Narrow" w:hAnsi="Arial Narrow"/>
          <w:sz w:val="22"/>
          <w:szCs w:val="22"/>
        </w:rPr>
        <w:t>Réo</w:t>
      </w:r>
      <w:proofErr w:type="spellEnd"/>
      <w:r w:rsidR="00796873" w:rsidRPr="00796873">
        <w:rPr>
          <w:rFonts w:ascii="Arial Narrow" w:hAnsi="Arial Narrow"/>
          <w:sz w:val="22"/>
          <w:szCs w:val="22"/>
        </w:rPr>
        <w:t>, Koupéla, Yargo et Pouytenga</w:t>
      </w:r>
      <w:r w:rsidR="00796873">
        <w:rPr>
          <w:rFonts w:ascii="Arial Narrow" w:hAnsi="Arial Narrow"/>
          <w:sz w:val="22"/>
          <w:szCs w:val="22"/>
        </w:rPr>
        <w:t xml:space="preserve"> qui en ont fait la demande ; </w:t>
      </w:r>
      <w:r w:rsidR="00736C9B" w:rsidRPr="00337EB3">
        <w:rPr>
          <w:rFonts w:ascii="Arial Narrow" w:eastAsia="Times New Roman" w:hAnsi="Arial Narrow" w:cstheme="minorBidi"/>
          <w:lang w:eastAsia="fr-FR"/>
        </w:rPr>
        <w:t>ce qui permettra d’apprécier la faisabilité technique et économique d’une unité de transformation de PFNL.</w:t>
      </w:r>
      <w:r w:rsidRPr="00337EB3">
        <w:rPr>
          <w:rFonts w:ascii="Arial Narrow" w:eastAsia="Times New Roman" w:hAnsi="Arial Narrow" w:cstheme="minorBidi"/>
          <w:lang w:eastAsia="fr-FR"/>
        </w:rPr>
        <w:t xml:space="preserve"> </w:t>
      </w:r>
    </w:p>
    <w:p w14:paraId="76F56028" w14:textId="2230484A" w:rsidR="007D12CD" w:rsidRPr="00CD0459" w:rsidRDefault="44D8038F" w:rsidP="0052207C">
      <w:pPr>
        <w:widowControl w:val="0"/>
        <w:spacing w:before="120" w:after="120"/>
        <w:jc w:val="both"/>
        <w:rPr>
          <w:rFonts w:ascii="Arial Narrow" w:eastAsia="Times New Roman" w:hAnsi="Arial Narrow" w:cstheme="minorBidi"/>
          <w:sz w:val="24"/>
          <w:szCs w:val="24"/>
          <w:lang w:eastAsia="fr-FR"/>
        </w:rPr>
      </w:pPr>
      <w:r w:rsidRPr="00CD0459">
        <w:rPr>
          <w:rFonts w:ascii="Arial Narrow" w:eastAsia="Times New Roman" w:hAnsi="Arial Narrow" w:cstheme="minorBidi"/>
          <w:sz w:val="24"/>
          <w:szCs w:val="24"/>
          <w:lang w:eastAsia="fr-FR"/>
        </w:rPr>
        <w:t>Pour ces sous projets, le PUDTR s’</w:t>
      </w:r>
      <w:r w:rsidR="00E44381">
        <w:rPr>
          <w:rFonts w:ascii="Arial Narrow" w:eastAsia="Times New Roman" w:hAnsi="Arial Narrow" w:cstheme="minorBidi"/>
          <w:sz w:val="24"/>
          <w:szCs w:val="24"/>
          <w:lang w:eastAsia="fr-FR"/>
        </w:rPr>
        <w:t>appuie sur</w:t>
      </w:r>
      <w:r w:rsidRPr="00CD0459">
        <w:rPr>
          <w:rFonts w:ascii="Arial Narrow" w:eastAsia="Times New Roman" w:hAnsi="Arial Narrow" w:cstheme="minorBidi"/>
          <w:sz w:val="24"/>
          <w:szCs w:val="24"/>
          <w:lang w:eastAsia="fr-FR"/>
        </w:rPr>
        <w:t xml:space="preserve"> l’expertise de l’ONG </w:t>
      </w:r>
      <w:proofErr w:type="spellStart"/>
      <w:r w:rsidR="00E44381">
        <w:rPr>
          <w:rFonts w:ascii="Arial Narrow" w:eastAsia="Times New Roman" w:hAnsi="Arial Narrow" w:cstheme="minorBidi"/>
          <w:sz w:val="24"/>
          <w:szCs w:val="24"/>
          <w:lang w:eastAsia="fr-FR"/>
        </w:rPr>
        <w:t>Tree</w:t>
      </w:r>
      <w:proofErr w:type="spellEnd"/>
      <w:r w:rsidR="00E44381">
        <w:rPr>
          <w:rFonts w:ascii="Arial Narrow" w:eastAsia="Times New Roman" w:hAnsi="Arial Narrow" w:cstheme="minorBidi"/>
          <w:sz w:val="24"/>
          <w:szCs w:val="24"/>
          <w:lang w:eastAsia="fr-FR"/>
        </w:rPr>
        <w:t xml:space="preserve"> </w:t>
      </w:r>
      <w:proofErr w:type="spellStart"/>
      <w:r w:rsidR="00E44381">
        <w:rPr>
          <w:rFonts w:ascii="Arial Narrow" w:eastAsia="Times New Roman" w:hAnsi="Arial Narrow" w:cstheme="minorBidi"/>
          <w:sz w:val="24"/>
          <w:szCs w:val="24"/>
          <w:lang w:eastAsia="fr-FR"/>
        </w:rPr>
        <w:t>Aid</w:t>
      </w:r>
      <w:proofErr w:type="spellEnd"/>
      <w:r w:rsidR="00E44381">
        <w:rPr>
          <w:rFonts w:ascii="Arial Narrow" w:eastAsia="Times New Roman" w:hAnsi="Arial Narrow" w:cstheme="minorBidi"/>
          <w:sz w:val="24"/>
          <w:szCs w:val="24"/>
          <w:lang w:eastAsia="fr-FR"/>
        </w:rPr>
        <w:t xml:space="preserve"> pour l</w:t>
      </w:r>
      <w:r w:rsidRPr="00CD0459">
        <w:rPr>
          <w:rFonts w:ascii="Arial Narrow" w:eastAsia="Times New Roman" w:hAnsi="Arial Narrow" w:cstheme="minorBidi"/>
          <w:sz w:val="24"/>
          <w:szCs w:val="24"/>
          <w:lang w:eastAsia="fr-FR"/>
        </w:rPr>
        <w:t xml:space="preserve">’exécution. Le contrat est signé depuis le 24 mai 2024 et les activités ont démarré </w:t>
      </w:r>
      <w:r w:rsidR="00736C9B" w:rsidRPr="00CD0459">
        <w:rPr>
          <w:rFonts w:ascii="Arial Narrow" w:eastAsia="Times New Roman" w:hAnsi="Arial Narrow" w:cstheme="minorBidi"/>
          <w:sz w:val="24"/>
          <w:szCs w:val="24"/>
          <w:lang w:eastAsia="fr-FR"/>
        </w:rPr>
        <w:t>en</w:t>
      </w:r>
      <w:r w:rsidRPr="00CD0459">
        <w:rPr>
          <w:rFonts w:ascii="Arial Narrow" w:eastAsia="Times New Roman" w:hAnsi="Arial Narrow" w:cstheme="minorBidi"/>
          <w:sz w:val="24"/>
          <w:szCs w:val="24"/>
          <w:lang w:eastAsia="fr-FR"/>
        </w:rPr>
        <w:t xml:space="preserve"> juin 2024</w:t>
      </w:r>
      <w:r w:rsidR="00F12C7B" w:rsidRPr="00CD0459">
        <w:rPr>
          <w:rFonts w:ascii="Arial Narrow" w:eastAsia="Times New Roman" w:hAnsi="Arial Narrow" w:cstheme="minorBidi"/>
          <w:sz w:val="24"/>
          <w:szCs w:val="24"/>
          <w:lang w:eastAsia="fr-FR"/>
        </w:rPr>
        <w:t xml:space="preserve"> pour un délai d’exécution de </w:t>
      </w:r>
      <w:r w:rsidR="00F12C7B" w:rsidRPr="00CD0459">
        <w:rPr>
          <w:rFonts w:ascii="Arial Narrow" w:eastAsia="Times New Roman" w:hAnsi="Arial Narrow" w:cstheme="minorBidi"/>
          <w:sz w:val="24"/>
          <w:szCs w:val="24"/>
          <w:lang w:eastAsia="fr-FR"/>
        </w:rPr>
        <w:lastRenderedPageBreak/>
        <w:t>12 mois.</w:t>
      </w:r>
    </w:p>
    <w:p w14:paraId="4B4C68D3" w14:textId="6A0DF0E5" w:rsidR="00796873" w:rsidRPr="00E53F5E" w:rsidRDefault="00F12C7B" w:rsidP="00796873">
      <w:pPr>
        <w:spacing w:before="120" w:after="120"/>
        <w:jc w:val="both"/>
        <w:rPr>
          <w:rFonts w:ascii="Arial Narrow" w:eastAsia="Times New Roman" w:hAnsi="Arial Narrow" w:cstheme="minorBidi"/>
          <w:sz w:val="24"/>
          <w:szCs w:val="24"/>
          <w:lang w:eastAsia="fr-FR"/>
        </w:rPr>
      </w:pPr>
      <w:r w:rsidRPr="00796873">
        <w:rPr>
          <w:rFonts w:ascii="Arial Narrow" w:eastAsia="Times New Roman" w:hAnsi="Arial Narrow" w:cstheme="minorBidi"/>
          <w:sz w:val="24"/>
          <w:szCs w:val="24"/>
          <w:lang w:eastAsia="fr-FR"/>
        </w:rPr>
        <w:t>S’agissant de la réalisation des jardins nutritifs, les activités menées ont permis à la date du 20 septembre 2024</w:t>
      </w:r>
      <w:r w:rsidR="00E44381" w:rsidRPr="00796873">
        <w:rPr>
          <w:rFonts w:ascii="Arial Narrow" w:eastAsia="Times New Roman" w:hAnsi="Arial Narrow" w:cstheme="minorBidi"/>
          <w:sz w:val="24"/>
          <w:szCs w:val="24"/>
          <w:lang w:eastAsia="fr-FR"/>
        </w:rPr>
        <w:t xml:space="preserve"> d’obtenir les résultats suivants : </w:t>
      </w:r>
      <w:r w:rsidR="00796873" w:rsidRPr="00796873">
        <w:rPr>
          <w:rFonts w:ascii="Arial Narrow" w:eastAsia="Times New Roman" w:hAnsi="Arial Narrow" w:cstheme="minorBidi"/>
          <w:sz w:val="24"/>
          <w:szCs w:val="24"/>
          <w:lang w:eastAsia="fr-FR"/>
        </w:rPr>
        <w:t xml:space="preserve">19 sites identifiés et validés ; 14 forages implantés </w:t>
      </w:r>
      <w:r w:rsidR="00796873" w:rsidRPr="00E53F5E">
        <w:rPr>
          <w:rFonts w:ascii="Arial Narrow" w:eastAsia="Times New Roman" w:hAnsi="Arial Narrow" w:cstheme="minorBidi"/>
          <w:sz w:val="24"/>
          <w:szCs w:val="24"/>
          <w:lang w:eastAsia="fr-FR"/>
        </w:rPr>
        <w:t xml:space="preserve">dont 08 effectivement forés, 02 jardins nutritifs (Boussouma, Pouytenga) clôturés et équipés de système d’exhaure solaire et de distribution d’eau à la parcelle. </w:t>
      </w:r>
    </w:p>
    <w:p w14:paraId="245910A7" w14:textId="0F2F64DB" w:rsidR="00186C4A" w:rsidRPr="00E53F5E" w:rsidRDefault="00186C4A" w:rsidP="0052207C">
      <w:pPr>
        <w:widowControl w:val="0"/>
        <w:spacing w:before="120" w:after="120"/>
        <w:jc w:val="both"/>
        <w:rPr>
          <w:rFonts w:ascii="Arial Narrow" w:eastAsia="Times New Roman" w:hAnsi="Arial Narrow" w:cstheme="minorBidi"/>
          <w:sz w:val="24"/>
          <w:szCs w:val="24"/>
          <w:lang w:eastAsia="fr-FR"/>
        </w:rPr>
      </w:pPr>
      <w:r w:rsidRPr="00E53F5E">
        <w:rPr>
          <w:rFonts w:ascii="Arial Narrow" w:eastAsia="Times New Roman" w:hAnsi="Arial Narrow" w:cstheme="minorBidi"/>
          <w:sz w:val="24"/>
          <w:szCs w:val="24"/>
          <w:lang w:eastAsia="fr-FR"/>
        </w:rPr>
        <w:t xml:space="preserve">Quant à l’étude de faisabilité, </w:t>
      </w:r>
      <w:r w:rsidR="00E53F5E" w:rsidRPr="00E53F5E">
        <w:rPr>
          <w:rFonts w:ascii="Arial Narrow" w:eastAsia="Times New Roman" w:hAnsi="Arial Narrow" w:cstheme="minorBidi"/>
          <w:sz w:val="24"/>
          <w:szCs w:val="24"/>
          <w:lang w:eastAsia="fr-FR"/>
        </w:rPr>
        <w:t xml:space="preserve">les échanges sont en cours entre l’ONG </w:t>
      </w:r>
      <w:proofErr w:type="spellStart"/>
      <w:r w:rsidR="00E53F5E" w:rsidRPr="00E53F5E">
        <w:rPr>
          <w:rFonts w:ascii="Arial Narrow" w:eastAsia="Times New Roman" w:hAnsi="Arial Narrow" w:cstheme="minorBidi"/>
          <w:sz w:val="24"/>
          <w:szCs w:val="24"/>
          <w:lang w:eastAsia="fr-FR"/>
        </w:rPr>
        <w:t>Tree</w:t>
      </w:r>
      <w:proofErr w:type="spellEnd"/>
      <w:r w:rsidR="00E53F5E" w:rsidRPr="00E53F5E">
        <w:rPr>
          <w:rFonts w:ascii="Arial Narrow" w:eastAsia="Times New Roman" w:hAnsi="Arial Narrow" w:cstheme="minorBidi"/>
          <w:sz w:val="24"/>
          <w:szCs w:val="24"/>
          <w:lang w:eastAsia="fr-FR"/>
        </w:rPr>
        <w:t xml:space="preserve"> </w:t>
      </w:r>
      <w:proofErr w:type="spellStart"/>
      <w:r w:rsidR="00E53F5E" w:rsidRPr="00E53F5E">
        <w:rPr>
          <w:rFonts w:ascii="Arial Narrow" w:eastAsia="Times New Roman" w:hAnsi="Arial Narrow" w:cstheme="minorBidi"/>
          <w:sz w:val="24"/>
          <w:szCs w:val="24"/>
          <w:lang w:eastAsia="fr-FR"/>
        </w:rPr>
        <w:t>Aid</w:t>
      </w:r>
      <w:proofErr w:type="spellEnd"/>
      <w:r w:rsidR="00E53F5E" w:rsidRPr="00E53F5E">
        <w:rPr>
          <w:rFonts w:ascii="Arial Narrow" w:eastAsia="Times New Roman" w:hAnsi="Arial Narrow" w:cstheme="minorBidi"/>
          <w:sz w:val="24"/>
          <w:szCs w:val="24"/>
          <w:lang w:eastAsia="fr-FR"/>
        </w:rPr>
        <w:t xml:space="preserve"> et le Centre Ecologique Albert Schweitzer pour sa réalisation.</w:t>
      </w:r>
    </w:p>
    <w:bookmarkEnd w:id="79"/>
    <w:p w14:paraId="0FE0F428" w14:textId="399EF6F6" w:rsidR="004A41CF" w:rsidRDefault="3B4D4339" w:rsidP="004A41CF">
      <w:pPr>
        <w:pStyle w:val="Paragraphedeliste"/>
        <w:widowControl w:val="0"/>
        <w:numPr>
          <w:ilvl w:val="0"/>
          <w:numId w:val="307"/>
        </w:numPr>
        <w:spacing w:before="120" w:after="120" w:line="276" w:lineRule="auto"/>
        <w:ind w:left="0" w:firstLine="0"/>
        <w:jc w:val="both"/>
        <w:rPr>
          <w:rFonts w:ascii="Arial Narrow" w:hAnsi="Arial Narrow" w:cstheme="minorBidi"/>
        </w:rPr>
      </w:pPr>
      <w:r w:rsidRPr="0034368D">
        <w:rPr>
          <w:rFonts w:ascii="Arial Narrow" w:hAnsi="Arial Narrow"/>
          <w:b/>
          <w:bCs/>
          <w:u w:val="single"/>
        </w:rPr>
        <w:t>Perspectives</w:t>
      </w:r>
      <w:r w:rsidRPr="0034368D">
        <w:rPr>
          <w:rFonts w:ascii="Arial Narrow" w:hAnsi="Arial Narrow"/>
        </w:rPr>
        <w:t> : (i) poursuivre les travaux d’aménagement des 411,35 ha</w:t>
      </w:r>
      <w:r w:rsidR="004D4D55" w:rsidRPr="0034368D">
        <w:rPr>
          <w:rFonts w:ascii="Arial Narrow" w:hAnsi="Arial Narrow"/>
        </w:rPr>
        <w:t xml:space="preserve"> </w:t>
      </w:r>
      <w:r w:rsidRPr="0034368D">
        <w:rPr>
          <w:rFonts w:ascii="Arial Narrow" w:hAnsi="Arial Narrow"/>
        </w:rPr>
        <w:t>de basfonds</w:t>
      </w:r>
      <w:r w:rsidR="00AE5B40" w:rsidRPr="0034368D">
        <w:rPr>
          <w:rFonts w:ascii="Arial Narrow" w:hAnsi="Arial Narrow"/>
        </w:rPr>
        <w:t> ;</w:t>
      </w:r>
      <w:r w:rsidRPr="0034368D">
        <w:rPr>
          <w:rFonts w:ascii="Arial Narrow" w:hAnsi="Arial Narrow"/>
        </w:rPr>
        <w:t xml:space="preserve"> (ii) reprendre les </w:t>
      </w:r>
      <w:r w:rsidR="00AE5B40" w:rsidRPr="0034368D">
        <w:rPr>
          <w:rFonts w:ascii="Arial Narrow" w:hAnsi="Arial Narrow"/>
        </w:rPr>
        <w:t>travaux</w:t>
      </w:r>
      <w:r w:rsidRPr="0034368D">
        <w:rPr>
          <w:rFonts w:ascii="Arial Narrow" w:hAnsi="Arial Narrow"/>
        </w:rPr>
        <w:t xml:space="preserve"> </w:t>
      </w:r>
      <w:r w:rsidR="00AE5B40" w:rsidRPr="0034368D">
        <w:rPr>
          <w:rFonts w:ascii="Arial Narrow" w:hAnsi="Arial Narrow"/>
        </w:rPr>
        <w:t>des jardins maraichers entamés</w:t>
      </w:r>
      <w:r w:rsidRPr="0034368D">
        <w:rPr>
          <w:rFonts w:ascii="Arial Narrow" w:hAnsi="Arial Narrow"/>
        </w:rPr>
        <w:t xml:space="preserve"> dans la commune de Lankoué et qui étaient en souffrance du fait de l’insécurité</w:t>
      </w:r>
      <w:r w:rsidR="00AE5B40" w:rsidRPr="0034368D">
        <w:rPr>
          <w:rFonts w:ascii="Arial Narrow" w:hAnsi="Arial Narrow"/>
        </w:rPr>
        <w:t xml:space="preserve"> ; </w:t>
      </w:r>
      <w:r w:rsidRPr="0034368D">
        <w:rPr>
          <w:rFonts w:ascii="Arial Narrow" w:hAnsi="Arial Narrow"/>
        </w:rPr>
        <w:t>(i</w:t>
      </w:r>
      <w:r w:rsidR="004D4D55" w:rsidRPr="0034368D">
        <w:rPr>
          <w:rFonts w:ascii="Arial Narrow" w:hAnsi="Arial Narrow"/>
        </w:rPr>
        <w:t>ii</w:t>
      </w:r>
      <w:r w:rsidRPr="0034368D">
        <w:rPr>
          <w:rFonts w:ascii="Arial Narrow" w:hAnsi="Arial Narrow"/>
        </w:rPr>
        <w:t>) recruter les prestataires pour le suivi contrôle et la conduite des travaux</w:t>
      </w:r>
      <w:r w:rsidR="00AE5B40" w:rsidRPr="0034368D">
        <w:rPr>
          <w:rFonts w:ascii="Arial Narrow" w:hAnsi="Arial Narrow"/>
        </w:rPr>
        <w:t xml:space="preserve"> des 94,40 ha de jardins</w:t>
      </w:r>
      <w:r w:rsidRPr="0034368D">
        <w:rPr>
          <w:rFonts w:ascii="Arial Narrow" w:hAnsi="Arial Narrow"/>
        </w:rPr>
        <w:t xml:space="preserve"> </w:t>
      </w:r>
      <w:r w:rsidR="00AE5B40" w:rsidRPr="0034368D">
        <w:rPr>
          <w:rFonts w:ascii="Arial Narrow" w:hAnsi="Arial Narrow"/>
        </w:rPr>
        <w:t>maraichers ;</w:t>
      </w:r>
      <w:r w:rsidRPr="0034368D">
        <w:rPr>
          <w:rFonts w:ascii="Arial Narrow" w:hAnsi="Arial Narrow"/>
        </w:rPr>
        <w:t xml:space="preserve"> (</w:t>
      </w:r>
      <w:r w:rsidR="00AE5B40" w:rsidRPr="0034368D">
        <w:rPr>
          <w:rFonts w:ascii="Arial Narrow" w:hAnsi="Arial Narrow"/>
        </w:rPr>
        <w:t>i</w:t>
      </w:r>
      <w:r w:rsidRPr="0034368D">
        <w:rPr>
          <w:rFonts w:ascii="Arial Narrow" w:hAnsi="Arial Narrow"/>
        </w:rPr>
        <w:t>v)  lancer le DAO pour le recrutement d’entreprises pour la réalisation des travaux des 83,5 ha de périmètres irrigués ; (v) recruter les prestataires pour les travaux d’aménagement des 2049 ha de basfond de type PAFR, (</w:t>
      </w:r>
      <w:r w:rsidR="004D4D55" w:rsidRPr="0034368D">
        <w:rPr>
          <w:rFonts w:ascii="Arial Narrow" w:hAnsi="Arial Narrow"/>
        </w:rPr>
        <w:t>vi</w:t>
      </w:r>
      <w:r w:rsidRPr="0034368D">
        <w:rPr>
          <w:rFonts w:ascii="Arial Narrow" w:hAnsi="Arial Narrow"/>
        </w:rPr>
        <w:t xml:space="preserve">) </w:t>
      </w:r>
      <w:r w:rsidR="00CD0459" w:rsidRPr="0034368D">
        <w:rPr>
          <w:rFonts w:ascii="Arial Narrow" w:hAnsi="Arial Narrow"/>
        </w:rPr>
        <w:t xml:space="preserve">poursuivre </w:t>
      </w:r>
      <w:r w:rsidRPr="0034368D">
        <w:rPr>
          <w:rFonts w:ascii="Arial Narrow" w:hAnsi="Arial Narrow" w:cstheme="minorBidi"/>
        </w:rPr>
        <w:t>les activités de réalisation des jardins nutritifs sur le terrai</w:t>
      </w:r>
      <w:r w:rsidR="00CD0459" w:rsidRPr="0034368D">
        <w:rPr>
          <w:rFonts w:ascii="Arial Narrow" w:hAnsi="Arial Narrow" w:cstheme="minorBidi"/>
        </w:rPr>
        <w:t>n</w:t>
      </w:r>
      <w:r w:rsidRPr="0034368D">
        <w:rPr>
          <w:rFonts w:ascii="Arial Narrow" w:hAnsi="Arial Narrow" w:cstheme="minorBidi"/>
        </w:rPr>
        <w:t>.</w:t>
      </w:r>
    </w:p>
    <w:tbl>
      <w:tblPr>
        <w:tblStyle w:val="Grilledutableau"/>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8920"/>
      </w:tblGrid>
      <w:tr w:rsidR="004A41CF" w:rsidRPr="00E209BC" w14:paraId="6F71F7E9" w14:textId="77777777" w:rsidTr="009E1674">
        <w:tc>
          <w:tcPr>
            <w:tcW w:w="8920" w:type="dxa"/>
          </w:tcPr>
          <w:p w14:paraId="7F73BAC4" w14:textId="77777777" w:rsidR="004A41CF" w:rsidRPr="00E209BC" w:rsidRDefault="00E209BC" w:rsidP="00E209BC">
            <w:pPr>
              <w:spacing w:after="0" w:line="240" w:lineRule="auto"/>
              <w:jc w:val="center"/>
              <w:rPr>
                <w:rFonts w:ascii="Arial Narrow" w:hAnsi="Arial Narrow"/>
                <w:sz w:val="20"/>
                <w:szCs w:val="20"/>
              </w:rPr>
            </w:pPr>
            <w:r w:rsidRPr="00E209BC">
              <w:rPr>
                <w:rFonts w:ascii="Arial Narrow" w:hAnsi="Arial Narrow"/>
                <w:noProof/>
                <w:sz w:val="20"/>
                <w:szCs w:val="20"/>
              </w:rPr>
              <w:drawing>
                <wp:inline distT="0" distB="0" distL="0" distR="0" wp14:anchorId="7C4B5F8D" wp14:editId="1C5C39D5">
                  <wp:extent cx="5454650" cy="1592580"/>
                  <wp:effectExtent l="0" t="0" r="0" b="7620"/>
                  <wp:docPr id="40914256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776" b="30121"/>
                          <a:stretch/>
                        </pic:blipFill>
                        <pic:spPr bwMode="auto">
                          <a:xfrm>
                            <a:off x="0" y="0"/>
                            <a:ext cx="5621843" cy="1641395"/>
                          </a:xfrm>
                          <a:prstGeom prst="rect">
                            <a:avLst/>
                          </a:prstGeom>
                          <a:noFill/>
                          <a:ln>
                            <a:noFill/>
                          </a:ln>
                          <a:extLst>
                            <a:ext uri="{53640926-AAD7-44D8-BBD7-CCE9431645EC}">
                              <a14:shadowObscured xmlns:a14="http://schemas.microsoft.com/office/drawing/2010/main"/>
                            </a:ext>
                          </a:extLst>
                        </pic:spPr>
                      </pic:pic>
                    </a:graphicData>
                  </a:graphic>
                </wp:inline>
              </w:drawing>
            </w:r>
          </w:p>
          <w:p w14:paraId="5814A5E9" w14:textId="2878228E" w:rsidR="00E209BC" w:rsidRDefault="00E209BC" w:rsidP="00E209BC">
            <w:pPr>
              <w:spacing w:after="0" w:line="240" w:lineRule="auto"/>
              <w:jc w:val="center"/>
              <w:rPr>
                <w:rFonts w:ascii="Arial Narrow" w:hAnsi="Arial Narrow"/>
                <w:sz w:val="20"/>
                <w:szCs w:val="20"/>
              </w:rPr>
            </w:pPr>
            <w:r w:rsidRPr="00E209BC">
              <w:rPr>
                <w:rFonts w:ascii="Arial Narrow" w:hAnsi="Arial Narrow"/>
                <w:sz w:val="20"/>
                <w:szCs w:val="20"/>
              </w:rPr>
              <w:t>12,25 ha de basfonds aménagés par le PUDTR</w:t>
            </w:r>
            <w:r>
              <w:rPr>
                <w:rFonts w:ascii="Arial Narrow" w:hAnsi="Arial Narrow"/>
                <w:sz w:val="20"/>
                <w:szCs w:val="20"/>
              </w:rPr>
              <w:t xml:space="preserve"> à </w:t>
            </w:r>
            <w:proofErr w:type="spellStart"/>
            <w:r>
              <w:rPr>
                <w:rFonts w:ascii="Arial Narrow" w:hAnsi="Arial Narrow"/>
                <w:sz w:val="20"/>
                <w:szCs w:val="20"/>
              </w:rPr>
              <w:t>Issapogo</w:t>
            </w:r>
            <w:proofErr w:type="spellEnd"/>
            <w:r w:rsidRPr="00E209BC">
              <w:rPr>
                <w:rFonts w:ascii="Arial Narrow" w:hAnsi="Arial Narrow"/>
                <w:sz w:val="20"/>
                <w:szCs w:val="20"/>
              </w:rPr>
              <w:t xml:space="preserve"> et exploité</w:t>
            </w:r>
            <w:r>
              <w:rPr>
                <w:rFonts w:ascii="Arial Narrow" w:hAnsi="Arial Narrow"/>
                <w:sz w:val="20"/>
                <w:szCs w:val="20"/>
              </w:rPr>
              <w:t>s</w:t>
            </w:r>
            <w:r w:rsidRPr="00E209BC">
              <w:rPr>
                <w:rFonts w:ascii="Arial Narrow" w:hAnsi="Arial Narrow"/>
                <w:sz w:val="20"/>
                <w:szCs w:val="20"/>
              </w:rPr>
              <w:t xml:space="preserve"> par 75 producteurs dont 30 femmes</w:t>
            </w:r>
          </w:p>
          <w:p w14:paraId="14EE3855" w14:textId="77777777" w:rsidR="00E209BC" w:rsidRDefault="00E209BC" w:rsidP="00E209BC">
            <w:pPr>
              <w:spacing w:after="0" w:line="240" w:lineRule="auto"/>
              <w:jc w:val="center"/>
              <w:rPr>
                <w:rFonts w:ascii="Arial Narrow" w:hAnsi="Arial Narrow"/>
                <w:sz w:val="4"/>
                <w:szCs w:val="4"/>
              </w:rPr>
            </w:pPr>
          </w:p>
          <w:p w14:paraId="7D4F8A1A" w14:textId="5C514060" w:rsidR="00E209BC" w:rsidRPr="00E209BC" w:rsidRDefault="00E209BC" w:rsidP="00E209BC">
            <w:pPr>
              <w:spacing w:after="0" w:line="240" w:lineRule="auto"/>
              <w:jc w:val="center"/>
              <w:rPr>
                <w:rFonts w:ascii="Arial Narrow" w:hAnsi="Arial Narrow"/>
                <w:sz w:val="4"/>
                <w:szCs w:val="4"/>
              </w:rPr>
            </w:pPr>
          </w:p>
        </w:tc>
      </w:tr>
      <w:tr w:rsidR="004A41CF" w:rsidRPr="00E209BC" w14:paraId="031C1F1F" w14:textId="77777777" w:rsidTr="009E1674">
        <w:tc>
          <w:tcPr>
            <w:tcW w:w="8920" w:type="dxa"/>
          </w:tcPr>
          <w:p w14:paraId="02409837" w14:textId="4FA62E24" w:rsidR="004A41CF" w:rsidRPr="00E209BC" w:rsidRDefault="009E1674" w:rsidP="00E209BC">
            <w:pPr>
              <w:spacing w:after="0" w:line="240" w:lineRule="auto"/>
              <w:jc w:val="both"/>
              <w:rPr>
                <w:rFonts w:ascii="Arial Narrow" w:hAnsi="Arial Narrow"/>
                <w:i/>
                <w:iCs/>
                <w:sz w:val="20"/>
                <w:szCs w:val="20"/>
              </w:rPr>
            </w:pPr>
            <w:r w:rsidRPr="00E209BC">
              <w:rPr>
                <w:rFonts w:ascii="Arial Narrow" w:hAnsi="Arial Narrow"/>
                <w:i/>
                <w:iCs/>
                <w:sz w:val="20"/>
                <w:szCs w:val="20"/>
              </w:rPr>
              <w:t xml:space="preserve">Nous sommes à notre première campagne sur ce </w:t>
            </w:r>
            <w:r w:rsidRPr="00186C4A">
              <w:rPr>
                <w:rFonts w:ascii="Arial Narrow" w:hAnsi="Arial Narrow"/>
                <w:i/>
                <w:iCs/>
                <w:sz w:val="20"/>
                <w:szCs w:val="20"/>
              </w:rPr>
              <w:t xml:space="preserve">basfond </w:t>
            </w:r>
            <w:r w:rsidRPr="00E209BC">
              <w:rPr>
                <w:rFonts w:ascii="Arial Narrow" w:hAnsi="Arial Narrow"/>
                <w:i/>
                <w:iCs/>
                <w:sz w:val="20"/>
                <w:szCs w:val="20"/>
              </w:rPr>
              <w:t xml:space="preserve">aménagé par le Projet. Nous avons reçu des semences agricoles et de l’engrais de la part du PUDTR. Nous avons exploité la totalité de la superficie (12,25 ha) aménagée. Avec les pluies actuelles, nous avons bon espoir que la campagne sera bonne. </w:t>
            </w:r>
            <w:r w:rsidR="00E53F5E" w:rsidRPr="00E209BC">
              <w:rPr>
                <w:rFonts w:ascii="Arial Narrow" w:hAnsi="Arial Narrow"/>
                <w:i/>
                <w:iCs/>
                <w:sz w:val="20"/>
                <w:szCs w:val="20"/>
              </w:rPr>
              <w:t>Pour 01 ha aménagé</w:t>
            </w:r>
            <w:r w:rsidR="00E53F5E">
              <w:rPr>
                <w:rFonts w:ascii="Arial Narrow" w:hAnsi="Arial Narrow"/>
                <w:i/>
                <w:iCs/>
                <w:sz w:val="20"/>
                <w:szCs w:val="20"/>
              </w:rPr>
              <w:t xml:space="preserve"> avant on gagnait 850 kg</w:t>
            </w:r>
            <w:r w:rsidR="00E53F5E" w:rsidRPr="00E209BC">
              <w:rPr>
                <w:rFonts w:ascii="Arial Narrow" w:hAnsi="Arial Narrow"/>
                <w:i/>
                <w:iCs/>
                <w:sz w:val="20"/>
                <w:szCs w:val="20"/>
              </w:rPr>
              <w:t xml:space="preserve">, </w:t>
            </w:r>
            <w:r w:rsidR="00E53F5E">
              <w:rPr>
                <w:rFonts w:ascii="Arial Narrow" w:hAnsi="Arial Narrow"/>
                <w:i/>
                <w:iCs/>
                <w:sz w:val="20"/>
                <w:szCs w:val="20"/>
              </w:rPr>
              <w:t xml:space="preserve">maintenant </w:t>
            </w:r>
            <w:r w:rsidR="00E53F5E" w:rsidRPr="00E209BC">
              <w:rPr>
                <w:rFonts w:ascii="Arial Narrow" w:hAnsi="Arial Narrow"/>
                <w:i/>
                <w:iCs/>
                <w:sz w:val="20"/>
                <w:szCs w:val="20"/>
              </w:rPr>
              <w:t xml:space="preserve">nous escomptons au moins </w:t>
            </w:r>
            <w:r w:rsidR="00E53F5E">
              <w:rPr>
                <w:rFonts w:ascii="Arial Narrow" w:hAnsi="Arial Narrow"/>
                <w:i/>
                <w:iCs/>
                <w:sz w:val="20"/>
                <w:szCs w:val="20"/>
              </w:rPr>
              <w:t>03,5</w:t>
            </w:r>
            <w:r w:rsidR="00E53F5E" w:rsidRPr="00E209BC">
              <w:rPr>
                <w:rFonts w:ascii="Arial Narrow" w:hAnsi="Arial Narrow"/>
                <w:i/>
                <w:iCs/>
                <w:sz w:val="20"/>
                <w:szCs w:val="20"/>
              </w:rPr>
              <w:t xml:space="preserve"> tonne</w:t>
            </w:r>
            <w:r w:rsidR="00E53F5E">
              <w:rPr>
                <w:rFonts w:ascii="Arial Narrow" w:hAnsi="Arial Narrow"/>
                <w:i/>
                <w:iCs/>
                <w:sz w:val="20"/>
                <w:szCs w:val="20"/>
              </w:rPr>
              <w:t>s</w:t>
            </w:r>
            <w:r w:rsidR="00E53F5E" w:rsidRPr="00E209BC">
              <w:rPr>
                <w:rFonts w:ascii="Arial Narrow" w:hAnsi="Arial Narrow"/>
                <w:i/>
                <w:iCs/>
                <w:sz w:val="20"/>
                <w:szCs w:val="20"/>
              </w:rPr>
              <w:t xml:space="preserve"> de riz et avec les 12,25 ha, </w:t>
            </w:r>
            <w:r w:rsidR="00E53F5E">
              <w:rPr>
                <w:rFonts w:ascii="Arial Narrow" w:hAnsi="Arial Narrow"/>
                <w:i/>
                <w:iCs/>
                <w:sz w:val="20"/>
                <w:szCs w:val="20"/>
              </w:rPr>
              <w:t>la production</w:t>
            </w:r>
            <w:r w:rsidR="00E53F5E" w:rsidRPr="00E209BC">
              <w:rPr>
                <w:rFonts w:ascii="Arial Narrow" w:hAnsi="Arial Narrow"/>
                <w:i/>
                <w:iCs/>
                <w:sz w:val="20"/>
                <w:szCs w:val="20"/>
              </w:rPr>
              <w:t xml:space="preserve"> pourrait atteindre les </w:t>
            </w:r>
            <w:r w:rsidR="00E53F5E">
              <w:rPr>
                <w:rFonts w:ascii="Arial Narrow" w:hAnsi="Arial Narrow"/>
                <w:i/>
                <w:iCs/>
                <w:sz w:val="20"/>
                <w:szCs w:val="20"/>
              </w:rPr>
              <w:t>42,875</w:t>
            </w:r>
            <w:r w:rsidR="00E53F5E" w:rsidRPr="00E209BC">
              <w:rPr>
                <w:rFonts w:ascii="Arial Narrow" w:hAnsi="Arial Narrow"/>
                <w:i/>
                <w:iCs/>
                <w:sz w:val="20"/>
                <w:szCs w:val="20"/>
              </w:rPr>
              <w:t xml:space="preserve"> tonnes de riz. Pour une première exploitation, c’est bon</w:t>
            </w:r>
          </w:p>
        </w:tc>
      </w:tr>
    </w:tbl>
    <w:p w14:paraId="717F4B84" w14:textId="77777777" w:rsidR="002B1C75" w:rsidRDefault="002B1C75" w:rsidP="005F7505">
      <w:pPr>
        <w:pStyle w:val="Paragraphedeliste"/>
        <w:widowControl w:val="0"/>
        <w:spacing w:before="120" w:after="120" w:line="276" w:lineRule="auto"/>
        <w:jc w:val="both"/>
        <w:rPr>
          <w:rFonts w:ascii="Arial Narrow" w:hAnsi="Arial Narrow"/>
          <w:b/>
          <w:bCs/>
        </w:rPr>
      </w:pPr>
    </w:p>
    <w:p w14:paraId="4268A146" w14:textId="428E8B35" w:rsidR="00940C40" w:rsidRPr="00C35F2E" w:rsidRDefault="00940C40" w:rsidP="005F7505">
      <w:pPr>
        <w:pStyle w:val="Paragraphedeliste"/>
        <w:widowControl w:val="0"/>
        <w:spacing w:before="120" w:after="120" w:line="276" w:lineRule="auto"/>
        <w:jc w:val="both"/>
        <w:rPr>
          <w:rFonts w:ascii="Arial Narrow" w:hAnsi="Arial Narrow"/>
          <w:b/>
          <w:bCs/>
        </w:rPr>
      </w:pPr>
      <w:r w:rsidRPr="00C35F2E">
        <w:rPr>
          <w:rFonts w:ascii="Arial Narrow" w:hAnsi="Arial Narrow"/>
          <w:b/>
          <w:bCs/>
        </w:rPr>
        <w:t>Sous composante 3</w:t>
      </w:r>
      <w:r w:rsidR="00623E22" w:rsidRPr="00C35F2E">
        <w:rPr>
          <w:rFonts w:ascii="Arial Narrow" w:hAnsi="Arial Narrow"/>
          <w:b/>
          <w:bCs/>
        </w:rPr>
        <w:t> :</w:t>
      </w:r>
      <w:r w:rsidRPr="00C35F2E">
        <w:rPr>
          <w:rFonts w:ascii="Arial Narrow" w:hAnsi="Arial Narrow"/>
          <w:b/>
          <w:bCs/>
        </w:rPr>
        <w:t>« Reconstitution</w:t>
      </w:r>
      <w:r w:rsidR="00844666" w:rsidRPr="00C35F2E">
        <w:rPr>
          <w:rFonts w:ascii="Arial Narrow" w:hAnsi="Arial Narrow"/>
          <w:b/>
          <w:bCs/>
        </w:rPr>
        <w:t xml:space="preserve"> du</w:t>
      </w:r>
      <w:r w:rsidRPr="00C35F2E">
        <w:rPr>
          <w:rFonts w:ascii="Arial Narrow" w:hAnsi="Arial Narrow"/>
          <w:b/>
          <w:bCs/>
        </w:rPr>
        <w:t xml:space="preserve"> Stock Stratégique national de sécurité alimentaire »</w:t>
      </w:r>
      <w:r w:rsidR="00623E22" w:rsidRPr="00C35F2E">
        <w:rPr>
          <w:rFonts w:ascii="Arial Narrow" w:hAnsi="Arial Narrow"/>
          <w:b/>
          <w:bCs/>
        </w:rPr>
        <w:t>.</w:t>
      </w:r>
    </w:p>
    <w:p w14:paraId="38A939AE" w14:textId="6D16F0D2" w:rsidR="00DF7F9F" w:rsidRPr="00DF7F9F" w:rsidRDefault="00582F20" w:rsidP="0052207C">
      <w:pPr>
        <w:pStyle w:val="Paragraphedeliste"/>
        <w:widowControl w:val="0"/>
        <w:numPr>
          <w:ilvl w:val="0"/>
          <w:numId w:val="307"/>
        </w:numPr>
        <w:spacing w:before="120" w:after="120" w:line="276" w:lineRule="auto"/>
        <w:ind w:left="0" w:firstLine="0"/>
        <w:jc w:val="both"/>
        <w:rPr>
          <w:rFonts w:ascii="Arial Narrow" w:hAnsi="Arial Narrow" w:cstheme="minorHAnsi"/>
        </w:rPr>
      </w:pPr>
      <w:bookmarkStart w:id="80" w:name="_Hlk146269744"/>
      <w:bookmarkStart w:id="81" w:name="_Toc15329409"/>
      <w:r w:rsidRPr="00DF7F9F">
        <w:rPr>
          <w:rFonts w:ascii="Arial Narrow" w:hAnsi="Arial Narrow"/>
          <w:b/>
          <w:bCs/>
        </w:rPr>
        <w:t xml:space="preserve">Acquérir des vivres pour la reconstitution du Stock Stratégique national de sécurité alimentaire : </w:t>
      </w:r>
      <w:r w:rsidRPr="00DF7F9F">
        <w:rPr>
          <w:rFonts w:ascii="Arial Narrow" w:hAnsi="Arial Narrow"/>
        </w:rPr>
        <w:t>e</w:t>
      </w:r>
      <w:r w:rsidR="001451BD" w:rsidRPr="0035646D">
        <w:rPr>
          <w:rFonts w:ascii="Arial Narrow" w:hAnsi="Arial Narrow" w:cstheme="minorHAnsi"/>
        </w:rPr>
        <w:t>n</w:t>
      </w:r>
      <w:r w:rsidR="001451BD" w:rsidRPr="0035646D">
        <w:rPr>
          <w:rFonts w:ascii="Arial Narrow" w:hAnsi="Arial Narrow" w:cstheme="minorHAnsi"/>
          <w:bCs/>
        </w:rPr>
        <w:t xml:space="preserve"> v</w:t>
      </w:r>
      <w:r w:rsidR="001451BD" w:rsidRPr="00DF7F9F">
        <w:rPr>
          <w:rFonts w:ascii="Arial Narrow" w:hAnsi="Arial Narrow" w:cstheme="minorHAnsi"/>
          <w:bCs/>
        </w:rPr>
        <w:t>ue d’accompagner le Gouvernement dans ses actions de soutien aux populations vulnérables à la malnutrition et à l’insécurité alimentaire</w:t>
      </w:r>
      <w:r w:rsidR="00985858" w:rsidRPr="00DF7F9F">
        <w:rPr>
          <w:rFonts w:ascii="Arial Narrow" w:hAnsi="Arial Narrow" w:cstheme="minorHAnsi"/>
          <w:bCs/>
        </w:rPr>
        <w:t xml:space="preserve">, </w:t>
      </w:r>
      <w:r w:rsidR="001451BD" w:rsidRPr="00DF7F9F">
        <w:rPr>
          <w:rFonts w:ascii="Arial Narrow" w:hAnsi="Arial Narrow" w:cstheme="minorHAnsi"/>
          <w:bCs/>
        </w:rPr>
        <w:t>la reconstitution des stocks stratégiques de sécurité alimentaire</w:t>
      </w:r>
      <w:r w:rsidR="00985858" w:rsidRPr="00DF7F9F">
        <w:rPr>
          <w:rFonts w:ascii="Arial Narrow" w:hAnsi="Arial Narrow" w:cstheme="minorHAnsi"/>
          <w:bCs/>
        </w:rPr>
        <w:t>, une convention a été signée avec</w:t>
      </w:r>
      <w:r w:rsidR="00821F16">
        <w:rPr>
          <w:rFonts w:ascii="Arial Narrow" w:hAnsi="Arial Narrow" w:cstheme="minorHAnsi"/>
          <w:bCs/>
        </w:rPr>
        <w:t xml:space="preserve"> le</w:t>
      </w:r>
      <w:r w:rsidR="00985858" w:rsidRPr="00DF7F9F">
        <w:rPr>
          <w:rFonts w:ascii="Arial Narrow" w:hAnsi="Arial Narrow" w:cstheme="minorHAnsi"/>
          <w:bCs/>
        </w:rPr>
        <w:t xml:space="preserve"> PAM pour acquérir et livrer dans les magasins de la Société Nationale de Gestion des Stocks de Sécurité Alimentaire (SONAGESS), </w:t>
      </w:r>
      <w:r w:rsidR="00985858" w:rsidRPr="0035646D">
        <w:rPr>
          <w:rFonts w:ascii="Arial Narrow" w:hAnsi="Arial Narrow" w:cstheme="minorHAnsi"/>
          <w:bCs/>
        </w:rPr>
        <w:t>70 000 tonnes des céréales</w:t>
      </w:r>
      <w:r w:rsidR="00985858" w:rsidRPr="00DF7F9F">
        <w:rPr>
          <w:rFonts w:ascii="Arial Narrow" w:hAnsi="Arial Narrow" w:cstheme="minorHAnsi"/>
          <w:bCs/>
        </w:rPr>
        <w:t xml:space="preserve"> (maïs, riz, sorgho et mil) pour un budget total </w:t>
      </w:r>
      <w:r w:rsidR="00985858" w:rsidRPr="0035646D">
        <w:rPr>
          <w:rFonts w:ascii="Arial Narrow" w:hAnsi="Arial Narrow" w:cstheme="minorHAnsi"/>
          <w:bCs/>
        </w:rPr>
        <w:t xml:space="preserve">45 </w:t>
      </w:r>
      <w:r w:rsidR="00DF7F9F">
        <w:rPr>
          <w:rFonts w:ascii="Arial Narrow" w:hAnsi="Arial Narrow" w:cstheme="minorHAnsi"/>
          <w:bCs/>
        </w:rPr>
        <w:t>m</w:t>
      </w:r>
      <w:r w:rsidR="00985858" w:rsidRPr="0035646D">
        <w:rPr>
          <w:rFonts w:ascii="Arial Narrow" w:hAnsi="Arial Narrow" w:cstheme="minorHAnsi"/>
          <w:bCs/>
        </w:rPr>
        <w:t>illions de USD en deux tranches</w:t>
      </w:r>
      <w:r w:rsidR="00DF7F9F">
        <w:rPr>
          <w:rFonts w:ascii="Arial Narrow" w:hAnsi="Arial Narrow" w:cstheme="minorHAnsi"/>
          <w:bCs/>
        </w:rPr>
        <w:t> :</w:t>
      </w:r>
      <w:r w:rsidR="00985858" w:rsidRPr="0035646D">
        <w:rPr>
          <w:rFonts w:ascii="Arial Narrow" w:hAnsi="Arial Narrow" w:cstheme="minorHAnsi"/>
          <w:bCs/>
        </w:rPr>
        <w:t xml:space="preserve"> </w:t>
      </w:r>
    </w:p>
    <w:p w14:paraId="61C674B6" w14:textId="1BBA6A21" w:rsidR="00CD07B6" w:rsidRPr="009E1674" w:rsidRDefault="00CD07B6" w:rsidP="009E1674">
      <w:pPr>
        <w:pStyle w:val="Paragraphedeliste"/>
        <w:widowControl w:val="0"/>
        <w:numPr>
          <w:ilvl w:val="0"/>
          <w:numId w:val="359"/>
        </w:numPr>
        <w:spacing w:before="60" w:after="60"/>
        <w:ind w:left="709" w:hanging="357"/>
        <w:jc w:val="both"/>
        <w:rPr>
          <w:rFonts w:ascii="Arial Narrow" w:hAnsi="Arial Narrow"/>
        </w:rPr>
      </w:pPr>
      <w:proofErr w:type="gramStart"/>
      <w:r w:rsidRPr="009E1674">
        <w:rPr>
          <w:rFonts w:ascii="Arial Narrow" w:hAnsi="Arial Narrow"/>
        </w:rPr>
        <w:t>tranche</w:t>
      </w:r>
      <w:proofErr w:type="gramEnd"/>
      <w:r w:rsidRPr="009E1674">
        <w:rPr>
          <w:rFonts w:ascii="Arial Narrow" w:hAnsi="Arial Narrow"/>
        </w:rPr>
        <w:t xml:space="preserve"> 1 : achat et livraison de 40 000 tonnes métriques mixtes de Maïs, sorgho/mil et riz pour couvrir</w:t>
      </w:r>
      <w:r w:rsidR="00DF7F9F" w:rsidRPr="009E1674">
        <w:rPr>
          <w:rFonts w:ascii="Arial Narrow" w:hAnsi="Arial Narrow"/>
        </w:rPr>
        <w:t xml:space="preserve"> </w:t>
      </w:r>
      <w:r w:rsidRPr="009E1674">
        <w:rPr>
          <w:rFonts w:ascii="Arial Narrow" w:hAnsi="Arial Narrow"/>
        </w:rPr>
        <w:t>la période de soudure</w:t>
      </w:r>
      <w:r w:rsidR="00DF7F9F" w:rsidRPr="009E1674">
        <w:rPr>
          <w:rFonts w:ascii="Arial Narrow" w:hAnsi="Arial Narrow"/>
        </w:rPr>
        <w:t xml:space="preserve"> dont </w:t>
      </w:r>
      <w:r w:rsidRPr="009E1674">
        <w:rPr>
          <w:rFonts w:ascii="Arial Narrow" w:hAnsi="Arial Narrow"/>
        </w:rPr>
        <w:t>10 600 tonnes</w:t>
      </w:r>
      <w:r w:rsidR="00DF7F9F" w:rsidRPr="009E1674">
        <w:rPr>
          <w:rFonts w:ascii="Arial Narrow" w:hAnsi="Arial Narrow"/>
        </w:rPr>
        <w:t xml:space="preserve"> pour</w:t>
      </w:r>
      <w:r w:rsidRPr="009E1674">
        <w:rPr>
          <w:rFonts w:ascii="Arial Narrow" w:hAnsi="Arial Narrow"/>
        </w:rPr>
        <w:t xml:space="preserve"> la SONAGESS comme Stock de Sécurité Alimentaire et d’Intervention (SSAI) et 29 400 tonnes </w:t>
      </w:r>
      <w:r w:rsidR="00DF7F9F" w:rsidRPr="009E1674">
        <w:rPr>
          <w:rFonts w:ascii="Arial Narrow" w:hAnsi="Arial Narrow"/>
        </w:rPr>
        <w:t xml:space="preserve">pour le </w:t>
      </w:r>
      <w:r w:rsidRPr="009E1674">
        <w:rPr>
          <w:rFonts w:ascii="Arial Narrow" w:hAnsi="Arial Narrow"/>
        </w:rPr>
        <w:t xml:space="preserve">SP/CONASUR </w:t>
      </w:r>
      <w:r w:rsidR="00DF7F9F" w:rsidRPr="009E1674">
        <w:rPr>
          <w:rFonts w:ascii="Arial Narrow" w:hAnsi="Arial Narrow"/>
        </w:rPr>
        <w:t>à</w:t>
      </w:r>
      <w:r w:rsidRPr="009E1674">
        <w:rPr>
          <w:rFonts w:ascii="Arial Narrow" w:hAnsi="Arial Narrow"/>
        </w:rPr>
        <w:t xml:space="preserve"> distribu</w:t>
      </w:r>
      <w:r w:rsidR="00DF7F9F" w:rsidRPr="009E1674">
        <w:rPr>
          <w:rFonts w:ascii="Arial Narrow" w:hAnsi="Arial Narrow"/>
        </w:rPr>
        <w:t>er</w:t>
      </w:r>
      <w:r w:rsidRPr="009E1674">
        <w:rPr>
          <w:rFonts w:ascii="Arial Narrow" w:hAnsi="Arial Narrow"/>
        </w:rPr>
        <w:t xml:space="preserve"> aux populations vulnérables y compris les PDI. A la date du 31 mars 202</w:t>
      </w:r>
      <w:r w:rsidR="00DF7F9F" w:rsidRPr="009E1674">
        <w:rPr>
          <w:rFonts w:ascii="Arial Narrow" w:hAnsi="Arial Narrow"/>
        </w:rPr>
        <w:t xml:space="preserve">4, l’ensemble des 40 000 tonnes a été </w:t>
      </w:r>
      <w:r w:rsidR="00296EF6" w:rsidRPr="009E1674">
        <w:rPr>
          <w:rFonts w:ascii="Arial Narrow" w:hAnsi="Arial Narrow"/>
        </w:rPr>
        <w:t xml:space="preserve">livré et </w:t>
      </w:r>
      <w:r w:rsidR="00DF7F9F" w:rsidRPr="009E1674">
        <w:rPr>
          <w:rFonts w:ascii="Arial Narrow" w:hAnsi="Arial Narrow"/>
        </w:rPr>
        <w:t xml:space="preserve">distribué </w:t>
      </w:r>
      <w:r w:rsidR="000171A6" w:rsidRPr="009E1674">
        <w:rPr>
          <w:rFonts w:ascii="Arial Narrow" w:hAnsi="Arial Narrow"/>
        </w:rPr>
        <w:t xml:space="preserve">ou vendu </w:t>
      </w:r>
      <w:r w:rsidR="00DF7F9F" w:rsidRPr="009E1674">
        <w:rPr>
          <w:rFonts w:ascii="Arial Narrow" w:hAnsi="Arial Narrow"/>
        </w:rPr>
        <w:t xml:space="preserve">à </w:t>
      </w:r>
      <w:r w:rsidR="000171A6" w:rsidRPr="009E1674">
        <w:rPr>
          <w:rFonts w:ascii="Arial Narrow" w:hAnsi="Arial Narrow"/>
        </w:rPr>
        <w:t>prix subventionné à 1 383 586 personnes vulnérables dont 57, 45 de PDI et 55,65% de femmes en ce qui concerne les vivres distribués.</w:t>
      </w:r>
    </w:p>
    <w:p w14:paraId="573F5437" w14:textId="3FD4EF79" w:rsidR="005D1C25" w:rsidRPr="009E1674" w:rsidRDefault="00CD07B6" w:rsidP="009E1674">
      <w:pPr>
        <w:pStyle w:val="Paragraphedeliste"/>
        <w:widowControl w:val="0"/>
        <w:numPr>
          <w:ilvl w:val="0"/>
          <w:numId w:val="359"/>
        </w:numPr>
        <w:spacing w:before="60" w:after="60"/>
        <w:ind w:left="709" w:hanging="357"/>
        <w:jc w:val="both"/>
        <w:rPr>
          <w:rFonts w:ascii="Arial Narrow" w:hAnsi="Arial Narrow"/>
        </w:rPr>
      </w:pPr>
      <w:proofErr w:type="gramStart"/>
      <w:r w:rsidRPr="009E1674">
        <w:rPr>
          <w:rFonts w:ascii="Arial Narrow" w:hAnsi="Arial Narrow"/>
        </w:rPr>
        <w:lastRenderedPageBreak/>
        <w:t>tranche</w:t>
      </w:r>
      <w:proofErr w:type="gramEnd"/>
      <w:r w:rsidRPr="009E1674">
        <w:rPr>
          <w:rFonts w:ascii="Arial Narrow" w:hAnsi="Arial Narrow"/>
        </w:rPr>
        <w:t xml:space="preserve"> 2: achat et livraison à la SONAGESS de 30 000 tonnes métriques mixtes de Sorgho/mil, maïs comme Stock National de Sécurité (SNS</w:t>
      </w:r>
      <w:r w:rsidR="005D1C25" w:rsidRPr="009E1674">
        <w:rPr>
          <w:rFonts w:ascii="Arial Narrow" w:hAnsi="Arial Narrow"/>
        </w:rPr>
        <w:t>) à livrer</w:t>
      </w:r>
      <w:r w:rsidRPr="009E1674">
        <w:rPr>
          <w:rFonts w:ascii="Arial Narrow" w:hAnsi="Arial Narrow"/>
        </w:rPr>
        <w:t xml:space="preserve"> en deux étapes</w:t>
      </w:r>
      <w:r w:rsidR="005D1C25" w:rsidRPr="009E1674">
        <w:rPr>
          <w:rFonts w:ascii="Arial Narrow" w:hAnsi="Arial Narrow"/>
        </w:rPr>
        <w:t> :</w:t>
      </w:r>
    </w:p>
    <w:p w14:paraId="6D1588BD" w14:textId="72515AF5" w:rsidR="005D1C25" w:rsidRPr="009E1674" w:rsidRDefault="005D1C25" w:rsidP="009E1674">
      <w:pPr>
        <w:pStyle w:val="OIGATitle"/>
        <w:widowControl w:val="0"/>
        <w:numPr>
          <w:ilvl w:val="0"/>
          <w:numId w:val="451"/>
        </w:numPr>
        <w:spacing w:before="60" w:after="60"/>
        <w:ind w:left="1417" w:hanging="357"/>
        <w:jc w:val="both"/>
        <w:rPr>
          <w:rFonts w:ascii="Arial Narrow" w:eastAsia="Calibri" w:hAnsi="Arial Narrow" w:cs="Times New Roman"/>
          <w:b w:val="0"/>
          <w:color w:val="auto"/>
          <w:sz w:val="24"/>
          <w:szCs w:val="24"/>
          <w:lang w:val="fr-FR" w:eastAsia="en-US"/>
        </w:rPr>
      </w:pPr>
      <w:r w:rsidRPr="009E1674">
        <w:rPr>
          <w:rFonts w:ascii="Arial Narrow" w:eastAsia="Calibri" w:hAnsi="Arial Narrow" w:cs="Times New Roman"/>
          <w:b w:val="0"/>
          <w:color w:val="auto"/>
          <w:sz w:val="24"/>
          <w:szCs w:val="24"/>
          <w:lang w:val="fr-FR" w:eastAsia="en-US"/>
        </w:rPr>
        <w:t>15 000 tonnes de vivres en SSAI, totalement livrées et ayant profité à 300 000 personnes vulnérables</w:t>
      </w:r>
      <w:r w:rsidR="00296EF6" w:rsidRPr="009E1674">
        <w:rPr>
          <w:rFonts w:ascii="Arial Narrow" w:eastAsia="Calibri" w:hAnsi="Arial Narrow" w:cs="Times New Roman"/>
          <w:b w:val="0"/>
          <w:color w:val="auto"/>
          <w:sz w:val="24"/>
          <w:szCs w:val="24"/>
          <w:lang w:val="fr-FR" w:eastAsia="en-US"/>
        </w:rPr>
        <w:t> ;</w:t>
      </w:r>
    </w:p>
    <w:p w14:paraId="047A90BF" w14:textId="123AB83A" w:rsidR="005D1C25" w:rsidRPr="009E1674" w:rsidRDefault="4D65A56F" w:rsidP="009E1674">
      <w:pPr>
        <w:pStyle w:val="OIGATitle"/>
        <w:widowControl w:val="0"/>
        <w:numPr>
          <w:ilvl w:val="0"/>
          <w:numId w:val="451"/>
        </w:numPr>
        <w:spacing w:before="60" w:after="60"/>
        <w:ind w:left="1417" w:hanging="357"/>
        <w:jc w:val="both"/>
        <w:rPr>
          <w:rFonts w:ascii="Arial Narrow" w:eastAsia="Calibri" w:hAnsi="Arial Narrow" w:cs="Times New Roman"/>
          <w:b w:val="0"/>
          <w:color w:val="auto"/>
          <w:sz w:val="24"/>
          <w:szCs w:val="24"/>
          <w:lang w:val="fr-FR" w:eastAsia="en-US"/>
        </w:rPr>
      </w:pPr>
      <w:r w:rsidRPr="009E1674">
        <w:rPr>
          <w:rFonts w:ascii="Arial Narrow" w:eastAsia="Calibri" w:hAnsi="Arial Narrow" w:cs="Times New Roman"/>
          <w:b w:val="0"/>
          <w:color w:val="auto"/>
          <w:sz w:val="24"/>
          <w:szCs w:val="24"/>
          <w:lang w:val="fr-FR" w:eastAsia="en-US"/>
        </w:rPr>
        <w:t xml:space="preserve">15 000 tonnes </w:t>
      </w:r>
      <w:r w:rsidR="0034368D" w:rsidRPr="009E1674">
        <w:rPr>
          <w:rFonts w:ascii="Arial Narrow" w:eastAsia="Calibri" w:hAnsi="Arial Narrow" w:cs="Times New Roman"/>
          <w:b w:val="0"/>
          <w:color w:val="auto"/>
          <w:sz w:val="24"/>
          <w:szCs w:val="24"/>
          <w:lang w:val="fr-FR" w:eastAsia="en-US"/>
        </w:rPr>
        <w:t xml:space="preserve">de vivres </w:t>
      </w:r>
      <w:r w:rsidRPr="009E1674">
        <w:rPr>
          <w:rFonts w:ascii="Arial Narrow" w:eastAsia="Calibri" w:hAnsi="Arial Narrow" w:cs="Times New Roman"/>
          <w:b w:val="0"/>
          <w:color w:val="auto"/>
          <w:sz w:val="24"/>
          <w:szCs w:val="24"/>
          <w:lang w:val="fr-FR" w:eastAsia="en-US"/>
        </w:rPr>
        <w:t>en SNS</w:t>
      </w:r>
      <w:r w:rsidR="0034368D" w:rsidRPr="009E1674">
        <w:rPr>
          <w:rFonts w:ascii="Arial Narrow" w:eastAsia="Calibri" w:hAnsi="Arial Narrow" w:cs="Times New Roman"/>
          <w:b w:val="0"/>
          <w:color w:val="auto"/>
          <w:sz w:val="24"/>
          <w:szCs w:val="24"/>
          <w:lang w:val="fr-FR" w:eastAsia="en-US"/>
        </w:rPr>
        <w:t xml:space="preserve">, </w:t>
      </w:r>
      <w:r w:rsidRPr="009E1674">
        <w:rPr>
          <w:rFonts w:ascii="Arial Narrow" w:eastAsia="Calibri" w:hAnsi="Arial Narrow" w:cs="Times New Roman"/>
          <w:b w:val="0"/>
          <w:color w:val="auto"/>
          <w:sz w:val="24"/>
          <w:szCs w:val="24"/>
          <w:lang w:val="fr-FR" w:eastAsia="en-US"/>
        </w:rPr>
        <w:t xml:space="preserve">sont totalement livrées à la SONAGESS. </w:t>
      </w:r>
    </w:p>
    <w:p w14:paraId="1EA54D70" w14:textId="32C44536" w:rsidR="0034368D" w:rsidRPr="0034368D" w:rsidRDefault="0034368D" w:rsidP="0052207C">
      <w:pPr>
        <w:pStyle w:val="OIGATitle"/>
        <w:widowControl w:val="0"/>
        <w:spacing w:before="120" w:after="120" w:line="276" w:lineRule="auto"/>
        <w:jc w:val="both"/>
        <w:rPr>
          <w:rFonts w:ascii="Arial Narrow" w:hAnsi="Arial Narrow" w:cstheme="minorBidi"/>
          <w:b w:val="0"/>
          <w:color w:val="auto"/>
          <w:sz w:val="24"/>
          <w:szCs w:val="24"/>
          <w:lang w:val="fr-FR"/>
        </w:rPr>
      </w:pPr>
      <w:r w:rsidRPr="0052207C">
        <w:rPr>
          <w:rFonts w:ascii="Arial Narrow" w:hAnsi="Arial Narrow" w:cstheme="minorBidi"/>
          <w:b w:val="0"/>
          <w:color w:val="auto"/>
          <w:sz w:val="24"/>
          <w:szCs w:val="24"/>
          <w:lang w:val="fr-FR"/>
        </w:rPr>
        <w:t xml:space="preserve">A la date du 20 septembre 2024, au total 70 000 tonnes des céréales (maïs, riz, sorgho et mil) ont été livrées par le PAM conformément </w:t>
      </w:r>
      <w:r w:rsidR="003C570C" w:rsidRPr="0052207C">
        <w:rPr>
          <w:rFonts w:ascii="Arial Narrow" w:hAnsi="Arial Narrow" w:cstheme="minorBidi"/>
          <w:b w:val="0"/>
          <w:color w:val="auto"/>
          <w:sz w:val="24"/>
          <w:szCs w:val="24"/>
          <w:lang w:val="fr-FR"/>
        </w:rPr>
        <w:t>à la convention et une économie de ressources d’un montant total de 1 004 357 de USD a été réalisée sur le</w:t>
      </w:r>
      <w:r w:rsidRPr="0052207C">
        <w:rPr>
          <w:rFonts w:ascii="Arial Narrow" w:hAnsi="Arial Narrow" w:cstheme="minorBidi"/>
          <w:b w:val="0"/>
          <w:color w:val="auto"/>
          <w:sz w:val="24"/>
          <w:szCs w:val="24"/>
          <w:lang w:val="fr-FR"/>
        </w:rPr>
        <w:t xml:space="preserve"> budget total </w:t>
      </w:r>
      <w:r w:rsidR="0077352B">
        <w:rPr>
          <w:rFonts w:ascii="Arial Narrow" w:hAnsi="Arial Narrow" w:cstheme="minorBidi"/>
          <w:b w:val="0"/>
          <w:color w:val="auto"/>
          <w:sz w:val="24"/>
          <w:szCs w:val="24"/>
          <w:lang w:val="fr-FR"/>
        </w:rPr>
        <w:t xml:space="preserve">de </w:t>
      </w:r>
      <w:r w:rsidRPr="0052207C">
        <w:rPr>
          <w:rFonts w:ascii="Arial Narrow" w:hAnsi="Arial Narrow" w:cstheme="minorBidi"/>
          <w:b w:val="0"/>
          <w:color w:val="auto"/>
          <w:sz w:val="24"/>
          <w:szCs w:val="24"/>
          <w:lang w:val="fr-FR"/>
        </w:rPr>
        <w:t>45 millions</w:t>
      </w:r>
      <w:r w:rsidR="003C570C" w:rsidRPr="0052207C">
        <w:rPr>
          <w:rFonts w:ascii="Arial Narrow" w:hAnsi="Arial Narrow" w:cstheme="minorBidi"/>
          <w:b w:val="0"/>
          <w:color w:val="auto"/>
          <w:sz w:val="24"/>
          <w:szCs w:val="24"/>
          <w:lang w:val="fr-FR"/>
        </w:rPr>
        <w:t xml:space="preserve"> de USD.</w:t>
      </w:r>
      <w:r w:rsidRPr="0034368D">
        <w:rPr>
          <w:rFonts w:ascii="Arial Narrow" w:hAnsi="Arial Narrow" w:cstheme="minorBidi"/>
          <w:b w:val="0"/>
          <w:color w:val="auto"/>
          <w:sz w:val="24"/>
          <w:szCs w:val="24"/>
          <w:lang w:val="fr-FR"/>
        </w:rPr>
        <w:t xml:space="preserve"> </w:t>
      </w:r>
    </w:p>
    <w:bookmarkEnd w:id="80"/>
    <w:p w14:paraId="6AF292B3" w14:textId="71D1B3DE" w:rsidR="4D65A56F" w:rsidRPr="003E79FF" w:rsidRDefault="4D65A56F" w:rsidP="0052207C">
      <w:pPr>
        <w:pStyle w:val="Paragraphedeliste"/>
        <w:widowControl w:val="0"/>
        <w:numPr>
          <w:ilvl w:val="0"/>
          <w:numId w:val="307"/>
        </w:numPr>
        <w:spacing w:before="120" w:after="120" w:line="276" w:lineRule="auto"/>
        <w:ind w:left="0" w:firstLine="0"/>
        <w:jc w:val="both"/>
        <w:rPr>
          <w:rFonts w:ascii="Arial Narrow" w:hAnsi="Arial Narrow"/>
        </w:rPr>
      </w:pPr>
      <w:r w:rsidRPr="003E79FF">
        <w:rPr>
          <w:rFonts w:ascii="Arial Narrow" w:hAnsi="Arial Narrow"/>
          <w:b/>
          <w:bCs/>
        </w:rPr>
        <w:t>Renforcer les capacités du Secrétariat Exécutif du Conseil National de Sécurité Alimentaire (SE-CNSA), du Secrétariat Permanent du Conseil National de Secours d’Urgence et de Réhabilitation (SP/CONASUR) et de la Société nationale de Gestion des Stocks de Sécurité Alimentaire (SONAGESS)</w:t>
      </w:r>
      <w:r w:rsidR="0077352B">
        <w:rPr>
          <w:rFonts w:ascii="Arial Narrow" w:hAnsi="Arial Narrow"/>
        </w:rPr>
        <w:t xml:space="preserve"> face aux difficultés que rencontrent </w:t>
      </w:r>
      <w:r w:rsidRPr="003E79FF">
        <w:rPr>
          <w:rFonts w:ascii="Arial Narrow" w:hAnsi="Arial Narrow"/>
        </w:rPr>
        <w:t>les opérations de distribution gratuite de vivres et de vente de céréales à prix subventionné notamment dans le domaine de la logistique, de la gestion des stocks, de la collecte des données et du rapportage post-distribution</w:t>
      </w:r>
      <w:r w:rsidR="00B4250E">
        <w:rPr>
          <w:rFonts w:ascii="Arial Narrow" w:hAnsi="Arial Narrow"/>
        </w:rPr>
        <w:t xml:space="preserve">, </w:t>
      </w:r>
      <w:r w:rsidRPr="003E79FF">
        <w:rPr>
          <w:rFonts w:ascii="Arial Narrow" w:hAnsi="Arial Narrow"/>
        </w:rPr>
        <w:t xml:space="preserve">le PUDTR a </w:t>
      </w:r>
      <w:r w:rsidR="00B4250E">
        <w:rPr>
          <w:rFonts w:ascii="Arial Narrow" w:hAnsi="Arial Narrow"/>
        </w:rPr>
        <w:t>entrepris</w:t>
      </w:r>
      <w:r w:rsidR="00B4250E" w:rsidRPr="003E79FF">
        <w:rPr>
          <w:rFonts w:ascii="Arial Narrow" w:hAnsi="Arial Narrow"/>
        </w:rPr>
        <w:t xml:space="preserve"> alimentaire avec l’appui du PAM </w:t>
      </w:r>
      <w:r w:rsidRPr="003E79FF">
        <w:rPr>
          <w:rFonts w:ascii="Arial Narrow" w:hAnsi="Arial Narrow"/>
        </w:rPr>
        <w:t>de renforcer les capacités des structures du dispositif national de sécurité</w:t>
      </w:r>
      <w:r w:rsidR="00B4250E">
        <w:rPr>
          <w:rFonts w:ascii="Arial Narrow" w:hAnsi="Arial Narrow"/>
        </w:rPr>
        <w:t xml:space="preserve"> que le SE-CNSA, le SP/CONASUR et la SONAGESS</w:t>
      </w:r>
      <w:r w:rsidRPr="003E79FF">
        <w:rPr>
          <w:rFonts w:ascii="Arial Narrow" w:hAnsi="Arial Narrow"/>
        </w:rPr>
        <w:t xml:space="preserve">. </w:t>
      </w:r>
    </w:p>
    <w:p w14:paraId="2F7689A8" w14:textId="13068849" w:rsidR="003C570C" w:rsidRPr="003C570C" w:rsidRDefault="00CA5B38" w:rsidP="0052207C">
      <w:pPr>
        <w:spacing w:before="120" w:after="120"/>
        <w:jc w:val="both"/>
        <w:rPr>
          <w:rFonts w:ascii="Arial Narrow" w:hAnsi="Arial Narrow"/>
          <w:sz w:val="24"/>
          <w:szCs w:val="24"/>
        </w:rPr>
      </w:pPr>
      <w:r>
        <w:rPr>
          <w:rFonts w:ascii="Arial Narrow" w:hAnsi="Arial Narrow"/>
          <w:sz w:val="24"/>
          <w:szCs w:val="24"/>
        </w:rPr>
        <w:t xml:space="preserve">Pour ce qui concerne le </w:t>
      </w:r>
      <w:r w:rsidR="4D65A56F" w:rsidRPr="003E79FF">
        <w:rPr>
          <w:rFonts w:ascii="Arial Narrow" w:hAnsi="Arial Narrow"/>
          <w:sz w:val="24"/>
          <w:szCs w:val="24"/>
        </w:rPr>
        <w:t xml:space="preserve">SE-CNSA, structure de coordination des actions en matière de sécurité alimentaire et nutritionnelle, en plus d’avoir bénéficié d’un lot de matériel informatique, des séances de consultations </w:t>
      </w:r>
      <w:r w:rsidR="4D65A56F" w:rsidRPr="0079435F">
        <w:rPr>
          <w:rFonts w:ascii="Arial Narrow" w:hAnsi="Arial Narrow"/>
          <w:sz w:val="24"/>
          <w:szCs w:val="24"/>
        </w:rPr>
        <w:t xml:space="preserve">et formations techniques au profit </w:t>
      </w:r>
      <w:r w:rsidR="0079435F" w:rsidRPr="0079435F">
        <w:rPr>
          <w:rFonts w:ascii="Arial Narrow" w:hAnsi="Arial Narrow"/>
          <w:sz w:val="24"/>
          <w:szCs w:val="24"/>
        </w:rPr>
        <w:t xml:space="preserve">de 128 agents </w:t>
      </w:r>
      <w:r w:rsidR="4D65A56F" w:rsidRPr="0079435F">
        <w:rPr>
          <w:rFonts w:ascii="Arial Narrow" w:hAnsi="Arial Narrow"/>
          <w:sz w:val="24"/>
          <w:szCs w:val="24"/>
        </w:rPr>
        <w:t xml:space="preserve">des services au niveau central et décentralisé </w:t>
      </w:r>
      <w:r w:rsidR="00B4250E">
        <w:rPr>
          <w:rFonts w:ascii="Arial Narrow" w:hAnsi="Arial Narrow"/>
          <w:sz w:val="24"/>
          <w:szCs w:val="24"/>
        </w:rPr>
        <w:t xml:space="preserve">ont été réalisées </w:t>
      </w:r>
      <w:r w:rsidR="4D65A56F" w:rsidRPr="0079435F">
        <w:rPr>
          <w:rFonts w:ascii="Arial Narrow" w:hAnsi="Arial Narrow"/>
          <w:sz w:val="24"/>
          <w:szCs w:val="24"/>
        </w:rPr>
        <w:t>pour</w:t>
      </w:r>
      <w:r w:rsidR="4D65A56F" w:rsidRPr="003E79FF">
        <w:rPr>
          <w:rFonts w:ascii="Arial Narrow" w:hAnsi="Arial Narrow"/>
          <w:sz w:val="24"/>
          <w:szCs w:val="24"/>
        </w:rPr>
        <w:t xml:space="preserve"> améliorer leur appropriation et leadership dans la coordination, les analyses et les planifications et rédiger des documents stratégiques qui sont des outils d’aide à la décision du Gouvernement en matière de lutte contre l’insécurité alimentaire et nutritionnelle. </w:t>
      </w:r>
    </w:p>
    <w:p w14:paraId="4F40755E" w14:textId="35117D4D" w:rsidR="00E53F5E" w:rsidRDefault="00CA5B38" w:rsidP="0052207C">
      <w:pPr>
        <w:spacing w:before="120" w:after="120"/>
        <w:jc w:val="both"/>
        <w:rPr>
          <w:rFonts w:ascii="Arial Narrow" w:hAnsi="Arial Narrow"/>
          <w:sz w:val="24"/>
          <w:szCs w:val="24"/>
        </w:rPr>
      </w:pPr>
      <w:r>
        <w:rPr>
          <w:rFonts w:ascii="Arial Narrow" w:hAnsi="Arial Narrow"/>
          <w:sz w:val="24"/>
          <w:szCs w:val="24"/>
        </w:rPr>
        <w:t>Quant au</w:t>
      </w:r>
      <w:r w:rsidR="4D65A56F" w:rsidRPr="003E79FF">
        <w:rPr>
          <w:rFonts w:ascii="Arial Narrow" w:hAnsi="Arial Narrow"/>
          <w:sz w:val="24"/>
          <w:szCs w:val="24"/>
        </w:rPr>
        <w:t xml:space="preserve"> SP/CONASUR</w:t>
      </w:r>
      <w:r>
        <w:rPr>
          <w:rFonts w:ascii="Arial Narrow" w:hAnsi="Arial Narrow"/>
          <w:sz w:val="24"/>
          <w:szCs w:val="24"/>
        </w:rPr>
        <w:t>, il</w:t>
      </w:r>
      <w:r w:rsidR="4D65A56F" w:rsidRPr="003E79FF">
        <w:rPr>
          <w:rFonts w:ascii="Arial Narrow" w:hAnsi="Arial Narrow"/>
          <w:sz w:val="24"/>
          <w:szCs w:val="24"/>
        </w:rPr>
        <w:t xml:space="preserve"> a bénéficié d’appuis </w:t>
      </w:r>
      <w:r>
        <w:rPr>
          <w:rFonts w:ascii="Arial Narrow" w:hAnsi="Arial Narrow"/>
          <w:sz w:val="24"/>
          <w:szCs w:val="24"/>
        </w:rPr>
        <w:t>pour</w:t>
      </w:r>
      <w:r w:rsidR="4D65A56F" w:rsidRPr="003E79FF">
        <w:rPr>
          <w:rFonts w:ascii="Arial Narrow" w:hAnsi="Arial Narrow"/>
          <w:sz w:val="24"/>
          <w:szCs w:val="24"/>
        </w:rPr>
        <w:t xml:space="preserve"> renforcer </w:t>
      </w:r>
      <w:r>
        <w:rPr>
          <w:rFonts w:ascii="Arial Narrow" w:hAnsi="Arial Narrow"/>
          <w:sz w:val="24"/>
          <w:szCs w:val="24"/>
        </w:rPr>
        <w:t>son</w:t>
      </w:r>
      <w:r w:rsidR="4D65A56F" w:rsidRPr="003E79FF">
        <w:rPr>
          <w:rFonts w:ascii="Arial Narrow" w:hAnsi="Arial Narrow"/>
          <w:sz w:val="24"/>
          <w:szCs w:val="24"/>
        </w:rPr>
        <w:t xml:space="preserve"> dispositif de préparation et de réponse aux besoins urgents des populations touchées par les chocs à travers notamment le soutien pour les transports et les distributions alimentaires basées sur la vulnérabilité et le renforcement de leurs mécanismes de collecte et de gestion des plaintes. </w:t>
      </w:r>
      <w:r>
        <w:rPr>
          <w:rFonts w:ascii="Arial Narrow" w:hAnsi="Arial Narrow"/>
          <w:sz w:val="24"/>
          <w:szCs w:val="24"/>
        </w:rPr>
        <w:t>L</w:t>
      </w:r>
      <w:r w:rsidR="4D65A56F" w:rsidRPr="003E79FF">
        <w:rPr>
          <w:rFonts w:ascii="Arial Narrow" w:hAnsi="Arial Narrow"/>
          <w:sz w:val="24"/>
          <w:szCs w:val="24"/>
        </w:rPr>
        <w:t xml:space="preserve">e SP-CONASUR dispose </w:t>
      </w:r>
      <w:r>
        <w:rPr>
          <w:rFonts w:ascii="Arial Narrow" w:hAnsi="Arial Narrow"/>
          <w:sz w:val="24"/>
          <w:szCs w:val="24"/>
        </w:rPr>
        <w:t>à présent</w:t>
      </w:r>
      <w:r w:rsidR="4D65A56F" w:rsidRPr="003E79FF">
        <w:rPr>
          <w:rFonts w:ascii="Arial Narrow" w:hAnsi="Arial Narrow"/>
          <w:sz w:val="24"/>
          <w:szCs w:val="24"/>
        </w:rPr>
        <w:t xml:space="preserve"> d’un manuel de suivi évaluation</w:t>
      </w:r>
      <w:r w:rsidR="00E53F5E">
        <w:rPr>
          <w:rFonts w:ascii="Arial Narrow" w:hAnsi="Arial Narrow"/>
          <w:sz w:val="24"/>
          <w:szCs w:val="24"/>
        </w:rPr>
        <w:t xml:space="preserve"> et</w:t>
      </w:r>
      <w:r w:rsidR="4D65A56F" w:rsidRPr="003E79FF">
        <w:rPr>
          <w:rFonts w:ascii="Arial Narrow" w:hAnsi="Arial Narrow"/>
          <w:sz w:val="24"/>
          <w:szCs w:val="24"/>
        </w:rPr>
        <w:t xml:space="preserve"> d’un manuel de mécanisme intégré de gestion de l’information et de redevabilité (MIGIR)</w:t>
      </w:r>
      <w:r w:rsidR="00E53F5E">
        <w:rPr>
          <w:rFonts w:ascii="Arial Narrow" w:hAnsi="Arial Narrow"/>
          <w:sz w:val="24"/>
          <w:szCs w:val="24"/>
        </w:rPr>
        <w:t>.</w:t>
      </w:r>
      <w:r w:rsidR="00090586">
        <w:rPr>
          <w:rFonts w:ascii="Arial Narrow" w:hAnsi="Arial Narrow"/>
          <w:sz w:val="24"/>
          <w:szCs w:val="24"/>
        </w:rPr>
        <w:t xml:space="preserve"> </w:t>
      </w:r>
      <w:r w:rsidR="00090586" w:rsidRPr="003E79FF">
        <w:rPr>
          <w:rFonts w:ascii="Arial Narrow" w:hAnsi="Arial Narrow"/>
          <w:sz w:val="24"/>
          <w:szCs w:val="24"/>
        </w:rPr>
        <w:t xml:space="preserve">Les </w:t>
      </w:r>
      <w:r w:rsidR="00090586" w:rsidRPr="00C666D5">
        <w:rPr>
          <w:rFonts w:ascii="Arial Narrow" w:hAnsi="Arial Narrow"/>
          <w:sz w:val="24"/>
          <w:szCs w:val="24"/>
        </w:rPr>
        <w:t>capacités 204 membres du SP</w:t>
      </w:r>
      <w:r w:rsidR="00090586" w:rsidRPr="003E79FF">
        <w:rPr>
          <w:rFonts w:ascii="Arial Narrow" w:hAnsi="Arial Narrow"/>
          <w:sz w:val="24"/>
          <w:szCs w:val="24"/>
        </w:rPr>
        <w:t>/CONASUR ont été renforcés</w:t>
      </w:r>
      <w:r w:rsidR="00090586">
        <w:rPr>
          <w:rFonts w:ascii="Arial Narrow" w:hAnsi="Arial Narrow"/>
          <w:sz w:val="24"/>
          <w:szCs w:val="24"/>
        </w:rPr>
        <w:t xml:space="preserve"> à travers plusieurs sessions de formation organisées à leur profit. La structure </w:t>
      </w:r>
      <w:r w:rsidR="00E53F5E">
        <w:rPr>
          <w:rFonts w:ascii="Arial Narrow" w:hAnsi="Arial Narrow"/>
          <w:sz w:val="24"/>
          <w:szCs w:val="24"/>
        </w:rPr>
        <w:t>a été doté d</w:t>
      </w:r>
      <w:r w:rsidR="4D65A56F" w:rsidRPr="003E79FF">
        <w:rPr>
          <w:rFonts w:ascii="Arial Narrow" w:hAnsi="Arial Narrow"/>
          <w:sz w:val="24"/>
          <w:szCs w:val="24"/>
        </w:rPr>
        <w:t>’équipement</w:t>
      </w:r>
      <w:r w:rsidR="00E53F5E">
        <w:rPr>
          <w:rFonts w:ascii="Arial Narrow" w:hAnsi="Arial Narrow"/>
          <w:sz w:val="24"/>
          <w:szCs w:val="24"/>
        </w:rPr>
        <w:t>s</w:t>
      </w:r>
      <w:r w:rsidR="4D65A56F" w:rsidRPr="003E79FF">
        <w:rPr>
          <w:rFonts w:ascii="Arial Narrow" w:hAnsi="Arial Narrow"/>
          <w:sz w:val="24"/>
          <w:szCs w:val="24"/>
        </w:rPr>
        <w:t xml:space="preserve"> pour un centre d’appel, de matériels informatiques pour </w:t>
      </w:r>
      <w:r w:rsidR="00E53F5E">
        <w:rPr>
          <w:rFonts w:ascii="Arial Narrow" w:hAnsi="Arial Narrow"/>
          <w:sz w:val="24"/>
          <w:szCs w:val="24"/>
        </w:rPr>
        <w:t xml:space="preserve">la gestion au sein des </w:t>
      </w:r>
      <w:r w:rsidR="4D65A56F" w:rsidRPr="003E79FF">
        <w:rPr>
          <w:rFonts w:ascii="Arial Narrow" w:hAnsi="Arial Narrow"/>
          <w:sz w:val="24"/>
          <w:szCs w:val="24"/>
        </w:rPr>
        <w:t xml:space="preserve">magasins et de </w:t>
      </w:r>
      <w:r w:rsidR="004B6287">
        <w:rPr>
          <w:rFonts w:ascii="Arial Narrow" w:hAnsi="Arial Narrow"/>
          <w:sz w:val="24"/>
          <w:szCs w:val="24"/>
        </w:rPr>
        <w:t>04</w:t>
      </w:r>
      <w:r w:rsidR="4D65A56F" w:rsidRPr="003E79FF">
        <w:rPr>
          <w:rFonts w:ascii="Arial Narrow" w:hAnsi="Arial Narrow"/>
          <w:sz w:val="24"/>
          <w:szCs w:val="24"/>
        </w:rPr>
        <w:t xml:space="preserve"> nouveaux magasins mobiles d’une capacité de 350 tonnes chacun.</w:t>
      </w:r>
    </w:p>
    <w:p w14:paraId="3462301A" w14:textId="4C6C6C41" w:rsidR="004B6287" w:rsidRDefault="00E53F5E" w:rsidP="0052207C">
      <w:pPr>
        <w:spacing w:before="120" w:after="120"/>
        <w:jc w:val="both"/>
        <w:rPr>
          <w:rFonts w:ascii="Arial Narrow" w:hAnsi="Arial Narrow"/>
          <w:sz w:val="24"/>
          <w:szCs w:val="24"/>
        </w:rPr>
      </w:pPr>
      <w:r>
        <w:rPr>
          <w:rFonts w:ascii="Arial Narrow" w:hAnsi="Arial Narrow"/>
          <w:sz w:val="24"/>
          <w:szCs w:val="24"/>
        </w:rPr>
        <w:t xml:space="preserve">En outre, </w:t>
      </w:r>
      <w:r w:rsidR="4D65A56F" w:rsidRPr="003E79FF">
        <w:rPr>
          <w:rFonts w:ascii="Arial Narrow" w:hAnsi="Arial Narrow"/>
          <w:sz w:val="24"/>
          <w:szCs w:val="24"/>
        </w:rPr>
        <w:t xml:space="preserve">le SP/CONASUR a bénéficié de </w:t>
      </w:r>
      <w:r>
        <w:rPr>
          <w:rFonts w:ascii="Arial Narrow" w:hAnsi="Arial Narrow"/>
          <w:sz w:val="24"/>
          <w:szCs w:val="24"/>
        </w:rPr>
        <w:t>l’appui du PUDTR pour le</w:t>
      </w:r>
      <w:r w:rsidR="4D65A56F" w:rsidRPr="003E79FF">
        <w:rPr>
          <w:rFonts w:ascii="Arial Narrow" w:hAnsi="Arial Narrow"/>
          <w:sz w:val="24"/>
          <w:szCs w:val="24"/>
        </w:rPr>
        <w:t xml:space="preserve"> transport et </w:t>
      </w:r>
      <w:r>
        <w:rPr>
          <w:rFonts w:ascii="Arial Narrow" w:hAnsi="Arial Narrow"/>
          <w:sz w:val="24"/>
          <w:szCs w:val="24"/>
        </w:rPr>
        <w:t xml:space="preserve">la </w:t>
      </w:r>
      <w:r w:rsidR="4D65A56F" w:rsidRPr="003E79FF">
        <w:rPr>
          <w:rFonts w:ascii="Arial Narrow" w:hAnsi="Arial Narrow"/>
          <w:sz w:val="24"/>
          <w:szCs w:val="24"/>
        </w:rPr>
        <w:t>distribu</w:t>
      </w:r>
      <w:r>
        <w:rPr>
          <w:rFonts w:ascii="Arial Narrow" w:hAnsi="Arial Narrow"/>
          <w:sz w:val="24"/>
          <w:szCs w:val="24"/>
        </w:rPr>
        <w:t>tion d’</w:t>
      </w:r>
      <w:r w:rsidR="4D65A56F" w:rsidRPr="003E79FF">
        <w:rPr>
          <w:rFonts w:ascii="Arial Narrow" w:hAnsi="Arial Narrow"/>
          <w:sz w:val="24"/>
          <w:szCs w:val="24"/>
        </w:rPr>
        <w:t>environ 5</w:t>
      </w:r>
      <w:r w:rsidR="00C666D5">
        <w:rPr>
          <w:rFonts w:ascii="Arial Narrow" w:hAnsi="Arial Narrow"/>
          <w:sz w:val="24"/>
          <w:szCs w:val="24"/>
        </w:rPr>
        <w:t xml:space="preserve"> </w:t>
      </w:r>
      <w:r w:rsidR="4D65A56F" w:rsidRPr="003E79FF">
        <w:rPr>
          <w:rFonts w:ascii="Arial Narrow" w:hAnsi="Arial Narrow"/>
          <w:sz w:val="24"/>
          <w:szCs w:val="24"/>
        </w:rPr>
        <w:t xml:space="preserve">930 tonnes de stocks alimentaires aux populations vulnérables en 2023 et 2024 à travers le pays. </w:t>
      </w:r>
      <w:r w:rsidR="004B6287">
        <w:rPr>
          <w:rFonts w:ascii="Arial Narrow" w:hAnsi="Arial Narrow"/>
          <w:sz w:val="24"/>
          <w:szCs w:val="24"/>
        </w:rPr>
        <w:t>En outre</w:t>
      </w:r>
      <w:r w:rsidR="4D65A56F" w:rsidRPr="003E79FF">
        <w:rPr>
          <w:rFonts w:ascii="Arial Narrow" w:hAnsi="Arial Narrow"/>
          <w:sz w:val="24"/>
          <w:szCs w:val="24"/>
        </w:rPr>
        <w:t xml:space="preserve">. </w:t>
      </w:r>
    </w:p>
    <w:p w14:paraId="599F1EE1" w14:textId="7107B49B" w:rsidR="4D65A56F" w:rsidRPr="004B6287" w:rsidRDefault="00CA5B38" w:rsidP="0052207C">
      <w:pPr>
        <w:spacing w:before="120" w:after="120"/>
        <w:jc w:val="both"/>
        <w:rPr>
          <w:rFonts w:ascii="Arial Narrow" w:hAnsi="Arial Narrow"/>
          <w:sz w:val="24"/>
          <w:szCs w:val="24"/>
        </w:rPr>
      </w:pPr>
      <w:r>
        <w:rPr>
          <w:rFonts w:ascii="Arial Narrow" w:hAnsi="Arial Narrow"/>
          <w:sz w:val="24"/>
          <w:szCs w:val="24"/>
        </w:rPr>
        <w:t xml:space="preserve">Enfin, </w:t>
      </w:r>
      <w:r w:rsidR="00B4250E">
        <w:rPr>
          <w:rFonts w:ascii="Arial Narrow" w:hAnsi="Arial Narrow"/>
          <w:sz w:val="24"/>
          <w:szCs w:val="24"/>
        </w:rPr>
        <w:t xml:space="preserve">s’agissant de </w:t>
      </w:r>
      <w:r w:rsidR="00C666D5">
        <w:rPr>
          <w:rFonts w:ascii="Arial Narrow" w:hAnsi="Arial Narrow"/>
          <w:sz w:val="24"/>
          <w:szCs w:val="24"/>
        </w:rPr>
        <w:t>la S</w:t>
      </w:r>
      <w:r w:rsidR="4D65A56F" w:rsidRPr="003E79FF">
        <w:rPr>
          <w:rFonts w:ascii="Arial Narrow" w:hAnsi="Arial Narrow"/>
          <w:sz w:val="24"/>
          <w:szCs w:val="24"/>
        </w:rPr>
        <w:t>ONAGESS</w:t>
      </w:r>
      <w:r w:rsidR="00B4250E">
        <w:rPr>
          <w:rFonts w:ascii="Arial Narrow" w:hAnsi="Arial Narrow"/>
          <w:sz w:val="24"/>
          <w:szCs w:val="24"/>
        </w:rPr>
        <w:t>, elle</w:t>
      </w:r>
      <w:r w:rsidR="00C666D5">
        <w:rPr>
          <w:rFonts w:ascii="Arial Narrow" w:hAnsi="Arial Narrow"/>
          <w:sz w:val="24"/>
          <w:szCs w:val="24"/>
        </w:rPr>
        <w:t xml:space="preserve"> </w:t>
      </w:r>
      <w:r w:rsidR="4D65A56F" w:rsidRPr="003E79FF">
        <w:rPr>
          <w:rFonts w:ascii="Arial Narrow" w:hAnsi="Arial Narrow"/>
          <w:sz w:val="24"/>
          <w:szCs w:val="24"/>
        </w:rPr>
        <w:t>a vu sa plateforme digitale de gestion des stocks améliorée</w:t>
      </w:r>
      <w:r w:rsidR="00C666D5">
        <w:rPr>
          <w:rFonts w:ascii="Arial Narrow" w:hAnsi="Arial Narrow"/>
          <w:sz w:val="24"/>
          <w:szCs w:val="24"/>
        </w:rPr>
        <w:t xml:space="preserve">. Elle </w:t>
      </w:r>
      <w:r w:rsidR="4D65A56F" w:rsidRPr="003E79FF">
        <w:rPr>
          <w:rFonts w:ascii="Arial Narrow" w:hAnsi="Arial Narrow"/>
          <w:sz w:val="24"/>
          <w:szCs w:val="24"/>
        </w:rPr>
        <w:t xml:space="preserve">dispose </w:t>
      </w:r>
      <w:r w:rsidR="00C666D5">
        <w:rPr>
          <w:rFonts w:ascii="Arial Narrow" w:hAnsi="Arial Narrow"/>
          <w:sz w:val="24"/>
          <w:szCs w:val="24"/>
        </w:rPr>
        <w:t xml:space="preserve">en outre, </w:t>
      </w:r>
      <w:r w:rsidR="4D65A56F" w:rsidRPr="003E79FF">
        <w:rPr>
          <w:rFonts w:ascii="Arial Narrow" w:hAnsi="Arial Narrow"/>
          <w:sz w:val="24"/>
          <w:szCs w:val="24"/>
        </w:rPr>
        <w:t xml:space="preserve">de nouveaux matériels de laboratoire, d’un lot de matériels informatiques et </w:t>
      </w:r>
      <w:r w:rsidR="00C666D5">
        <w:rPr>
          <w:rFonts w:ascii="Arial Narrow" w:hAnsi="Arial Narrow"/>
          <w:sz w:val="24"/>
          <w:szCs w:val="24"/>
        </w:rPr>
        <w:t>12</w:t>
      </w:r>
      <w:r>
        <w:rPr>
          <w:rFonts w:ascii="Arial Narrow" w:hAnsi="Arial Narrow"/>
          <w:sz w:val="24"/>
          <w:szCs w:val="24"/>
        </w:rPr>
        <w:t>1</w:t>
      </w:r>
      <w:r w:rsidR="00C666D5">
        <w:rPr>
          <w:rFonts w:ascii="Arial Narrow" w:hAnsi="Arial Narrow"/>
          <w:sz w:val="24"/>
          <w:szCs w:val="24"/>
        </w:rPr>
        <w:t xml:space="preserve"> membres de </w:t>
      </w:r>
      <w:r w:rsidR="4D65A56F" w:rsidRPr="00C666D5">
        <w:rPr>
          <w:rFonts w:ascii="Arial Narrow" w:hAnsi="Arial Narrow"/>
          <w:sz w:val="24"/>
          <w:szCs w:val="24"/>
        </w:rPr>
        <w:t>son personnel a bénéficié de formations techniques dans le cadre des échanges de connaissances sud-</w:t>
      </w:r>
      <w:r w:rsidR="4D65A56F" w:rsidRPr="003E79FF">
        <w:rPr>
          <w:rFonts w:ascii="Arial Narrow" w:hAnsi="Arial Narrow"/>
          <w:sz w:val="24"/>
          <w:szCs w:val="24"/>
        </w:rPr>
        <w:t xml:space="preserve">sud pour une meilleure gestion des stocks et de réduction des pertes pendant le stockage. </w:t>
      </w:r>
    </w:p>
    <w:p w14:paraId="5F1157D9" w14:textId="77777777" w:rsidR="000F47CA" w:rsidRDefault="3B4D4339" w:rsidP="000F4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r w:rsidRPr="3B4D4339">
        <w:rPr>
          <w:rFonts w:ascii="Arial Narrow" w:eastAsia="Arial Narrow" w:hAnsi="Arial Narrow" w:cs="Arial Narrow"/>
          <w:b/>
          <w:bCs/>
          <w:color w:val="000000" w:themeColor="text1"/>
        </w:rPr>
        <w:t>Mettre en œuvre les sauvegardes E&amp;S</w:t>
      </w:r>
      <w:r w:rsidRPr="3B4D4339">
        <w:rPr>
          <w:rFonts w:ascii="Arial Narrow" w:eastAsia="Arial Narrow" w:hAnsi="Arial Narrow" w:cs="Arial Narrow"/>
          <w:color w:val="000000" w:themeColor="text1"/>
        </w:rPr>
        <w:t xml:space="preserve"> : </w:t>
      </w:r>
      <w:r w:rsidR="000F47CA" w:rsidRPr="3B4D4339">
        <w:rPr>
          <w:rFonts w:ascii="Arial Narrow" w:eastAsia="Arial Narrow" w:hAnsi="Arial Narrow" w:cs="Arial Narrow"/>
          <w:color w:val="000000" w:themeColor="text1"/>
        </w:rPr>
        <w:t>au titre de la composante 3</w:t>
      </w:r>
      <w:r w:rsidR="000F47CA">
        <w:rPr>
          <w:rFonts w:ascii="Arial Narrow" w:eastAsia="Arial Narrow" w:hAnsi="Arial Narrow" w:cs="Arial Narrow"/>
          <w:color w:val="000000" w:themeColor="text1"/>
        </w:rPr>
        <w:t>,</w:t>
      </w:r>
      <w:r w:rsidR="000F47CA" w:rsidRPr="3B4D4339">
        <w:rPr>
          <w:rFonts w:ascii="Arial Narrow" w:eastAsia="Arial Narrow" w:hAnsi="Arial Narrow" w:cs="Arial Narrow"/>
          <w:color w:val="000000" w:themeColor="text1"/>
        </w:rPr>
        <w:t xml:space="preserve"> les activités sauvegardes ont essentiellement porté sur la réalisation de </w:t>
      </w:r>
      <w:r w:rsidR="000F47CA" w:rsidRPr="00D5201A">
        <w:rPr>
          <w:rFonts w:ascii="Arial Narrow" w:eastAsia="Arial Narrow" w:hAnsi="Arial Narrow" w:cs="Arial Narrow"/>
          <w:color w:val="000000" w:themeColor="text1"/>
        </w:rPr>
        <w:t xml:space="preserve">(i) 23 EIES/NIES et 23 PAR de bas-fonds aménagés dont </w:t>
      </w:r>
      <w:r w:rsidR="000F47CA">
        <w:rPr>
          <w:rFonts w:ascii="Arial Narrow" w:eastAsia="Arial Narrow" w:hAnsi="Arial Narrow" w:cs="Arial Narrow"/>
          <w:color w:val="000000" w:themeColor="text1"/>
        </w:rPr>
        <w:lastRenderedPageBreak/>
        <w:t>0</w:t>
      </w:r>
      <w:r w:rsidR="000F47CA" w:rsidRPr="00D5201A">
        <w:rPr>
          <w:rFonts w:ascii="Arial Narrow" w:eastAsia="Arial Narrow" w:hAnsi="Arial Narrow" w:cs="Arial Narrow"/>
          <w:color w:val="000000" w:themeColor="text1"/>
        </w:rPr>
        <w:t xml:space="preserve">9 EIES/NIES et PAR élaborés en 2022 (Dokuy, </w:t>
      </w:r>
      <w:proofErr w:type="spellStart"/>
      <w:r w:rsidR="000F47CA" w:rsidRPr="00D5201A">
        <w:rPr>
          <w:rFonts w:ascii="Arial Narrow" w:eastAsia="Arial Narrow" w:hAnsi="Arial Narrow" w:cs="Arial Narrow"/>
          <w:color w:val="000000" w:themeColor="text1"/>
        </w:rPr>
        <w:t>Yaba</w:t>
      </w:r>
      <w:proofErr w:type="spellEnd"/>
      <w:r w:rsidR="000F47CA" w:rsidRPr="00D5201A">
        <w:rPr>
          <w:rFonts w:ascii="Arial Narrow" w:eastAsia="Arial Narrow" w:hAnsi="Arial Narrow" w:cs="Arial Narrow"/>
          <w:color w:val="000000" w:themeColor="text1"/>
        </w:rPr>
        <w:t xml:space="preserve">, </w:t>
      </w:r>
      <w:proofErr w:type="spellStart"/>
      <w:r w:rsidR="000F47CA" w:rsidRPr="00D5201A">
        <w:rPr>
          <w:rFonts w:ascii="Arial Narrow" w:eastAsia="Arial Narrow" w:hAnsi="Arial Narrow" w:cs="Arial Narrow"/>
          <w:color w:val="000000" w:themeColor="text1"/>
        </w:rPr>
        <w:t>Kouka</w:t>
      </w:r>
      <w:proofErr w:type="spellEnd"/>
      <w:r w:rsidR="000F47CA" w:rsidRPr="00D5201A">
        <w:rPr>
          <w:rFonts w:ascii="Arial Narrow" w:eastAsia="Arial Narrow" w:hAnsi="Arial Narrow" w:cs="Arial Narrow"/>
          <w:color w:val="000000" w:themeColor="text1"/>
        </w:rPr>
        <w:t>, Solenzo)</w:t>
      </w:r>
      <w:r w:rsidR="000F47CA" w:rsidRPr="3B4D4339">
        <w:rPr>
          <w:rFonts w:ascii="Arial Narrow" w:eastAsia="Arial Narrow" w:hAnsi="Arial Narrow" w:cs="Arial Narrow"/>
          <w:color w:val="000000" w:themeColor="text1"/>
        </w:rPr>
        <w:t xml:space="preserve"> et 14 élaborés en 2024 dans les nouvelles zones d’extension du sous projet</w:t>
      </w:r>
      <w:r w:rsidR="000F47CA">
        <w:rPr>
          <w:rFonts w:ascii="Arial Narrow" w:eastAsia="Arial Narrow" w:hAnsi="Arial Narrow" w:cs="Arial Narrow"/>
          <w:color w:val="000000" w:themeColor="text1"/>
        </w:rPr>
        <w:t> ;</w:t>
      </w:r>
      <w:r w:rsidR="000F47CA" w:rsidRPr="3B4D4339">
        <w:rPr>
          <w:rFonts w:ascii="Arial Narrow" w:eastAsia="Arial Narrow" w:hAnsi="Arial Narrow" w:cs="Arial Narrow"/>
          <w:color w:val="000000" w:themeColor="text1"/>
        </w:rPr>
        <w:t xml:space="preserve"> (ii) 03 NIES et 01 PAR de marchés (Fada, </w:t>
      </w:r>
      <w:proofErr w:type="spellStart"/>
      <w:r w:rsidR="000F47CA" w:rsidRPr="3B4D4339">
        <w:rPr>
          <w:rFonts w:ascii="Arial Narrow" w:eastAsia="Arial Narrow" w:hAnsi="Arial Narrow" w:cs="Arial Narrow"/>
          <w:color w:val="000000" w:themeColor="text1"/>
        </w:rPr>
        <w:t>Manni</w:t>
      </w:r>
      <w:proofErr w:type="spellEnd"/>
      <w:r w:rsidR="000F47CA" w:rsidRPr="3B4D4339">
        <w:rPr>
          <w:rFonts w:ascii="Arial Narrow" w:eastAsia="Arial Narrow" w:hAnsi="Arial Narrow" w:cs="Arial Narrow"/>
          <w:color w:val="000000" w:themeColor="text1"/>
        </w:rPr>
        <w:t xml:space="preserve"> et </w:t>
      </w:r>
      <w:r w:rsidR="000F47CA" w:rsidRPr="000F47CA">
        <w:rPr>
          <w:rFonts w:ascii="Arial Narrow" w:eastAsia="Arial Narrow" w:hAnsi="Arial Narrow" w:cs="Arial Narrow"/>
        </w:rPr>
        <w:t>Tougan), (iii) 05 NIES et 01 ES de gares routières (</w:t>
      </w:r>
      <w:proofErr w:type="spellStart"/>
      <w:r w:rsidR="000F47CA" w:rsidRPr="000F47CA">
        <w:rPr>
          <w:rFonts w:ascii="Arial Narrow" w:eastAsia="Arial Narrow" w:hAnsi="Arial Narrow" w:cs="Arial Narrow"/>
        </w:rPr>
        <w:t>Yaba</w:t>
      </w:r>
      <w:proofErr w:type="spellEnd"/>
      <w:r w:rsidR="000F47CA" w:rsidRPr="000F47CA">
        <w:rPr>
          <w:rFonts w:ascii="Arial Narrow" w:eastAsia="Arial Narrow" w:hAnsi="Arial Narrow" w:cs="Arial Narrow"/>
        </w:rPr>
        <w:t xml:space="preserve">, Nouna, </w:t>
      </w:r>
      <w:proofErr w:type="spellStart"/>
      <w:r w:rsidR="000F47CA" w:rsidRPr="000F47CA">
        <w:rPr>
          <w:rFonts w:ascii="Arial Narrow" w:eastAsia="Arial Narrow" w:hAnsi="Arial Narrow" w:cs="Arial Narrow"/>
        </w:rPr>
        <w:t>Kouka</w:t>
      </w:r>
      <w:proofErr w:type="spellEnd"/>
      <w:r w:rsidR="000F47CA" w:rsidRPr="000F47CA">
        <w:rPr>
          <w:rFonts w:ascii="Arial Narrow" w:eastAsia="Arial Narrow" w:hAnsi="Arial Narrow" w:cs="Arial Narrow"/>
        </w:rPr>
        <w:t xml:space="preserve">, </w:t>
      </w:r>
      <w:proofErr w:type="spellStart"/>
      <w:r w:rsidR="000F47CA" w:rsidRPr="000F47CA">
        <w:rPr>
          <w:rFonts w:ascii="Arial Narrow" w:eastAsia="Arial Narrow" w:hAnsi="Arial Narrow" w:cs="Arial Narrow"/>
        </w:rPr>
        <w:t>Réo</w:t>
      </w:r>
      <w:proofErr w:type="spellEnd"/>
      <w:r w:rsidR="000F47CA" w:rsidRPr="000F47CA">
        <w:rPr>
          <w:rFonts w:ascii="Arial Narrow" w:eastAsia="Arial Narrow" w:hAnsi="Arial Narrow" w:cs="Arial Narrow"/>
        </w:rPr>
        <w:t xml:space="preserve"> et Pouytenga), (iv) 02 </w:t>
      </w:r>
      <w:r w:rsidR="000F47CA" w:rsidRPr="3B4D4339">
        <w:rPr>
          <w:rFonts w:ascii="Arial Narrow" w:eastAsia="Arial Narrow" w:hAnsi="Arial Narrow" w:cs="Arial Narrow"/>
          <w:color w:val="000000" w:themeColor="text1"/>
        </w:rPr>
        <w:t xml:space="preserve">NIES et 02 PAR de périmètres irrigués  (Manga et Ouahigouya). Parmi ces études, 11 EIES/NIES et 03 PAR de bas-fonds, </w:t>
      </w:r>
      <w:r w:rsidR="000F47CA">
        <w:rPr>
          <w:rFonts w:ascii="Arial Narrow" w:eastAsia="Arial Narrow" w:hAnsi="Arial Narrow" w:cs="Arial Narrow"/>
          <w:color w:val="000000" w:themeColor="text1"/>
        </w:rPr>
        <w:t>0</w:t>
      </w:r>
      <w:r w:rsidR="000F47CA" w:rsidRPr="3B4D4339">
        <w:rPr>
          <w:rFonts w:ascii="Arial Narrow" w:eastAsia="Arial Narrow" w:hAnsi="Arial Narrow" w:cs="Arial Narrow"/>
          <w:color w:val="000000" w:themeColor="text1"/>
        </w:rPr>
        <w:t xml:space="preserve">2 NIES et </w:t>
      </w:r>
      <w:r w:rsidR="000F47CA">
        <w:rPr>
          <w:rFonts w:ascii="Arial Narrow" w:eastAsia="Arial Narrow" w:hAnsi="Arial Narrow" w:cs="Arial Narrow"/>
          <w:color w:val="000000" w:themeColor="text1"/>
        </w:rPr>
        <w:t>0</w:t>
      </w:r>
      <w:r w:rsidR="000F47CA" w:rsidRPr="3B4D4339">
        <w:rPr>
          <w:rFonts w:ascii="Arial Narrow" w:eastAsia="Arial Narrow" w:hAnsi="Arial Narrow" w:cs="Arial Narrow"/>
          <w:color w:val="000000" w:themeColor="text1"/>
        </w:rPr>
        <w:t>2 PAR de périmètres maraîchers et 02 NIES et 01 PAR pour la construction de marchés ont été approuvés par la Banque mondiale</w:t>
      </w:r>
      <w:r w:rsidR="000F47CA">
        <w:rPr>
          <w:rFonts w:ascii="Arial Narrow" w:eastAsia="Arial Narrow" w:hAnsi="Arial Narrow" w:cs="Arial Narrow"/>
          <w:color w:val="000000" w:themeColor="text1"/>
        </w:rPr>
        <w:t>,</w:t>
      </w:r>
      <w:r w:rsidR="000F47CA" w:rsidRPr="3B4D4339">
        <w:rPr>
          <w:rFonts w:ascii="Arial Narrow" w:eastAsia="Arial Narrow" w:hAnsi="Arial Narrow" w:cs="Arial Narrow"/>
          <w:color w:val="000000" w:themeColor="text1"/>
        </w:rPr>
        <w:t xml:space="preserve"> le processus d’approbation de la troisième NIES se rapportant au marché</w:t>
      </w:r>
      <w:r w:rsidR="000F47CA">
        <w:rPr>
          <w:rFonts w:ascii="Arial Narrow" w:eastAsia="Arial Narrow" w:hAnsi="Arial Narrow" w:cs="Arial Narrow"/>
          <w:color w:val="000000" w:themeColor="text1"/>
        </w:rPr>
        <w:t xml:space="preserve"> de </w:t>
      </w:r>
      <w:proofErr w:type="spellStart"/>
      <w:r w:rsidR="000F47CA">
        <w:rPr>
          <w:rFonts w:ascii="Arial Narrow" w:eastAsia="Arial Narrow" w:hAnsi="Arial Narrow" w:cs="Arial Narrow"/>
          <w:color w:val="000000" w:themeColor="text1"/>
        </w:rPr>
        <w:t>Manni</w:t>
      </w:r>
      <w:proofErr w:type="spellEnd"/>
      <w:r w:rsidR="000F47CA">
        <w:rPr>
          <w:rFonts w:ascii="Arial Narrow" w:eastAsia="Arial Narrow" w:hAnsi="Arial Narrow" w:cs="Arial Narrow"/>
          <w:color w:val="000000" w:themeColor="text1"/>
        </w:rPr>
        <w:t xml:space="preserve"> </w:t>
      </w:r>
      <w:r w:rsidR="000F47CA" w:rsidRPr="3B4D4339">
        <w:rPr>
          <w:rFonts w:ascii="Arial Narrow" w:eastAsia="Arial Narrow" w:hAnsi="Arial Narrow" w:cs="Arial Narrow"/>
          <w:color w:val="000000" w:themeColor="text1"/>
        </w:rPr>
        <w:t xml:space="preserve">est suspendu en attendant l’élaboration d’un PAR complémentaire </w:t>
      </w:r>
      <w:r w:rsidR="000F47CA">
        <w:rPr>
          <w:rFonts w:ascii="Arial Narrow" w:eastAsia="Arial Narrow" w:hAnsi="Arial Narrow" w:cs="Arial Narrow"/>
          <w:color w:val="000000" w:themeColor="text1"/>
        </w:rPr>
        <w:t>bloquée par</w:t>
      </w:r>
      <w:r w:rsidR="000F47CA" w:rsidRPr="3B4D4339">
        <w:rPr>
          <w:rFonts w:ascii="Arial Narrow" w:eastAsia="Arial Narrow" w:hAnsi="Arial Narrow" w:cs="Arial Narrow"/>
          <w:color w:val="000000" w:themeColor="text1"/>
        </w:rPr>
        <w:t xml:space="preserve"> la situation sécuritaire de la zone. Quant aux NIES et PAR des gares routières</w:t>
      </w:r>
      <w:r w:rsidR="000F47CA">
        <w:rPr>
          <w:rFonts w:ascii="Arial Narrow" w:eastAsia="Arial Narrow" w:hAnsi="Arial Narrow" w:cs="Arial Narrow"/>
          <w:color w:val="000000" w:themeColor="text1"/>
        </w:rPr>
        <w:t>,</w:t>
      </w:r>
      <w:r w:rsidR="000F47CA" w:rsidRPr="3B4D4339">
        <w:rPr>
          <w:rFonts w:ascii="Arial Narrow" w:eastAsia="Arial Narrow" w:hAnsi="Arial Narrow" w:cs="Arial Narrow"/>
          <w:color w:val="000000" w:themeColor="text1"/>
        </w:rPr>
        <w:t xml:space="preserve"> ils sont en cours de validation au niveau de la Banque. Il faut noter par ailleurs que </w:t>
      </w:r>
      <w:r w:rsidR="000F47CA">
        <w:rPr>
          <w:rFonts w:ascii="Arial Narrow" w:eastAsia="Arial Narrow" w:hAnsi="Arial Narrow" w:cs="Arial Narrow"/>
          <w:color w:val="000000" w:themeColor="text1"/>
        </w:rPr>
        <w:t>0</w:t>
      </w:r>
      <w:r w:rsidR="000F47CA" w:rsidRPr="3B4D4339">
        <w:rPr>
          <w:rFonts w:ascii="Arial Narrow" w:eastAsia="Arial Narrow" w:hAnsi="Arial Narrow" w:cs="Arial Narrow"/>
          <w:color w:val="000000" w:themeColor="text1"/>
        </w:rPr>
        <w:t xml:space="preserve">7 EIES/NIES et 07 PAR de bas-fonds qui devraient être élaborés en prélude à l’aménagement de bas-fonds dans les communes de </w:t>
      </w:r>
      <w:proofErr w:type="spellStart"/>
      <w:r w:rsidR="000F47CA" w:rsidRPr="3B4D4339">
        <w:rPr>
          <w:rFonts w:ascii="Arial Narrow" w:eastAsia="Arial Narrow" w:hAnsi="Arial Narrow" w:cs="Arial Narrow"/>
          <w:color w:val="000000" w:themeColor="text1"/>
        </w:rPr>
        <w:t>Sanaba</w:t>
      </w:r>
      <w:proofErr w:type="spellEnd"/>
      <w:r w:rsidR="000F47CA" w:rsidRPr="3B4D4339">
        <w:rPr>
          <w:rFonts w:ascii="Arial Narrow" w:eastAsia="Arial Narrow" w:hAnsi="Arial Narrow" w:cs="Arial Narrow"/>
          <w:color w:val="000000" w:themeColor="text1"/>
        </w:rPr>
        <w:t xml:space="preserve"> et de Coalla n’ont pu être élaborés en raison de</w:t>
      </w:r>
      <w:r w:rsidR="000F47CA">
        <w:rPr>
          <w:rFonts w:ascii="Arial Narrow" w:eastAsia="Arial Narrow" w:hAnsi="Arial Narrow" w:cs="Arial Narrow"/>
          <w:color w:val="000000" w:themeColor="text1"/>
        </w:rPr>
        <w:t>s contraintes sécuritaires</w:t>
      </w:r>
      <w:r w:rsidR="000F47CA" w:rsidRPr="3B4D4339">
        <w:rPr>
          <w:rFonts w:ascii="Arial Narrow" w:eastAsia="Arial Narrow" w:hAnsi="Arial Narrow" w:cs="Arial Narrow"/>
          <w:color w:val="000000" w:themeColor="text1"/>
        </w:rPr>
        <w:t xml:space="preserve">. En outre, 03 NIES et 03 PAR de bas-fonds de </w:t>
      </w:r>
      <w:proofErr w:type="spellStart"/>
      <w:r w:rsidR="000F47CA" w:rsidRPr="3B4D4339">
        <w:rPr>
          <w:rFonts w:ascii="Arial Narrow" w:eastAsia="Arial Narrow" w:hAnsi="Arial Narrow" w:cs="Arial Narrow"/>
          <w:color w:val="000000" w:themeColor="text1"/>
        </w:rPr>
        <w:t>Yaba</w:t>
      </w:r>
      <w:proofErr w:type="spellEnd"/>
      <w:r w:rsidR="000F47CA" w:rsidRPr="3B4D4339">
        <w:rPr>
          <w:rFonts w:ascii="Arial Narrow" w:eastAsia="Arial Narrow" w:hAnsi="Arial Narrow" w:cs="Arial Narrow"/>
          <w:color w:val="000000" w:themeColor="text1"/>
        </w:rPr>
        <w:t>, 01 PAR de périmètre irrigué de Manga, ainsi que 01 NIES et 01 PAR de marché de Fada</w:t>
      </w:r>
      <w:r w:rsidR="000F47CA">
        <w:rPr>
          <w:rFonts w:ascii="Arial Narrow" w:eastAsia="Arial Narrow" w:hAnsi="Arial Narrow" w:cs="Arial Narrow"/>
          <w:color w:val="000000" w:themeColor="text1"/>
        </w:rPr>
        <w:t xml:space="preserve"> N’Gourma</w:t>
      </w:r>
      <w:r w:rsidR="000F47CA" w:rsidRPr="3B4D4339">
        <w:rPr>
          <w:rFonts w:ascii="Arial Narrow" w:eastAsia="Arial Narrow" w:hAnsi="Arial Narrow" w:cs="Arial Narrow"/>
          <w:color w:val="000000" w:themeColor="text1"/>
        </w:rPr>
        <w:t xml:space="preserve"> ont été mis en œuvre après leur approbation par la Banque</w:t>
      </w:r>
      <w:r w:rsidR="000F47CA" w:rsidRPr="00D5201A">
        <w:rPr>
          <w:rFonts w:ascii="Arial Narrow" w:eastAsia="Arial Narrow" w:hAnsi="Arial Narrow" w:cs="Arial Narrow"/>
          <w:color w:val="000000" w:themeColor="text1"/>
        </w:rPr>
        <w:t>.</w:t>
      </w:r>
      <w:r w:rsidR="000F47CA" w:rsidRPr="3B4D4339">
        <w:rPr>
          <w:rFonts w:ascii="Arial Narrow" w:eastAsia="Arial Narrow" w:hAnsi="Arial Narrow" w:cs="Arial Narrow"/>
          <w:color w:val="000000" w:themeColor="text1"/>
        </w:rPr>
        <w:t xml:space="preserve"> </w:t>
      </w:r>
      <w:r w:rsidR="000F47CA">
        <w:rPr>
          <w:rFonts w:ascii="Arial Narrow" w:eastAsia="Arial Narrow" w:hAnsi="Arial Narrow" w:cs="Arial Narrow"/>
          <w:color w:val="000000" w:themeColor="text1"/>
        </w:rPr>
        <w:t>L</w:t>
      </w:r>
      <w:r w:rsidR="000F47CA" w:rsidRPr="3B4D4339">
        <w:rPr>
          <w:rFonts w:ascii="Arial Narrow" w:eastAsia="Arial Narrow" w:hAnsi="Arial Narrow" w:cs="Arial Narrow"/>
          <w:color w:val="000000" w:themeColor="text1"/>
        </w:rPr>
        <w:t xml:space="preserve">e processus de mise en œuvre des PAR dans les sites des bas-fonds de Dokuy, </w:t>
      </w:r>
      <w:proofErr w:type="spellStart"/>
      <w:r w:rsidR="000F47CA" w:rsidRPr="3B4D4339">
        <w:rPr>
          <w:rFonts w:ascii="Arial Narrow" w:eastAsia="Arial Narrow" w:hAnsi="Arial Narrow" w:cs="Arial Narrow"/>
          <w:color w:val="000000" w:themeColor="text1"/>
        </w:rPr>
        <w:t>Yaba</w:t>
      </w:r>
      <w:proofErr w:type="spellEnd"/>
      <w:r w:rsidR="000F47CA" w:rsidRPr="3B4D4339">
        <w:rPr>
          <w:rFonts w:ascii="Arial Narrow" w:eastAsia="Arial Narrow" w:hAnsi="Arial Narrow" w:cs="Arial Narrow"/>
          <w:color w:val="000000" w:themeColor="text1"/>
        </w:rPr>
        <w:t xml:space="preserve">, </w:t>
      </w:r>
      <w:proofErr w:type="spellStart"/>
      <w:r w:rsidR="000F47CA" w:rsidRPr="3B4D4339">
        <w:rPr>
          <w:rFonts w:ascii="Arial Narrow" w:eastAsia="Arial Narrow" w:hAnsi="Arial Narrow" w:cs="Arial Narrow"/>
          <w:color w:val="000000" w:themeColor="text1"/>
        </w:rPr>
        <w:t>Kouka</w:t>
      </w:r>
      <w:proofErr w:type="spellEnd"/>
      <w:r w:rsidR="000F47CA" w:rsidRPr="3B4D4339">
        <w:rPr>
          <w:rFonts w:ascii="Arial Narrow" w:eastAsia="Arial Narrow" w:hAnsi="Arial Narrow" w:cs="Arial Narrow"/>
          <w:color w:val="000000" w:themeColor="text1"/>
        </w:rPr>
        <w:t>, Solenzo est suspendu en raison du contexte sécuritaire difficile dans ces zones. Tout comme dans les autres composantes, les Dossiers d’Appels d’Offres (DAO) élaborés pour le recrutement des entreprises ont intégré les exigences EHS applicables aux travaux.</w:t>
      </w:r>
    </w:p>
    <w:p w14:paraId="64FBF2FC" w14:textId="37640C7B" w:rsidR="3B4D4339" w:rsidRDefault="000F47CA" w:rsidP="000F47CA">
      <w:pPr>
        <w:pStyle w:val="Paragraphedeliste"/>
        <w:widowControl w:val="0"/>
        <w:spacing w:before="120" w:after="120" w:line="276" w:lineRule="auto"/>
        <w:ind w:left="0"/>
        <w:jc w:val="both"/>
        <w:rPr>
          <w:rFonts w:ascii="Arial Narrow" w:eastAsia="Arial Narrow" w:hAnsi="Arial Narrow" w:cs="Arial Narrow"/>
          <w:color w:val="000000" w:themeColor="text1"/>
        </w:rPr>
      </w:pPr>
      <w:r w:rsidRPr="3B4D4339">
        <w:rPr>
          <w:rFonts w:ascii="Arial Narrow" w:eastAsia="Arial Narrow" w:hAnsi="Arial Narrow" w:cs="Arial Narrow"/>
          <w:color w:val="000000" w:themeColor="text1"/>
        </w:rPr>
        <w:t>Au titre des évaluations sociales, au total 02 ont été réalisées dont 01 dans le cadre de l’aménagement de 11 jardins maraichers dans la région de la Boucle du Mouhoun et 01 dans le cadre de l’aménagement de 21 sites de jardins maraichers dans les régions des Cascades, Haut-bassins et Sud-Ouest</w:t>
      </w:r>
      <w:r w:rsidR="3B4D4339" w:rsidRPr="3B4D4339">
        <w:rPr>
          <w:rFonts w:ascii="Arial Narrow" w:eastAsia="Arial Narrow" w:hAnsi="Arial Narrow" w:cs="Arial Narrow"/>
          <w:color w:val="000000" w:themeColor="text1"/>
        </w:rPr>
        <w:t>.</w:t>
      </w:r>
    </w:p>
    <w:p w14:paraId="267D6ADB" w14:textId="4DC81865" w:rsidR="005F7505" w:rsidRPr="002B1C75" w:rsidRDefault="3B4D4339" w:rsidP="00BD6D3F">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r w:rsidRPr="00EA3CD0">
        <w:rPr>
          <w:rFonts w:ascii="Arial Narrow" w:eastAsia="Arial Narrow" w:hAnsi="Arial Narrow" w:cs="Arial Narrow"/>
          <w:b/>
          <w:bCs/>
          <w:color w:val="000000" w:themeColor="text1"/>
          <w:u w:val="single"/>
        </w:rPr>
        <w:t>Perspectives</w:t>
      </w:r>
      <w:r w:rsidRPr="00EA3CD0">
        <w:rPr>
          <w:rFonts w:ascii="Arial Narrow" w:eastAsia="Arial Narrow" w:hAnsi="Arial Narrow" w:cs="Arial Narrow"/>
          <w:b/>
          <w:bCs/>
          <w:color w:val="000000" w:themeColor="text1"/>
        </w:rPr>
        <w:t> </w:t>
      </w:r>
      <w:r w:rsidRPr="00EA3CD0">
        <w:rPr>
          <w:rFonts w:ascii="Arial Narrow" w:eastAsia="Arial Narrow" w:hAnsi="Arial Narrow" w:cs="Arial Narrow"/>
          <w:color w:val="000000" w:themeColor="text1"/>
        </w:rPr>
        <w:t xml:space="preserve">: l’UCP poursuivra : (i) la </w:t>
      </w:r>
      <w:r w:rsidRPr="00EA3CD0">
        <w:rPr>
          <w:rFonts w:ascii="Arial Narrow" w:eastAsia="Arial Narrow" w:hAnsi="Arial Narrow" w:cs="Arial Narrow"/>
        </w:rPr>
        <w:t xml:space="preserve">finalisation des NIES et PAR des périmètres maraîchers de </w:t>
      </w:r>
      <w:proofErr w:type="spellStart"/>
      <w:r w:rsidRPr="00EA3CD0">
        <w:rPr>
          <w:rFonts w:ascii="Arial Narrow" w:eastAsia="Arial Narrow" w:hAnsi="Arial Narrow" w:cs="Arial Narrow"/>
        </w:rPr>
        <w:t>Séboun</w:t>
      </w:r>
      <w:proofErr w:type="spellEnd"/>
      <w:r w:rsidRPr="00EA3CD0">
        <w:rPr>
          <w:rFonts w:ascii="Arial Narrow" w:eastAsia="Arial Narrow" w:hAnsi="Arial Narrow" w:cs="Arial Narrow"/>
        </w:rPr>
        <w:t xml:space="preserve"> et de Loumbila, (ii) la finalisation des NIES et ES des gares routières de </w:t>
      </w:r>
      <w:proofErr w:type="spellStart"/>
      <w:r w:rsidRPr="00EA3CD0">
        <w:rPr>
          <w:rFonts w:ascii="Arial Narrow" w:eastAsia="Arial Narrow" w:hAnsi="Arial Narrow" w:cs="Arial Narrow"/>
        </w:rPr>
        <w:t>Yaba</w:t>
      </w:r>
      <w:proofErr w:type="spellEnd"/>
      <w:r w:rsidRPr="00EA3CD0">
        <w:rPr>
          <w:rFonts w:ascii="Arial Narrow" w:eastAsia="Arial Narrow" w:hAnsi="Arial Narrow" w:cs="Arial Narrow"/>
        </w:rPr>
        <w:t xml:space="preserve">, </w:t>
      </w:r>
      <w:proofErr w:type="spellStart"/>
      <w:r w:rsidRPr="00EA3CD0">
        <w:rPr>
          <w:rFonts w:ascii="Arial Narrow" w:eastAsia="Arial Narrow" w:hAnsi="Arial Narrow" w:cs="Arial Narrow"/>
        </w:rPr>
        <w:t>Kouka</w:t>
      </w:r>
      <w:proofErr w:type="spellEnd"/>
      <w:r w:rsidRPr="00EA3CD0">
        <w:rPr>
          <w:rFonts w:ascii="Arial Narrow" w:eastAsia="Arial Narrow" w:hAnsi="Arial Narrow" w:cs="Arial Narrow"/>
        </w:rPr>
        <w:t xml:space="preserve">, Nouna, </w:t>
      </w:r>
      <w:proofErr w:type="spellStart"/>
      <w:r w:rsidRPr="00EA3CD0">
        <w:rPr>
          <w:rFonts w:ascii="Arial Narrow" w:eastAsia="Arial Narrow" w:hAnsi="Arial Narrow" w:cs="Arial Narrow"/>
        </w:rPr>
        <w:t>Réo</w:t>
      </w:r>
      <w:proofErr w:type="spellEnd"/>
      <w:r w:rsidRPr="00EA3CD0">
        <w:rPr>
          <w:rFonts w:ascii="Arial Narrow" w:eastAsia="Arial Narrow" w:hAnsi="Arial Narrow" w:cs="Arial Narrow"/>
        </w:rPr>
        <w:t xml:space="preserve"> et de Pouytenga ; (iii) la finalisation des 14 NIES et 14 PAR des sous</w:t>
      </w:r>
      <w:r w:rsidR="00EA3CD0">
        <w:rPr>
          <w:rFonts w:ascii="Arial Narrow" w:eastAsia="Arial Narrow" w:hAnsi="Arial Narrow" w:cs="Arial Narrow"/>
        </w:rPr>
        <w:t>-</w:t>
      </w:r>
      <w:r w:rsidRPr="00EA3CD0">
        <w:rPr>
          <w:rFonts w:ascii="Arial Narrow" w:eastAsia="Arial Narrow" w:hAnsi="Arial Narrow" w:cs="Arial Narrow"/>
        </w:rPr>
        <w:t>projet</w:t>
      </w:r>
      <w:r w:rsidR="00EA3CD0">
        <w:rPr>
          <w:rFonts w:ascii="Arial Narrow" w:eastAsia="Arial Narrow" w:hAnsi="Arial Narrow" w:cs="Arial Narrow"/>
        </w:rPr>
        <w:t>s</w:t>
      </w:r>
      <w:r w:rsidRPr="00EA3CD0">
        <w:rPr>
          <w:rFonts w:ascii="Arial Narrow" w:eastAsia="Arial Narrow" w:hAnsi="Arial Narrow" w:cs="Arial Narrow"/>
        </w:rPr>
        <w:t xml:space="preserve"> de basfonds,  (i</w:t>
      </w:r>
      <w:r w:rsidR="00EA3CD0">
        <w:rPr>
          <w:rFonts w:ascii="Arial Narrow" w:eastAsia="Arial Narrow" w:hAnsi="Arial Narrow" w:cs="Arial Narrow"/>
        </w:rPr>
        <w:t>v)</w:t>
      </w:r>
      <w:r w:rsidRPr="00EA3CD0">
        <w:rPr>
          <w:rFonts w:ascii="Arial Narrow" w:eastAsia="Arial Narrow" w:hAnsi="Arial Narrow" w:cs="Arial Narrow"/>
        </w:rPr>
        <w:t xml:space="preserve"> </w:t>
      </w:r>
      <w:r w:rsidRPr="00EA3CD0">
        <w:rPr>
          <w:rFonts w:ascii="Arial Narrow" w:eastAsia="Arial Narrow" w:hAnsi="Arial Narrow" w:cs="Arial Narrow"/>
          <w:color w:val="000000" w:themeColor="text1"/>
        </w:rPr>
        <w:t xml:space="preserve">la réalisation de </w:t>
      </w:r>
      <w:r w:rsidR="00EA3CD0">
        <w:rPr>
          <w:rFonts w:ascii="Arial Narrow" w:eastAsia="Arial Narrow" w:hAnsi="Arial Narrow" w:cs="Arial Narrow"/>
          <w:color w:val="000000" w:themeColor="text1"/>
        </w:rPr>
        <w:t>0</w:t>
      </w:r>
      <w:r w:rsidRPr="00EA3CD0">
        <w:rPr>
          <w:rFonts w:ascii="Arial Narrow" w:eastAsia="Arial Narrow" w:hAnsi="Arial Narrow" w:cs="Arial Narrow"/>
          <w:color w:val="000000" w:themeColor="text1"/>
        </w:rPr>
        <w:t>4</w:t>
      </w:r>
      <w:r w:rsidR="00AF6AC3">
        <w:rPr>
          <w:rFonts w:ascii="Arial Narrow" w:eastAsia="Arial Narrow" w:hAnsi="Arial Narrow" w:cs="Arial Narrow"/>
          <w:color w:val="000000" w:themeColor="text1"/>
        </w:rPr>
        <w:t xml:space="preserve"> </w:t>
      </w:r>
      <w:r w:rsidR="00EA3CD0">
        <w:rPr>
          <w:rFonts w:ascii="Arial Narrow" w:eastAsia="Arial Narrow" w:hAnsi="Arial Narrow" w:cs="Arial Narrow"/>
          <w:color w:val="000000" w:themeColor="text1"/>
        </w:rPr>
        <w:t>é</w:t>
      </w:r>
      <w:r w:rsidRPr="00EA3CD0">
        <w:rPr>
          <w:rFonts w:ascii="Arial Narrow" w:eastAsia="Arial Narrow" w:hAnsi="Arial Narrow" w:cs="Arial Narrow"/>
          <w:color w:val="000000" w:themeColor="text1"/>
        </w:rPr>
        <w:t>valuations sociales relatives à l’aménagement des 76</w:t>
      </w:r>
      <w:r w:rsidR="00AF6AC3">
        <w:rPr>
          <w:rFonts w:ascii="Arial Narrow" w:eastAsia="Arial Narrow" w:hAnsi="Arial Narrow" w:cs="Arial Narrow"/>
          <w:color w:val="000000" w:themeColor="text1"/>
        </w:rPr>
        <w:t xml:space="preserve"> </w:t>
      </w:r>
      <w:r w:rsidRPr="00EA3CD0">
        <w:rPr>
          <w:rFonts w:ascii="Arial Narrow" w:eastAsia="Arial Narrow" w:hAnsi="Arial Narrow" w:cs="Arial Narrow"/>
          <w:color w:val="000000" w:themeColor="text1"/>
        </w:rPr>
        <w:t xml:space="preserve">sites de jardins maraichers ; </w:t>
      </w:r>
      <w:r w:rsidR="00EA3CD0" w:rsidRPr="00EA3CD0">
        <w:rPr>
          <w:rFonts w:ascii="Arial Narrow" w:eastAsia="Arial Narrow" w:hAnsi="Arial Narrow" w:cs="Arial Narrow"/>
          <w:color w:val="000000" w:themeColor="text1"/>
        </w:rPr>
        <w:t xml:space="preserve">(v) </w:t>
      </w:r>
      <w:r w:rsidRPr="00EA3CD0">
        <w:rPr>
          <w:rFonts w:ascii="Arial Narrow" w:eastAsia="Arial Narrow" w:hAnsi="Arial Narrow" w:cs="Arial Narrow"/>
          <w:color w:val="000000" w:themeColor="text1"/>
        </w:rPr>
        <w:t>la mise en œuvre des 14 PAR des sous projets de basfonds après l’ANO</w:t>
      </w:r>
      <w:r w:rsidR="00EA3CD0">
        <w:rPr>
          <w:rFonts w:ascii="Arial Narrow" w:eastAsia="Arial Narrow" w:hAnsi="Arial Narrow" w:cs="Arial Narrow"/>
          <w:color w:val="000000" w:themeColor="text1"/>
        </w:rPr>
        <w:t> ;</w:t>
      </w:r>
      <w:r w:rsidRPr="00EA3CD0">
        <w:rPr>
          <w:rFonts w:ascii="Arial Narrow" w:eastAsia="Arial Narrow" w:hAnsi="Arial Narrow" w:cs="Arial Narrow"/>
          <w:color w:val="000000" w:themeColor="text1"/>
        </w:rPr>
        <w:t xml:space="preserve"> </w:t>
      </w:r>
      <w:r w:rsidR="00EA3CD0" w:rsidRPr="00EA3CD0">
        <w:rPr>
          <w:rFonts w:ascii="Arial Narrow" w:eastAsia="Arial Narrow" w:hAnsi="Arial Narrow" w:cs="Arial Narrow"/>
          <w:color w:val="000000" w:themeColor="text1"/>
        </w:rPr>
        <w:t>(v</w:t>
      </w:r>
      <w:r w:rsidR="00EA3CD0">
        <w:rPr>
          <w:rFonts w:ascii="Arial Narrow" w:eastAsia="Arial Narrow" w:hAnsi="Arial Narrow" w:cs="Arial Narrow"/>
          <w:color w:val="000000" w:themeColor="text1"/>
        </w:rPr>
        <w:t>i</w:t>
      </w:r>
      <w:r w:rsidR="00EA3CD0" w:rsidRPr="00EA3CD0">
        <w:rPr>
          <w:rFonts w:ascii="Arial Narrow" w:eastAsia="Arial Narrow" w:hAnsi="Arial Narrow" w:cs="Arial Narrow"/>
          <w:color w:val="000000" w:themeColor="text1"/>
        </w:rPr>
        <w:t xml:space="preserve">) </w:t>
      </w:r>
      <w:r w:rsidRPr="00EA3CD0">
        <w:rPr>
          <w:rFonts w:ascii="Arial Narrow" w:eastAsia="Arial Narrow" w:hAnsi="Arial Narrow" w:cs="Arial Narrow"/>
          <w:color w:val="000000" w:themeColor="text1"/>
        </w:rPr>
        <w:t>la mise en œuvre du PAR de périmètre irrigué de Ouahigouya (approuvé par la banque)</w:t>
      </w:r>
      <w:r w:rsidR="00EA3CD0">
        <w:rPr>
          <w:rFonts w:ascii="Arial Narrow" w:eastAsia="Arial Narrow" w:hAnsi="Arial Narrow" w:cs="Arial Narrow"/>
          <w:color w:val="000000" w:themeColor="text1"/>
        </w:rPr>
        <w:t> ;</w:t>
      </w:r>
      <w:r w:rsidR="00EA3CD0" w:rsidRPr="00EA3CD0">
        <w:rPr>
          <w:rFonts w:ascii="Arial Narrow" w:eastAsia="Arial Narrow" w:hAnsi="Arial Narrow" w:cs="Arial Narrow"/>
          <w:color w:val="000000" w:themeColor="text1"/>
        </w:rPr>
        <w:t xml:space="preserve"> (vi</w:t>
      </w:r>
      <w:r w:rsidR="00EA3CD0">
        <w:rPr>
          <w:rFonts w:ascii="Arial Narrow" w:eastAsia="Arial Narrow" w:hAnsi="Arial Narrow" w:cs="Arial Narrow"/>
          <w:color w:val="000000" w:themeColor="text1"/>
        </w:rPr>
        <w:t>i</w:t>
      </w:r>
      <w:r w:rsidR="00EA3CD0" w:rsidRPr="00EA3CD0">
        <w:rPr>
          <w:rFonts w:ascii="Arial Narrow" w:eastAsia="Arial Narrow" w:hAnsi="Arial Narrow" w:cs="Arial Narrow"/>
          <w:color w:val="000000" w:themeColor="text1"/>
        </w:rPr>
        <w:t>)</w:t>
      </w:r>
      <w:r w:rsidR="00EA3CD0">
        <w:rPr>
          <w:rFonts w:ascii="Arial Narrow" w:eastAsia="Arial Narrow" w:hAnsi="Arial Narrow" w:cs="Arial Narrow"/>
          <w:color w:val="000000" w:themeColor="text1"/>
        </w:rPr>
        <w:t xml:space="preserve"> </w:t>
      </w:r>
      <w:r w:rsidRPr="00EA3CD0">
        <w:rPr>
          <w:rFonts w:ascii="Arial Narrow" w:eastAsia="Arial Narrow" w:hAnsi="Arial Narrow" w:cs="Arial Narrow"/>
          <w:color w:val="000000" w:themeColor="text1"/>
        </w:rPr>
        <w:t xml:space="preserve">le suivi de l’approbation par l’ANEVE des instruments en cours de préparation ; </w:t>
      </w:r>
      <w:r w:rsidR="00EA3CD0" w:rsidRPr="00EA3CD0">
        <w:rPr>
          <w:rFonts w:ascii="Arial Narrow" w:eastAsia="Arial Narrow" w:hAnsi="Arial Narrow" w:cs="Arial Narrow"/>
          <w:color w:val="000000" w:themeColor="text1"/>
        </w:rPr>
        <w:t>(vi</w:t>
      </w:r>
      <w:r w:rsidR="00EA3CD0">
        <w:rPr>
          <w:rFonts w:ascii="Arial Narrow" w:eastAsia="Arial Narrow" w:hAnsi="Arial Narrow" w:cs="Arial Narrow"/>
          <w:color w:val="000000" w:themeColor="text1"/>
        </w:rPr>
        <w:t>ii</w:t>
      </w:r>
      <w:r w:rsidR="00EA3CD0" w:rsidRPr="00EA3CD0">
        <w:rPr>
          <w:rFonts w:ascii="Arial Narrow" w:eastAsia="Arial Narrow" w:hAnsi="Arial Narrow" w:cs="Arial Narrow"/>
          <w:color w:val="000000" w:themeColor="text1"/>
        </w:rPr>
        <w:t xml:space="preserve">) </w:t>
      </w:r>
      <w:r w:rsidRPr="00EA3CD0">
        <w:rPr>
          <w:rFonts w:ascii="Arial Narrow" w:eastAsia="Arial Narrow" w:hAnsi="Arial Narrow" w:cs="Arial Narrow"/>
          <w:color w:val="000000" w:themeColor="text1"/>
        </w:rPr>
        <w:t>le suivi de la mise en œuvre des PGES des sous projets dont les travaux sont en cours ou en démarrage</w:t>
      </w:r>
      <w:r w:rsidR="00EA3CD0">
        <w:rPr>
          <w:rFonts w:ascii="Arial Narrow" w:eastAsia="Arial Narrow" w:hAnsi="Arial Narrow" w:cs="Arial Narrow"/>
          <w:color w:val="000000" w:themeColor="text1"/>
        </w:rPr>
        <w:t xml:space="preserve"> ;  </w:t>
      </w:r>
      <w:r w:rsidR="00EA3CD0" w:rsidRPr="00EA3CD0">
        <w:rPr>
          <w:rFonts w:ascii="Arial Narrow" w:eastAsia="Arial Narrow" w:hAnsi="Arial Narrow" w:cs="Arial Narrow"/>
          <w:color w:val="000000" w:themeColor="text1"/>
        </w:rPr>
        <w:t>(</w:t>
      </w:r>
      <w:r w:rsidR="00EA3CD0">
        <w:rPr>
          <w:rFonts w:ascii="Arial Narrow" w:eastAsia="Arial Narrow" w:hAnsi="Arial Narrow" w:cs="Arial Narrow"/>
          <w:color w:val="000000" w:themeColor="text1"/>
        </w:rPr>
        <w:t>ix</w:t>
      </w:r>
      <w:r w:rsidR="00EA3CD0" w:rsidRPr="00EA3CD0">
        <w:rPr>
          <w:rFonts w:ascii="Arial Narrow" w:eastAsia="Arial Narrow" w:hAnsi="Arial Narrow" w:cs="Arial Narrow"/>
          <w:color w:val="000000" w:themeColor="text1"/>
        </w:rPr>
        <w:t xml:space="preserve">) </w:t>
      </w:r>
      <w:r w:rsidR="00EA3CD0">
        <w:rPr>
          <w:rFonts w:ascii="Arial Narrow" w:eastAsia="Arial Narrow" w:hAnsi="Arial Narrow" w:cs="Arial Narrow"/>
        </w:rPr>
        <w:t>lancer</w:t>
      </w:r>
      <w:r w:rsidR="00EA3CD0" w:rsidRPr="00EA3CD0">
        <w:rPr>
          <w:rFonts w:ascii="Arial Narrow" w:eastAsia="Arial Narrow" w:hAnsi="Arial Narrow" w:cs="Arial Narrow"/>
        </w:rPr>
        <w:t xml:space="preserve"> le processus de construction de magasins de stockage au profit de la SONAGESS</w:t>
      </w:r>
      <w:r w:rsidR="00EA3CD0">
        <w:rPr>
          <w:rFonts w:ascii="Arial Narrow" w:eastAsia="Arial Narrow" w:hAnsi="Arial Narrow" w:cs="Arial Narrow"/>
        </w:rPr>
        <w:t>. </w:t>
      </w:r>
    </w:p>
    <w:p w14:paraId="68FC28B6" w14:textId="77777777" w:rsidR="002B1C75" w:rsidRPr="009E1674" w:rsidRDefault="002B1C75" w:rsidP="00BD6D3F">
      <w:pPr>
        <w:pStyle w:val="Paragraphedeliste"/>
        <w:widowControl w:val="0"/>
        <w:numPr>
          <w:ilvl w:val="0"/>
          <w:numId w:val="307"/>
        </w:numPr>
        <w:spacing w:before="120" w:after="120" w:line="276" w:lineRule="auto"/>
        <w:ind w:left="0" w:firstLine="0"/>
        <w:jc w:val="both"/>
        <w:rPr>
          <w:rFonts w:ascii="Arial Narrow" w:eastAsia="Arial Narrow" w:hAnsi="Arial Narrow" w:cs="Arial Narrow"/>
          <w:color w:val="000000" w:themeColor="text1"/>
        </w:rPr>
      </w:pPr>
    </w:p>
    <w:tbl>
      <w:tblPr>
        <w:tblStyle w:val="Grilledutableau"/>
        <w:tblW w:w="9161" w:type="dxa"/>
        <w:tblBorders>
          <w:top w:val="single" w:sz="4" w:space="0" w:color="FFF2CC" w:themeColor="accent4" w:themeTint="33"/>
          <w:left w:val="single" w:sz="4" w:space="0" w:color="FFF2CC" w:themeColor="accent4" w:themeTint="33"/>
          <w:bottom w:val="single" w:sz="4" w:space="0" w:color="FFF2CC" w:themeColor="accent4" w:themeTint="33"/>
          <w:right w:val="single" w:sz="4" w:space="0" w:color="FFF2CC" w:themeColor="accent4" w:themeTint="33"/>
          <w:insideH w:val="single" w:sz="4" w:space="0" w:color="FFF2CC" w:themeColor="accent4" w:themeTint="33"/>
          <w:insideV w:val="single" w:sz="4" w:space="0" w:color="FFF2CC" w:themeColor="accent4" w:themeTint="33"/>
        </w:tblBorders>
        <w:tblLook w:val="04A0" w:firstRow="1" w:lastRow="0" w:firstColumn="1" w:lastColumn="0" w:noHBand="0" w:noVBand="1"/>
      </w:tblPr>
      <w:tblGrid>
        <w:gridCol w:w="3276"/>
        <w:gridCol w:w="2949"/>
        <w:gridCol w:w="2936"/>
      </w:tblGrid>
      <w:tr w:rsidR="00A33D31" w14:paraId="5959CC91" w14:textId="77777777" w:rsidTr="00D12576">
        <w:trPr>
          <w:trHeight w:val="1245"/>
        </w:trPr>
        <w:tc>
          <w:tcPr>
            <w:tcW w:w="2986" w:type="dxa"/>
          </w:tcPr>
          <w:p w14:paraId="60FC3734" w14:textId="77777777" w:rsidR="00605E97" w:rsidRPr="007015A4" w:rsidRDefault="00605E97" w:rsidP="009E1674">
            <w:pPr>
              <w:pStyle w:val="Paragraphedeliste"/>
              <w:widowControl w:val="0"/>
              <w:spacing w:before="120" w:after="120" w:line="276" w:lineRule="auto"/>
              <w:ind w:left="0"/>
              <w:jc w:val="both"/>
              <w:rPr>
                <w:rFonts w:ascii="Arial Narrow" w:hAnsi="Arial Narrow"/>
                <w:i/>
                <w:iCs/>
                <w:sz w:val="20"/>
                <w:szCs w:val="20"/>
              </w:rPr>
            </w:pPr>
            <w:r w:rsidRPr="007015A4">
              <w:rPr>
                <w:rFonts w:ascii="Arial Narrow" w:hAnsi="Arial Narrow"/>
                <w:i/>
                <w:iCs/>
                <w:noProof/>
                <w:sz w:val="20"/>
                <w:szCs w:val="20"/>
              </w:rPr>
              <w:drawing>
                <wp:inline distT="0" distB="0" distL="0" distR="0" wp14:anchorId="24CF0CC3" wp14:editId="07F9626D">
                  <wp:extent cx="1935480" cy="1539240"/>
                  <wp:effectExtent l="0" t="0" r="7620" b="3810"/>
                  <wp:docPr id="16" name="image14.png" descr="D:\TREE AID\PUDTR\Images\Diabo\Animation diaba.jpg"/>
                  <wp:cNvGraphicFramePr/>
                  <a:graphic xmlns:a="http://schemas.openxmlformats.org/drawingml/2006/main">
                    <a:graphicData uri="http://schemas.openxmlformats.org/drawingml/2006/picture">
                      <pic:pic xmlns:pic="http://schemas.openxmlformats.org/drawingml/2006/picture">
                        <pic:nvPicPr>
                          <pic:cNvPr id="0" name="image14.png" descr="D:\TREE AID\PUDTR\Images\Diabo\Animation diaba.jpg"/>
                          <pic:cNvPicPr preferRelativeResize="0"/>
                        </pic:nvPicPr>
                        <pic:blipFill rotWithShape="1">
                          <a:blip r:embed="rId45"/>
                          <a:srcRect r="729"/>
                          <a:stretch/>
                        </pic:blipFill>
                        <pic:spPr bwMode="auto">
                          <a:xfrm>
                            <a:off x="0" y="0"/>
                            <a:ext cx="1935480" cy="1539240"/>
                          </a:xfrm>
                          <a:prstGeom prst="rect">
                            <a:avLst/>
                          </a:prstGeom>
                          <a:ln>
                            <a:noFill/>
                          </a:ln>
                          <a:extLst>
                            <a:ext uri="{53640926-AAD7-44D8-BBD7-CCE9431645EC}">
                              <a14:shadowObscured xmlns:a14="http://schemas.microsoft.com/office/drawing/2010/main"/>
                            </a:ext>
                          </a:extLst>
                        </pic:spPr>
                      </pic:pic>
                    </a:graphicData>
                  </a:graphic>
                </wp:inline>
              </w:drawing>
            </w:r>
          </w:p>
          <w:p w14:paraId="165AD4B2" w14:textId="77777777" w:rsidR="00605E97" w:rsidRDefault="007015A4" w:rsidP="00CC41A1">
            <w:pPr>
              <w:spacing w:after="0" w:line="240" w:lineRule="auto"/>
              <w:jc w:val="center"/>
              <w:rPr>
                <w:rFonts w:ascii="Arial Narrow" w:hAnsi="Arial Narrow"/>
                <w:sz w:val="16"/>
                <w:szCs w:val="16"/>
              </w:rPr>
            </w:pPr>
            <w:bookmarkStart w:id="82" w:name="_Hlk178769726"/>
            <w:r w:rsidRPr="00AA36CD">
              <w:rPr>
                <w:rFonts w:ascii="Arial Narrow" w:hAnsi="Arial Narrow"/>
                <w:sz w:val="16"/>
                <w:szCs w:val="16"/>
              </w:rPr>
              <w:t>Séance de recueil de manifestation d’intérêt pour des jardins nutritifs à Diabo</w:t>
            </w:r>
            <w:bookmarkEnd w:id="82"/>
          </w:p>
          <w:p w14:paraId="19E75A12" w14:textId="77777777" w:rsidR="002B1C75" w:rsidRDefault="002B1C75" w:rsidP="00CC41A1">
            <w:pPr>
              <w:spacing w:after="0" w:line="240" w:lineRule="auto"/>
              <w:jc w:val="center"/>
              <w:rPr>
                <w:rFonts w:ascii="Arial Narrow" w:hAnsi="Arial Narrow"/>
                <w:sz w:val="16"/>
                <w:szCs w:val="16"/>
              </w:rPr>
            </w:pPr>
          </w:p>
          <w:p w14:paraId="03A1BA77" w14:textId="77777777" w:rsidR="002B1C75" w:rsidRDefault="002B1C75" w:rsidP="00CC41A1">
            <w:pPr>
              <w:spacing w:after="0" w:line="240" w:lineRule="auto"/>
              <w:jc w:val="center"/>
              <w:rPr>
                <w:rFonts w:ascii="Arial Narrow" w:hAnsi="Arial Narrow"/>
                <w:sz w:val="16"/>
                <w:szCs w:val="16"/>
              </w:rPr>
            </w:pPr>
          </w:p>
          <w:p w14:paraId="529A5DD4" w14:textId="3C274B1D" w:rsidR="002B1C75" w:rsidRPr="00AA36CD" w:rsidRDefault="002B1C75" w:rsidP="00CC41A1">
            <w:pPr>
              <w:spacing w:after="0" w:line="240" w:lineRule="auto"/>
              <w:jc w:val="center"/>
              <w:rPr>
                <w:rFonts w:ascii="Arial Narrow" w:hAnsi="Arial Narrow"/>
                <w:sz w:val="16"/>
                <w:szCs w:val="16"/>
              </w:rPr>
            </w:pPr>
          </w:p>
        </w:tc>
        <w:tc>
          <w:tcPr>
            <w:tcW w:w="3008" w:type="dxa"/>
          </w:tcPr>
          <w:p w14:paraId="66F3EF53" w14:textId="77777777" w:rsidR="00605E97" w:rsidRDefault="00A33D31" w:rsidP="009E1674">
            <w:pPr>
              <w:pStyle w:val="Paragraphedeliste"/>
              <w:widowControl w:val="0"/>
              <w:spacing w:before="120" w:after="120" w:line="276" w:lineRule="auto"/>
              <w:ind w:left="0"/>
              <w:jc w:val="both"/>
              <w:rPr>
                <w:rFonts w:ascii="Arial Narrow" w:eastAsia="Arial Narrow" w:hAnsi="Arial Narrow" w:cs="Arial Narrow"/>
                <w:b/>
                <w:bCs/>
                <w:color w:val="000000" w:themeColor="text1"/>
                <w:u w:val="single"/>
              </w:rPr>
            </w:pPr>
            <w:r>
              <w:rPr>
                <w:noProof/>
              </w:rPr>
              <w:drawing>
                <wp:inline distT="0" distB="0" distL="0" distR="0" wp14:anchorId="301C6F93" wp14:editId="751B6AD9">
                  <wp:extent cx="1729100" cy="1407466"/>
                  <wp:effectExtent l="0" t="0" r="5080" b="2540"/>
                  <wp:docPr id="6" name="Image 5" descr="Une image contenant plein air, ciel, Communauté végétal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lein air, ciel, Communauté végétale, plante&#10;&#10;Description générée automatiquemen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437" t="1852"/>
                          <a:stretch/>
                        </pic:blipFill>
                        <pic:spPr bwMode="auto">
                          <a:xfrm flipH="1">
                            <a:off x="0" y="0"/>
                            <a:ext cx="1797056" cy="1462781"/>
                          </a:xfrm>
                          <a:prstGeom prst="rect">
                            <a:avLst/>
                          </a:prstGeom>
                          <a:noFill/>
                          <a:ln>
                            <a:noFill/>
                          </a:ln>
                          <a:extLst>
                            <a:ext uri="{53640926-AAD7-44D8-BBD7-CCE9431645EC}">
                              <a14:shadowObscured xmlns:a14="http://schemas.microsoft.com/office/drawing/2010/main"/>
                            </a:ext>
                          </a:extLst>
                        </pic:spPr>
                      </pic:pic>
                    </a:graphicData>
                  </a:graphic>
                </wp:inline>
              </w:drawing>
            </w:r>
          </w:p>
          <w:p w14:paraId="070E7DF6" w14:textId="696223CA" w:rsidR="00A33D31" w:rsidRDefault="00CC41A1" w:rsidP="00CC41A1">
            <w:pPr>
              <w:pStyle w:val="Paragraphedeliste"/>
              <w:widowControl w:val="0"/>
              <w:spacing w:before="120" w:after="120" w:line="276" w:lineRule="auto"/>
              <w:ind w:left="0"/>
              <w:jc w:val="center"/>
              <w:rPr>
                <w:rFonts w:ascii="Arial Narrow" w:eastAsia="Arial Narrow" w:hAnsi="Arial Narrow" w:cs="Arial Narrow"/>
                <w:b/>
                <w:bCs/>
                <w:color w:val="000000" w:themeColor="text1"/>
                <w:u w:val="single"/>
              </w:rPr>
            </w:pPr>
            <w:r>
              <w:rPr>
                <w:rFonts w:ascii="Arial Narrow" w:hAnsi="Arial Narrow"/>
                <w:sz w:val="16"/>
                <w:szCs w:val="16"/>
              </w:rPr>
              <w:t>Vue d’un b</w:t>
            </w:r>
            <w:r w:rsidR="00A33D31">
              <w:rPr>
                <w:rFonts w:ascii="Arial Narrow" w:hAnsi="Arial Narrow"/>
                <w:sz w:val="16"/>
                <w:szCs w:val="16"/>
              </w:rPr>
              <w:t>asfond aménagé par</w:t>
            </w:r>
            <w:r>
              <w:rPr>
                <w:rFonts w:ascii="Arial Narrow" w:hAnsi="Arial Narrow"/>
                <w:sz w:val="16"/>
                <w:szCs w:val="16"/>
              </w:rPr>
              <w:t xml:space="preserve"> le Projet </w:t>
            </w:r>
          </w:p>
        </w:tc>
        <w:tc>
          <w:tcPr>
            <w:tcW w:w="3167" w:type="dxa"/>
          </w:tcPr>
          <w:p w14:paraId="40D73B42" w14:textId="77777777" w:rsidR="00605E97" w:rsidRPr="00AA36CD" w:rsidRDefault="00AA36CD" w:rsidP="00A33D31">
            <w:pPr>
              <w:pStyle w:val="Paragraphedeliste"/>
              <w:widowControl w:val="0"/>
              <w:spacing w:before="120" w:after="120" w:line="276" w:lineRule="auto"/>
              <w:ind w:left="0"/>
              <w:jc w:val="center"/>
              <w:rPr>
                <w:rFonts w:ascii="Arial Narrow" w:hAnsi="Arial Narrow"/>
                <w:i/>
                <w:iCs/>
                <w:sz w:val="20"/>
                <w:szCs w:val="20"/>
              </w:rPr>
            </w:pPr>
            <w:r w:rsidRPr="00EA580D">
              <w:rPr>
                <w:rFonts w:ascii="Arial Narrow" w:hAnsi="Arial Narrow"/>
                <w:i/>
                <w:iCs/>
                <w:noProof/>
                <w:sz w:val="20"/>
                <w:szCs w:val="20"/>
              </w:rPr>
              <w:drawing>
                <wp:inline distT="0" distB="0" distL="0" distR="0" wp14:anchorId="2A480ED9" wp14:editId="63511F8F">
                  <wp:extent cx="1720215" cy="1196976"/>
                  <wp:effectExtent l="0" t="0" r="0" b="3175"/>
                  <wp:docPr id="14701988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17" t="-1" r="1984" b="24541"/>
                          <a:stretch/>
                        </pic:blipFill>
                        <pic:spPr bwMode="auto">
                          <a:xfrm>
                            <a:off x="0" y="0"/>
                            <a:ext cx="1721217" cy="1197673"/>
                          </a:xfrm>
                          <a:prstGeom prst="rect">
                            <a:avLst/>
                          </a:prstGeom>
                          <a:noFill/>
                          <a:ln>
                            <a:noFill/>
                          </a:ln>
                          <a:extLst>
                            <a:ext uri="{53640926-AAD7-44D8-BBD7-CCE9431645EC}">
                              <a14:shadowObscured xmlns:a14="http://schemas.microsoft.com/office/drawing/2010/main"/>
                            </a:ext>
                          </a:extLst>
                        </pic:spPr>
                      </pic:pic>
                    </a:graphicData>
                  </a:graphic>
                </wp:inline>
              </w:drawing>
            </w:r>
          </w:p>
          <w:p w14:paraId="52030814" w14:textId="6F4E7BBB" w:rsidR="00AA36CD" w:rsidRPr="00A33D31" w:rsidRDefault="00AA36CD" w:rsidP="00A33D31">
            <w:pPr>
              <w:spacing w:after="0" w:line="240" w:lineRule="auto"/>
              <w:jc w:val="center"/>
              <w:rPr>
                <w:rFonts w:ascii="Arial Narrow" w:hAnsi="Arial Narrow"/>
                <w:i/>
                <w:iCs/>
                <w:sz w:val="16"/>
                <w:szCs w:val="16"/>
              </w:rPr>
            </w:pPr>
            <w:r w:rsidRPr="00A33D31">
              <w:rPr>
                <w:rFonts w:ascii="Arial Narrow" w:hAnsi="Arial Narrow"/>
                <w:sz w:val="16"/>
                <w:szCs w:val="16"/>
              </w:rPr>
              <w:t>Salle polyvalente en construction dans la ville de Fada N’Gourma</w:t>
            </w:r>
          </w:p>
        </w:tc>
      </w:tr>
      <w:tr w:rsidR="00CC41A1" w14:paraId="5E4D8A32" w14:textId="77777777" w:rsidTr="00D12576">
        <w:tc>
          <w:tcPr>
            <w:tcW w:w="9161" w:type="dxa"/>
            <w:gridSpan w:val="3"/>
          </w:tcPr>
          <w:p w14:paraId="23570A32" w14:textId="77777777" w:rsidR="000F47CA" w:rsidRPr="00213487" w:rsidRDefault="000F47CA" w:rsidP="000F47CA">
            <w:pPr>
              <w:spacing w:before="120" w:after="120"/>
              <w:jc w:val="both"/>
              <w:rPr>
                <w:rFonts w:ascii="Arial Narrow" w:eastAsia="Arial Narrow" w:hAnsi="Arial Narrow" w:cs="Arial Narrow"/>
                <w:b/>
                <w:bCs/>
              </w:rPr>
            </w:pPr>
            <w:r w:rsidRPr="00213487">
              <w:rPr>
                <w:rFonts w:ascii="Arial Narrow" w:eastAsia="Arial Narrow" w:hAnsi="Arial Narrow" w:cs="Arial Narrow"/>
                <w:b/>
                <w:bCs/>
              </w:rPr>
              <w:lastRenderedPageBreak/>
              <w:t xml:space="preserve">Evolution des indicateurs : </w:t>
            </w:r>
          </w:p>
          <w:p w14:paraId="05BC1658" w14:textId="51BE7239" w:rsidR="00A567EF" w:rsidRPr="00213487" w:rsidRDefault="00A567EF" w:rsidP="000F47CA">
            <w:pPr>
              <w:widowControl w:val="0"/>
              <w:spacing w:after="0"/>
              <w:jc w:val="both"/>
              <w:rPr>
                <w:rFonts w:ascii="Arial Narrow" w:eastAsia="Arial Narrow" w:hAnsi="Arial Narrow" w:cs="Arial Narrow"/>
                <w:color w:val="000000" w:themeColor="text1"/>
              </w:rPr>
            </w:pPr>
            <w:r w:rsidRPr="00213487">
              <w:rPr>
                <w:rFonts w:ascii="Arial Narrow" w:eastAsia="Arial Narrow" w:hAnsi="Arial Narrow" w:cs="Arial Narrow"/>
                <w:color w:val="000000" w:themeColor="text1"/>
              </w:rPr>
              <w:t>En termes d’appui à la relance économique communautaire et autonomisation, le PUDTR a pu :</w:t>
            </w:r>
          </w:p>
          <w:p w14:paraId="1BB1F41B" w14:textId="1230DA2A" w:rsidR="00A567EF" w:rsidRPr="00213487" w:rsidRDefault="00C10DE6" w:rsidP="000F47CA">
            <w:pPr>
              <w:pStyle w:val="Paragraphedeliste"/>
              <w:widowControl w:val="0"/>
              <w:numPr>
                <w:ilvl w:val="0"/>
                <w:numId w:val="359"/>
              </w:numPr>
              <w:spacing w:line="276" w:lineRule="auto"/>
              <w:ind w:left="602"/>
              <w:jc w:val="both"/>
              <w:rPr>
                <w:rFonts w:ascii="Arial Narrow" w:eastAsia="Arial Narrow" w:hAnsi="Arial Narrow" w:cs="Arial Narrow"/>
                <w:color w:val="000000" w:themeColor="text1"/>
                <w:sz w:val="22"/>
                <w:szCs w:val="22"/>
              </w:rPr>
            </w:pPr>
            <w:proofErr w:type="gramStart"/>
            <w:r w:rsidRPr="00213487">
              <w:rPr>
                <w:rFonts w:ascii="Arial Narrow" w:eastAsia="Arial Narrow" w:hAnsi="Arial Narrow" w:cs="Arial Narrow"/>
                <w:b/>
                <w:bCs/>
                <w:color w:val="000000" w:themeColor="text1"/>
                <w:sz w:val="22"/>
                <w:szCs w:val="22"/>
              </w:rPr>
              <w:t>doter</w:t>
            </w:r>
            <w:proofErr w:type="gramEnd"/>
            <w:r w:rsidRPr="00213487">
              <w:rPr>
                <w:rFonts w:ascii="Arial Narrow" w:eastAsia="Arial Narrow" w:hAnsi="Arial Narrow" w:cs="Arial Narrow"/>
                <w:b/>
                <w:bCs/>
                <w:color w:val="000000" w:themeColor="text1"/>
                <w:sz w:val="22"/>
                <w:szCs w:val="22"/>
              </w:rPr>
              <w:t xml:space="preserve"> </w:t>
            </w:r>
            <w:r w:rsidR="00A567EF" w:rsidRPr="00213487">
              <w:rPr>
                <w:rFonts w:ascii="Arial Narrow" w:eastAsia="Arial Narrow" w:hAnsi="Arial Narrow" w:cs="Arial Narrow"/>
                <w:b/>
                <w:bCs/>
                <w:color w:val="000000" w:themeColor="text1"/>
                <w:sz w:val="22"/>
                <w:szCs w:val="22"/>
              </w:rPr>
              <w:t>213 327 agriculteurs</w:t>
            </w:r>
            <w:r w:rsidR="00A567EF" w:rsidRPr="00213487">
              <w:rPr>
                <w:rFonts w:ascii="Arial Narrow" w:eastAsia="Arial Narrow" w:hAnsi="Arial Narrow" w:cs="Arial Narrow"/>
                <w:color w:val="000000" w:themeColor="text1"/>
                <w:sz w:val="22"/>
                <w:szCs w:val="22"/>
              </w:rPr>
              <w:t xml:space="preserve"> </w:t>
            </w:r>
            <w:r w:rsidRPr="00213487">
              <w:rPr>
                <w:rFonts w:ascii="Arial Narrow" w:eastAsia="Arial Narrow" w:hAnsi="Arial Narrow" w:cs="Arial Narrow"/>
                <w:color w:val="000000" w:themeColor="text1"/>
                <w:sz w:val="22"/>
                <w:szCs w:val="22"/>
              </w:rPr>
              <w:t>en</w:t>
            </w:r>
            <w:r w:rsidR="00A567EF" w:rsidRPr="00213487">
              <w:rPr>
                <w:rFonts w:ascii="Arial Narrow" w:eastAsia="Arial Narrow" w:hAnsi="Arial Narrow" w:cs="Arial Narrow"/>
                <w:color w:val="000000" w:themeColor="text1"/>
                <w:sz w:val="22"/>
                <w:szCs w:val="22"/>
              </w:rPr>
              <w:t xml:space="preserve"> actifs ou services agricoles ; </w:t>
            </w:r>
          </w:p>
          <w:p w14:paraId="14EE63E3" w14:textId="772E2E7C" w:rsidR="00A567EF" w:rsidRPr="00213487" w:rsidRDefault="00C10DE6" w:rsidP="000F47CA">
            <w:pPr>
              <w:pStyle w:val="Paragraphedeliste"/>
              <w:widowControl w:val="0"/>
              <w:numPr>
                <w:ilvl w:val="0"/>
                <w:numId w:val="359"/>
              </w:numPr>
              <w:ind w:left="602"/>
              <w:jc w:val="both"/>
              <w:rPr>
                <w:rFonts w:ascii="Arial Narrow" w:eastAsia="Arial Narrow" w:hAnsi="Arial Narrow" w:cs="Arial Narrow"/>
                <w:color w:val="000000" w:themeColor="text1"/>
                <w:sz w:val="22"/>
                <w:szCs w:val="22"/>
              </w:rPr>
            </w:pPr>
            <w:proofErr w:type="gramStart"/>
            <w:r w:rsidRPr="00213487">
              <w:rPr>
                <w:rFonts w:ascii="Arial Narrow" w:eastAsia="Arial Narrow" w:hAnsi="Arial Narrow" w:cs="Arial Narrow"/>
                <w:b/>
                <w:bCs/>
                <w:color w:val="000000" w:themeColor="text1"/>
                <w:sz w:val="22"/>
                <w:szCs w:val="22"/>
              </w:rPr>
              <w:t>renforcer</w:t>
            </w:r>
            <w:proofErr w:type="gramEnd"/>
            <w:r w:rsidRPr="00213487">
              <w:rPr>
                <w:rFonts w:ascii="Arial Narrow" w:eastAsia="Arial Narrow" w:hAnsi="Arial Narrow" w:cs="Arial Narrow"/>
                <w:b/>
                <w:bCs/>
                <w:color w:val="000000" w:themeColor="text1"/>
                <w:sz w:val="22"/>
                <w:szCs w:val="22"/>
              </w:rPr>
              <w:t xml:space="preserve"> les capacités de </w:t>
            </w:r>
            <w:r w:rsidR="00A567EF" w:rsidRPr="00213487">
              <w:rPr>
                <w:rFonts w:ascii="Arial Narrow" w:eastAsia="Arial Narrow" w:hAnsi="Arial Narrow" w:cs="Arial Narrow"/>
                <w:b/>
                <w:bCs/>
                <w:color w:val="000000" w:themeColor="text1"/>
                <w:sz w:val="22"/>
                <w:szCs w:val="22"/>
              </w:rPr>
              <w:t xml:space="preserve">12 197 bénéficiaires </w:t>
            </w:r>
            <w:r w:rsidRPr="00213487">
              <w:rPr>
                <w:rFonts w:ascii="Arial Narrow" w:eastAsia="Arial Narrow" w:hAnsi="Arial Narrow" w:cs="Arial Narrow"/>
                <w:b/>
                <w:bCs/>
                <w:color w:val="000000" w:themeColor="text1"/>
                <w:sz w:val="22"/>
                <w:szCs w:val="22"/>
              </w:rPr>
              <w:t>à travers</w:t>
            </w:r>
            <w:r w:rsidR="00A567EF" w:rsidRPr="00213487">
              <w:rPr>
                <w:rFonts w:ascii="Arial Narrow" w:eastAsia="Arial Narrow" w:hAnsi="Arial Narrow" w:cs="Arial Narrow"/>
                <w:b/>
                <w:bCs/>
                <w:color w:val="000000" w:themeColor="text1"/>
                <w:sz w:val="22"/>
                <w:szCs w:val="22"/>
              </w:rPr>
              <w:t xml:space="preserve"> des formations de </w:t>
            </w:r>
            <w:r w:rsidR="00A567EF" w:rsidRPr="00213487">
              <w:rPr>
                <w:rFonts w:ascii="Arial Narrow" w:eastAsia="Arial Narrow" w:hAnsi="Arial Narrow" w:cs="Arial Narrow"/>
                <w:color w:val="000000" w:themeColor="text1"/>
                <w:sz w:val="22"/>
                <w:szCs w:val="22"/>
              </w:rPr>
              <w:t xml:space="preserve">compétence de vie courante et moyens de subsistance ; </w:t>
            </w:r>
          </w:p>
          <w:p w14:paraId="2E894C44" w14:textId="1F1733C4" w:rsidR="00A567EF" w:rsidRPr="00213487" w:rsidRDefault="00C10DE6" w:rsidP="000F47CA">
            <w:pPr>
              <w:pStyle w:val="Paragraphedeliste"/>
              <w:widowControl w:val="0"/>
              <w:numPr>
                <w:ilvl w:val="0"/>
                <w:numId w:val="359"/>
              </w:numPr>
              <w:tabs>
                <w:tab w:val="left" w:pos="1776"/>
              </w:tabs>
              <w:spacing w:line="276" w:lineRule="auto"/>
              <w:ind w:left="602"/>
              <w:jc w:val="both"/>
              <w:rPr>
                <w:rFonts w:ascii="Arial Narrow" w:hAnsi="Arial Narrow"/>
                <w:sz w:val="22"/>
                <w:szCs w:val="22"/>
              </w:rPr>
            </w:pPr>
            <w:proofErr w:type="gramStart"/>
            <w:r w:rsidRPr="00213487">
              <w:rPr>
                <w:rFonts w:ascii="Arial Narrow" w:eastAsia="Arial Narrow" w:hAnsi="Arial Narrow" w:cs="Arial Narrow"/>
                <w:color w:val="000000" w:themeColor="text1"/>
                <w:sz w:val="22"/>
                <w:szCs w:val="22"/>
              </w:rPr>
              <w:t>réaliser</w:t>
            </w:r>
            <w:proofErr w:type="gramEnd"/>
            <w:r w:rsidRPr="00213487">
              <w:rPr>
                <w:rFonts w:ascii="Arial Narrow" w:eastAsia="Arial Narrow" w:hAnsi="Arial Narrow" w:cs="Arial Narrow"/>
                <w:color w:val="000000" w:themeColor="text1"/>
                <w:sz w:val="22"/>
                <w:szCs w:val="22"/>
              </w:rPr>
              <w:t xml:space="preserve"> </w:t>
            </w:r>
            <w:r w:rsidR="00A567EF" w:rsidRPr="00213487">
              <w:rPr>
                <w:rFonts w:ascii="Arial Narrow" w:eastAsia="Arial Narrow" w:hAnsi="Arial Narrow" w:cs="Arial Narrow"/>
                <w:color w:val="000000" w:themeColor="text1"/>
                <w:sz w:val="22"/>
                <w:szCs w:val="22"/>
              </w:rPr>
              <w:t xml:space="preserve">des </w:t>
            </w:r>
            <w:r w:rsidR="00A567EF" w:rsidRPr="00213487">
              <w:rPr>
                <w:rFonts w:ascii="Arial Narrow" w:eastAsia="Arial Narrow" w:hAnsi="Arial Narrow" w:cs="Arial Narrow"/>
                <w:b/>
                <w:bCs/>
                <w:color w:val="000000" w:themeColor="text1"/>
                <w:sz w:val="22"/>
                <w:szCs w:val="22"/>
              </w:rPr>
              <w:t>infrastructures économiques</w:t>
            </w:r>
            <w:r w:rsidR="00A567EF" w:rsidRPr="00213487">
              <w:rPr>
                <w:rFonts w:ascii="Arial Narrow" w:eastAsia="Arial Narrow" w:hAnsi="Arial Narrow" w:cs="Arial Narrow"/>
                <w:color w:val="000000" w:themeColor="text1"/>
                <w:sz w:val="22"/>
                <w:szCs w:val="22"/>
              </w:rPr>
              <w:t xml:space="preserve"> au profit des populations </w:t>
            </w:r>
            <w:r w:rsidRPr="00213487">
              <w:rPr>
                <w:rFonts w:ascii="Arial Narrow" w:eastAsia="Arial Narrow" w:hAnsi="Arial Narrow" w:cs="Arial Narrow"/>
                <w:color w:val="000000" w:themeColor="text1"/>
                <w:sz w:val="22"/>
                <w:szCs w:val="22"/>
              </w:rPr>
              <w:t xml:space="preserve">comprenant : </w:t>
            </w:r>
            <w:r w:rsidR="00A567EF" w:rsidRPr="00213487">
              <w:rPr>
                <w:rFonts w:ascii="Arial Narrow" w:eastAsia="Arial Narrow" w:hAnsi="Arial Narrow" w:cs="Arial Narrow"/>
                <w:color w:val="000000" w:themeColor="text1"/>
                <w:sz w:val="22"/>
                <w:szCs w:val="22"/>
              </w:rPr>
              <w:t>125 boutiques, 01 village artisanal, 55,71 ha de basfonds aménagés, 03,75 ha de périmètres maraicher ;</w:t>
            </w:r>
          </w:p>
          <w:p w14:paraId="19A80827" w14:textId="5829A930" w:rsidR="00101E03" w:rsidRPr="00213487" w:rsidRDefault="00C10DE6" w:rsidP="000F47CA">
            <w:pPr>
              <w:pStyle w:val="Paragraphedeliste"/>
              <w:widowControl w:val="0"/>
              <w:numPr>
                <w:ilvl w:val="0"/>
                <w:numId w:val="359"/>
              </w:numPr>
              <w:tabs>
                <w:tab w:val="left" w:pos="1776"/>
              </w:tabs>
              <w:spacing w:line="276" w:lineRule="auto"/>
              <w:ind w:left="602"/>
              <w:jc w:val="both"/>
              <w:rPr>
                <w:rFonts w:ascii="Arial Narrow" w:hAnsi="Arial Narrow"/>
                <w:sz w:val="22"/>
                <w:szCs w:val="22"/>
              </w:rPr>
            </w:pPr>
            <w:proofErr w:type="gramStart"/>
            <w:r w:rsidRPr="00213487">
              <w:rPr>
                <w:rFonts w:ascii="Arial Narrow" w:eastAsia="Arial Narrow" w:hAnsi="Arial Narrow" w:cs="Arial Narrow"/>
                <w:b/>
                <w:bCs/>
                <w:color w:val="000000" w:themeColor="text1"/>
                <w:sz w:val="22"/>
                <w:szCs w:val="22"/>
              </w:rPr>
              <w:t>renforcer</w:t>
            </w:r>
            <w:proofErr w:type="gramEnd"/>
            <w:r w:rsidRPr="00213487">
              <w:rPr>
                <w:rFonts w:ascii="Arial Narrow" w:eastAsia="Arial Narrow" w:hAnsi="Arial Narrow" w:cs="Arial Narrow"/>
                <w:b/>
                <w:bCs/>
                <w:color w:val="000000" w:themeColor="text1"/>
                <w:sz w:val="22"/>
                <w:szCs w:val="22"/>
              </w:rPr>
              <w:t xml:space="preserve"> les capacités de </w:t>
            </w:r>
            <w:r w:rsidR="00A567EF" w:rsidRPr="00213487">
              <w:rPr>
                <w:rFonts w:ascii="Arial Narrow" w:eastAsia="Arial Narrow" w:hAnsi="Arial Narrow" w:cs="Arial Narrow"/>
                <w:b/>
                <w:bCs/>
                <w:color w:val="000000" w:themeColor="text1"/>
                <w:sz w:val="22"/>
                <w:szCs w:val="22"/>
              </w:rPr>
              <w:t>46 112 bénéficiaires dans le domaine des activités génératrices de revenus</w:t>
            </w:r>
            <w:r w:rsidR="00A567EF" w:rsidRPr="00213487">
              <w:rPr>
                <w:rFonts w:ascii="Arial Narrow" w:eastAsia="Arial Narrow" w:hAnsi="Arial Narrow" w:cs="Arial Narrow"/>
                <w:color w:val="000000" w:themeColor="text1"/>
                <w:sz w:val="22"/>
                <w:szCs w:val="22"/>
              </w:rPr>
              <w:t xml:space="preserve"> à travers des formations, dotation d’équipements, mise à disposition de fonds de roulement, etc.  Ces appuis leurs permettent d’accroître leurs productions et partant leurs revenus. Toute chose qui contribue à améliorer leurs conditions de vie et celles de leur famille.</w:t>
            </w:r>
          </w:p>
        </w:tc>
      </w:tr>
    </w:tbl>
    <w:p w14:paraId="70A048DC" w14:textId="77777777" w:rsidR="00562501" w:rsidRPr="00C35F2E" w:rsidRDefault="00562501" w:rsidP="005F7505">
      <w:pPr>
        <w:pStyle w:val="Paragraphedeliste"/>
        <w:widowControl w:val="0"/>
        <w:spacing w:before="120" w:after="120" w:line="276" w:lineRule="auto"/>
        <w:ind w:left="0"/>
        <w:jc w:val="both"/>
        <w:rPr>
          <w:rFonts w:ascii="Arial Narrow" w:eastAsia="Arial Narrow" w:hAnsi="Arial Narrow" w:cs="Arial Narrow"/>
          <w:color w:val="000000" w:themeColor="text1"/>
        </w:rPr>
      </w:pPr>
    </w:p>
    <w:p w14:paraId="69C06048" w14:textId="7482F074" w:rsidR="004D56EC" w:rsidRPr="00C35F2E" w:rsidRDefault="004D56EC" w:rsidP="005F7505">
      <w:pPr>
        <w:pStyle w:val="Paragraphedeliste"/>
        <w:widowControl w:val="0"/>
        <w:spacing w:before="120" w:after="120" w:line="276" w:lineRule="auto"/>
        <w:ind w:left="0"/>
        <w:jc w:val="both"/>
        <w:rPr>
          <w:rFonts w:ascii="Arial Narrow" w:hAnsi="Arial Narrow"/>
          <w:b/>
          <w:bCs/>
        </w:rPr>
      </w:pPr>
      <w:bookmarkStart w:id="83" w:name="_Toc96532470"/>
      <w:bookmarkEnd w:id="16"/>
      <w:bookmarkEnd w:id="81"/>
      <w:r w:rsidRPr="00C35F2E">
        <w:rPr>
          <w:rFonts w:ascii="Arial Narrow" w:hAnsi="Arial Narrow"/>
          <w:b/>
          <w:bCs/>
        </w:rPr>
        <w:t>Composante 4</w:t>
      </w:r>
      <w:r w:rsidR="007505A5" w:rsidRPr="00C35F2E">
        <w:rPr>
          <w:rFonts w:ascii="Arial Narrow" w:hAnsi="Arial Narrow"/>
          <w:b/>
          <w:bCs/>
        </w:rPr>
        <w:t> :</w:t>
      </w:r>
      <w:r w:rsidRPr="00C35F2E">
        <w:rPr>
          <w:rFonts w:ascii="Arial Narrow" w:hAnsi="Arial Narrow"/>
          <w:b/>
          <w:bCs/>
        </w:rPr>
        <w:t xml:space="preserve"> « </w:t>
      </w:r>
      <w:r w:rsidR="007505A5" w:rsidRPr="00C35F2E">
        <w:rPr>
          <w:rFonts w:ascii="Arial Narrow" w:hAnsi="Arial Narrow"/>
          <w:b/>
          <w:bCs/>
        </w:rPr>
        <w:t>ENGAGEMENT CITOYEN ET GESTION DU PROJET </w:t>
      </w:r>
      <w:r w:rsidRPr="00C35F2E">
        <w:rPr>
          <w:rFonts w:ascii="Arial Narrow" w:hAnsi="Arial Narrow"/>
          <w:b/>
          <w:bCs/>
        </w:rPr>
        <w:t>»</w:t>
      </w:r>
      <w:bookmarkEnd w:id="83"/>
    </w:p>
    <w:p w14:paraId="143A881F" w14:textId="55F9F285" w:rsidR="004D56EC" w:rsidRPr="00C35F2E" w:rsidRDefault="004D56EC" w:rsidP="005F7505">
      <w:pPr>
        <w:pStyle w:val="Paragraphedeliste"/>
        <w:widowControl w:val="0"/>
        <w:spacing w:before="120" w:after="120" w:line="276" w:lineRule="auto"/>
        <w:jc w:val="both"/>
        <w:rPr>
          <w:rFonts w:ascii="Arial Narrow" w:hAnsi="Arial Narrow"/>
          <w:b/>
          <w:bCs/>
        </w:rPr>
      </w:pPr>
      <w:bookmarkStart w:id="84" w:name="_Toc96532471"/>
      <w:r w:rsidRPr="00C35F2E">
        <w:rPr>
          <w:rFonts w:ascii="Arial Narrow" w:hAnsi="Arial Narrow"/>
          <w:b/>
          <w:bCs/>
        </w:rPr>
        <w:t>Sous composante 1</w:t>
      </w:r>
      <w:r w:rsidR="007505A5" w:rsidRPr="00C35F2E">
        <w:rPr>
          <w:rFonts w:ascii="Arial Narrow" w:hAnsi="Arial Narrow"/>
          <w:b/>
          <w:bCs/>
        </w:rPr>
        <w:t> :</w:t>
      </w:r>
      <w:r w:rsidRPr="00C35F2E">
        <w:rPr>
          <w:rFonts w:ascii="Arial Narrow" w:hAnsi="Arial Narrow"/>
          <w:b/>
          <w:bCs/>
        </w:rPr>
        <w:t xml:space="preserve"> « Engagement citoyen et renforcement de la présence de l’Etat »</w:t>
      </w:r>
      <w:bookmarkEnd w:id="84"/>
    </w:p>
    <w:p w14:paraId="75EDA86C" w14:textId="03F8DF53" w:rsidR="00684DFC" w:rsidRPr="00FF27CA" w:rsidRDefault="00684DFC" w:rsidP="00FF27CA">
      <w:pPr>
        <w:pStyle w:val="Paragraphedeliste"/>
        <w:widowControl w:val="0"/>
        <w:numPr>
          <w:ilvl w:val="0"/>
          <w:numId w:val="307"/>
        </w:numPr>
        <w:spacing w:before="120" w:after="120" w:line="276" w:lineRule="auto"/>
        <w:ind w:left="0" w:firstLine="0"/>
        <w:jc w:val="both"/>
        <w:rPr>
          <w:rFonts w:ascii="Arial Narrow" w:hAnsi="Arial Narrow"/>
        </w:rPr>
      </w:pPr>
      <w:bookmarkStart w:id="85" w:name="_Toc96532534"/>
      <w:bookmarkStart w:id="86" w:name="_Toc128706866"/>
      <w:bookmarkStart w:id="87" w:name="_Hlk163229126"/>
      <w:bookmarkStart w:id="88" w:name="_Toc69216223"/>
      <w:bookmarkStart w:id="89" w:name="_Toc128706873"/>
      <w:r w:rsidRPr="00FF27CA">
        <w:rPr>
          <w:rFonts w:ascii="Arial Narrow" w:hAnsi="Arial Narrow"/>
        </w:rPr>
        <w:t xml:space="preserve">Le PUDTR à travers sa quatrième composante appuie les activités d’engagement citoyen notamment </w:t>
      </w:r>
      <w:r w:rsidR="006876CC">
        <w:rPr>
          <w:rFonts w:ascii="Arial Narrow" w:hAnsi="Arial Narrow"/>
        </w:rPr>
        <w:t xml:space="preserve">par </w:t>
      </w:r>
      <w:r w:rsidRPr="00FF27CA">
        <w:rPr>
          <w:rFonts w:ascii="Arial Narrow" w:hAnsi="Arial Narrow"/>
        </w:rPr>
        <w:t xml:space="preserve">la mobilisation sociale de la population ciblée par le </w:t>
      </w:r>
      <w:r w:rsidR="00F00B01">
        <w:rPr>
          <w:rFonts w:ascii="Arial Narrow" w:hAnsi="Arial Narrow"/>
        </w:rPr>
        <w:t>P</w:t>
      </w:r>
      <w:r w:rsidR="006876CC" w:rsidRPr="00FF27CA">
        <w:rPr>
          <w:rFonts w:ascii="Arial Narrow" w:hAnsi="Arial Narrow"/>
        </w:rPr>
        <w:t>rojet</w:t>
      </w:r>
      <w:r w:rsidRPr="00FF27CA">
        <w:rPr>
          <w:rFonts w:ascii="Arial Narrow" w:hAnsi="Arial Narrow"/>
        </w:rPr>
        <w:t>, la participation citoyenne, la mise en place des structures et mécanismes de suivi communautaire, la gestion et l’entretien des infrastructures, etc. Pour ce faire, il s’est attaché les services de l’ONG Laboratoire Citoyennetés (LC) pour la mise en œuvre des activités d’engagement citoyen.</w:t>
      </w:r>
    </w:p>
    <w:p w14:paraId="396328E7" w14:textId="40781C4B" w:rsidR="00684DFC" w:rsidRPr="00FF27CA" w:rsidRDefault="00684DFC" w:rsidP="00FF27CA">
      <w:pPr>
        <w:pStyle w:val="Paragraphedeliste"/>
        <w:widowControl w:val="0"/>
        <w:numPr>
          <w:ilvl w:val="0"/>
          <w:numId w:val="307"/>
        </w:numPr>
        <w:spacing w:before="120" w:after="120" w:line="276" w:lineRule="auto"/>
        <w:ind w:left="0" w:firstLine="0"/>
        <w:jc w:val="both"/>
        <w:rPr>
          <w:rFonts w:ascii="Arial Narrow" w:hAnsi="Arial Narrow"/>
        </w:rPr>
      </w:pPr>
      <w:r w:rsidRPr="00FF27CA">
        <w:rPr>
          <w:rFonts w:ascii="Arial Narrow" w:hAnsi="Arial Narrow"/>
          <w:b/>
          <w:bCs/>
        </w:rPr>
        <w:t>Réaliser le suivi-communautaire</w:t>
      </w:r>
      <w:r w:rsidRPr="00FF27CA">
        <w:rPr>
          <w:rFonts w:ascii="Arial Narrow" w:hAnsi="Arial Narrow"/>
        </w:rPr>
        <w:t xml:space="preserve"> :  </w:t>
      </w:r>
      <w:r w:rsidR="00BD6D3F" w:rsidRPr="00FF27CA">
        <w:rPr>
          <w:rFonts w:ascii="Arial Narrow" w:hAnsi="Arial Narrow"/>
        </w:rPr>
        <w:t>les premières activités d’information / sensibilisation ont été réalisées par l’ONG à partir du mois de juillet 2022 à travers des émissions radiophoniques sur les objets et enjeux du PUDTR diffusées par dix radios locales</w:t>
      </w:r>
      <w:r w:rsidR="00F00B01">
        <w:rPr>
          <w:rFonts w:ascii="Arial Narrow" w:hAnsi="Arial Narrow"/>
        </w:rPr>
        <w:t xml:space="preserve"> dans les communes de Tougan, Nouna, Solenzo, Toma, Dédougou, Fada N’Gourma, Bogandé.</w:t>
      </w:r>
      <w:r w:rsidR="00BD6D3F" w:rsidRPr="00FF27CA">
        <w:rPr>
          <w:rFonts w:ascii="Arial Narrow" w:hAnsi="Arial Narrow"/>
        </w:rPr>
        <w:t xml:space="preserve"> Quatre thématiques ont fait l’objet d’animation par les médias locaux, à savoir : (i) la présentation du PUDTR ; (ii) la présentation du mécanisme de gestion des plaintes ; (iii) la présentation du suivi communautaire et rôle des organisations de la société civile (OSC) et</w:t>
      </w:r>
      <w:r w:rsidR="00BD6D3F" w:rsidRPr="00FF27CA">
        <w:rPr>
          <w:rFonts w:ascii="Arial" w:hAnsi="Arial" w:cs="Arial"/>
        </w:rPr>
        <w:t> </w:t>
      </w:r>
      <w:r w:rsidR="00BD6D3F" w:rsidRPr="00FF27CA">
        <w:rPr>
          <w:rFonts w:ascii="Arial Narrow" w:hAnsi="Arial Narrow"/>
        </w:rPr>
        <w:t>; (iv) le m</w:t>
      </w:r>
      <w:r w:rsidR="00BD6D3F" w:rsidRPr="00FF27CA">
        <w:rPr>
          <w:rFonts w:ascii="Arial Narrow" w:hAnsi="Arial Narrow" w:cs="Arial Narrow"/>
        </w:rPr>
        <w:t>é</w:t>
      </w:r>
      <w:r w:rsidR="00BD6D3F" w:rsidRPr="00FF27CA">
        <w:rPr>
          <w:rFonts w:ascii="Arial Narrow" w:hAnsi="Arial Narrow"/>
        </w:rPr>
        <w:t xml:space="preserve">canisme de reddition des comptes et de dialogue public. L’ONG a recruté par la suite des OSC pour assurer le suivi communautaire de la mise en œuvre du Projet au niveau local. Avant le lancement des activités du suivi communautaire, les équipes de l’ONG/ LC et l’UCP ont été formées par la Banque mondiale sur le suivi communautaire. Ladite formation a été administrée par la suite aux OSC par l’ONG / LC et a porté sur la collecte de données entrant dans le cadre du suivi des travaux de réalisation des infrastructures dans les régions de la Boucle du Mouhoun et de l’Est. Cela a permis leur déploiement sur le terrain pour la phase de collecte des données réalisée du 23 au 29 novembre 2022. </w:t>
      </w:r>
      <w:r w:rsidR="00F00B01" w:rsidRPr="00FF27CA">
        <w:rPr>
          <w:rFonts w:ascii="Arial Narrow" w:hAnsi="Arial Narrow"/>
        </w:rPr>
        <w:t>Cette collecte a concerné</w:t>
      </w:r>
      <w:r w:rsidR="00F00B01">
        <w:rPr>
          <w:rFonts w:ascii="Arial Narrow" w:hAnsi="Arial Narrow"/>
        </w:rPr>
        <w:t xml:space="preserve"> les premières communes d’intervention du PUDTR à travers</w:t>
      </w:r>
      <w:r w:rsidR="00F00B01" w:rsidRPr="00FF27CA">
        <w:rPr>
          <w:rFonts w:ascii="Arial Narrow" w:hAnsi="Arial Narrow"/>
        </w:rPr>
        <w:t xml:space="preserve"> 26 sous projets dans la région de l’Est, 39 dans la région de la Boucle du Mouhoun et 1 dans les régions du Centre-Est et du Centre-Sud</w:t>
      </w:r>
      <w:r w:rsidR="00BD6D3F" w:rsidRPr="00FF27CA">
        <w:rPr>
          <w:rFonts w:ascii="Arial Narrow" w:hAnsi="Arial Narrow"/>
        </w:rPr>
        <w:t> </w:t>
      </w:r>
    </w:p>
    <w:p w14:paraId="2C24EE86" w14:textId="4F5EABE4" w:rsidR="00684DFC" w:rsidRPr="00FF27CA" w:rsidRDefault="00BD6D3F" w:rsidP="00FF27CA">
      <w:pPr>
        <w:pStyle w:val="Paragraphedeliste"/>
        <w:widowControl w:val="0"/>
        <w:numPr>
          <w:ilvl w:val="0"/>
          <w:numId w:val="307"/>
        </w:numPr>
        <w:spacing w:before="120" w:after="120" w:line="276" w:lineRule="auto"/>
        <w:ind w:left="0" w:firstLine="0"/>
        <w:jc w:val="both"/>
        <w:rPr>
          <w:rFonts w:ascii="Arial Narrow" w:hAnsi="Arial Narrow"/>
        </w:rPr>
      </w:pPr>
      <w:r w:rsidRPr="00FF27CA">
        <w:rPr>
          <w:rFonts w:ascii="Arial Narrow" w:hAnsi="Arial Narrow"/>
        </w:rPr>
        <w:t>Les résultats de la collecte ont permis de se faire une idée sur la connaissance et l’appréciation du Projet par les bénéficiaires. Ainsi, pour la pertinence du Projet, il ressort, pour 93% des bénéficiaires, que les infrastructures réalisées répondent à leurs besoins. Cependant, on note la faible connaissance du projet par les bénéficiaires. Seuls 38,6% des enquêtés ont déclaré connaitre ou avoir entendu parler du PUDTR. Cette situation s’explique par les raisons suivantes</w:t>
      </w:r>
      <w:r w:rsidRPr="00FF27CA">
        <w:rPr>
          <w:rFonts w:ascii="Arial" w:hAnsi="Arial" w:cs="Arial"/>
        </w:rPr>
        <w:t> </w:t>
      </w:r>
      <w:r w:rsidRPr="00FF27CA">
        <w:rPr>
          <w:rFonts w:ascii="Arial Narrow" w:hAnsi="Arial Narrow"/>
        </w:rPr>
        <w:t>: (i) la responsabilisation des collectivités territoriales dans la consultation des populations sur leurs besoins et la sélection des activités à mener</w:t>
      </w:r>
      <w:r w:rsidRPr="00FF27CA">
        <w:rPr>
          <w:rFonts w:ascii="Arial" w:hAnsi="Arial" w:cs="Arial"/>
        </w:rPr>
        <w:t> </w:t>
      </w:r>
      <w:r w:rsidRPr="00FF27CA">
        <w:rPr>
          <w:rFonts w:ascii="Arial Narrow" w:hAnsi="Arial Narrow"/>
        </w:rPr>
        <w:t>; (ii) l</w:t>
      </w:r>
      <w:r w:rsidRPr="00FF27CA">
        <w:rPr>
          <w:rFonts w:ascii="Arial Narrow" w:hAnsi="Arial Narrow" w:cs="Arial Narrow"/>
        </w:rPr>
        <w:t>’</w:t>
      </w:r>
      <w:r w:rsidRPr="00FF27CA">
        <w:rPr>
          <w:rFonts w:ascii="Arial Narrow" w:hAnsi="Arial Narrow"/>
        </w:rPr>
        <w:t>option faite de mettre le focus de la communication sur les r</w:t>
      </w:r>
      <w:r w:rsidRPr="00FF27CA">
        <w:rPr>
          <w:rFonts w:ascii="Arial Narrow" w:hAnsi="Arial Narrow" w:cs="Arial Narrow"/>
        </w:rPr>
        <w:t>é</w:t>
      </w:r>
      <w:r w:rsidRPr="00FF27CA">
        <w:rPr>
          <w:rFonts w:ascii="Arial Narrow" w:hAnsi="Arial Narrow"/>
        </w:rPr>
        <w:t>sultats pour une question de cr</w:t>
      </w:r>
      <w:r w:rsidRPr="00FF27CA">
        <w:rPr>
          <w:rFonts w:ascii="Arial Narrow" w:hAnsi="Arial Narrow" w:cs="Arial Narrow"/>
        </w:rPr>
        <w:t>é</w:t>
      </w:r>
      <w:r w:rsidRPr="00FF27CA">
        <w:rPr>
          <w:rFonts w:ascii="Arial Narrow" w:hAnsi="Arial Narrow"/>
        </w:rPr>
        <w:t>dibilit</w:t>
      </w:r>
      <w:r w:rsidRPr="00FF27CA">
        <w:rPr>
          <w:rFonts w:ascii="Arial Narrow" w:hAnsi="Arial Narrow" w:cs="Arial Narrow"/>
        </w:rPr>
        <w:t>é</w:t>
      </w:r>
      <w:r w:rsidRPr="00FF27CA">
        <w:rPr>
          <w:rFonts w:ascii="Arial Narrow" w:hAnsi="Arial Narrow"/>
        </w:rPr>
        <w:t xml:space="preserve"> </w:t>
      </w:r>
      <w:r w:rsidRPr="00FF27CA">
        <w:rPr>
          <w:rFonts w:ascii="Arial Narrow" w:hAnsi="Arial Narrow"/>
        </w:rPr>
        <w:lastRenderedPageBreak/>
        <w:t>d</w:t>
      </w:r>
      <w:r w:rsidRPr="00FF27CA">
        <w:rPr>
          <w:rFonts w:ascii="Arial Narrow" w:hAnsi="Arial Narrow" w:cs="Arial Narrow"/>
        </w:rPr>
        <w:t>’</w:t>
      </w:r>
      <w:r w:rsidRPr="00FF27CA">
        <w:rPr>
          <w:rFonts w:ascii="Arial Narrow" w:hAnsi="Arial Narrow"/>
        </w:rPr>
        <w:t>une part et, pour tenir compte du contexte s</w:t>
      </w:r>
      <w:r w:rsidRPr="00FF27CA">
        <w:rPr>
          <w:rFonts w:ascii="Arial Narrow" w:hAnsi="Arial Narrow" w:cs="Arial Narrow"/>
        </w:rPr>
        <w:t>é</w:t>
      </w:r>
      <w:r w:rsidRPr="00FF27CA">
        <w:rPr>
          <w:rFonts w:ascii="Arial Narrow" w:hAnsi="Arial Narrow"/>
        </w:rPr>
        <w:t>curitaire d</w:t>
      </w:r>
      <w:r w:rsidRPr="00FF27CA">
        <w:rPr>
          <w:rFonts w:ascii="Arial Narrow" w:hAnsi="Arial Narrow" w:cs="Arial Narrow"/>
        </w:rPr>
        <w:t>é</w:t>
      </w:r>
      <w:r w:rsidRPr="00FF27CA">
        <w:rPr>
          <w:rFonts w:ascii="Arial Narrow" w:hAnsi="Arial Narrow"/>
        </w:rPr>
        <w:t>licat qui commandait d</w:t>
      </w:r>
      <w:r w:rsidRPr="00FF27CA">
        <w:rPr>
          <w:rFonts w:ascii="Arial Narrow" w:hAnsi="Arial Narrow" w:cs="Arial Narrow"/>
        </w:rPr>
        <w:t>’</w:t>
      </w:r>
      <w:r w:rsidRPr="00FF27CA">
        <w:rPr>
          <w:rFonts w:ascii="Arial Narrow" w:hAnsi="Arial Narrow"/>
        </w:rPr>
        <w:t>adopter une d</w:t>
      </w:r>
      <w:r w:rsidRPr="00FF27CA">
        <w:rPr>
          <w:rFonts w:ascii="Arial Narrow" w:hAnsi="Arial Narrow" w:cs="Arial Narrow"/>
        </w:rPr>
        <w:t>é</w:t>
      </w:r>
      <w:r w:rsidRPr="00FF27CA">
        <w:rPr>
          <w:rFonts w:ascii="Arial Narrow" w:hAnsi="Arial Narrow"/>
        </w:rPr>
        <w:t>marche prudente afin de minimiser le</w:t>
      </w:r>
      <w:r w:rsidR="00396505">
        <w:rPr>
          <w:rFonts w:ascii="Arial Narrow" w:hAnsi="Arial Narrow"/>
        </w:rPr>
        <w:t>s</w:t>
      </w:r>
      <w:r w:rsidRPr="00FF27CA">
        <w:rPr>
          <w:rFonts w:ascii="Arial Narrow" w:hAnsi="Arial Narrow"/>
        </w:rPr>
        <w:t xml:space="preserve"> risque</w:t>
      </w:r>
      <w:r w:rsidR="00396505">
        <w:rPr>
          <w:rFonts w:ascii="Arial Narrow" w:hAnsi="Arial Narrow"/>
        </w:rPr>
        <w:t>s</w:t>
      </w:r>
      <w:r w:rsidRPr="00FF27CA">
        <w:rPr>
          <w:rFonts w:ascii="Arial Narrow" w:hAnsi="Arial Narrow"/>
        </w:rPr>
        <w:t xml:space="preserve"> d</w:t>
      </w:r>
      <w:r w:rsidRPr="00FF27CA">
        <w:rPr>
          <w:rFonts w:ascii="Arial Narrow" w:hAnsi="Arial Narrow" w:cs="Arial Narrow"/>
        </w:rPr>
        <w:t>’</w:t>
      </w:r>
      <w:r w:rsidRPr="00FF27CA">
        <w:rPr>
          <w:rFonts w:ascii="Arial Narrow" w:hAnsi="Arial Narrow"/>
        </w:rPr>
        <w:t>autre part</w:t>
      </w:r>
      <w:r w:rsidRPr="00FF27CA">
        <w:rPr>
          <w:rFonts w:ascii="Arial" w:hAnsi="Arial" w:cs="Arial"/>
        </w:rPr>
        <w:t> </w:t>
      </w:r>
      <w:r w:rsidRPr="00FF27CA">
        <w:rPr>
          <w:rFonts w:ascii="Arial Narrow" w:hAnsi="Arial Narrow"/>
        </w:rPr>
        <w:t>; (iii) l</w:t>
      </w:r>
      <w:r w:rsidRPr="00FF27CA">
        <w:rPr>
          <w:rFonts w:ascii="Arial Narrow" w:hAnsi="Arial Narrow" w:cs="Arial Narrow"/>
        </w:rPr>
        <w:t>’</w:t>
      </w:r>
      <w:r w:rsidRPr="00FF27CA">
        <w:rPr>
          <w:rFonts w:ascii="Arial Narrow" w:hAnsi="Arial Narrow"/>
        </w:rPr>
        <w:t xml:space="preserve">approche faire-faire qui a </w:t>
      </w:r>
      <w:r w:rsidRPr="00FF27CA">
        <w:rPr>
          <w:rFonts w:ascii="Arial Narrow" w:hAnsi="Arial Narrow" w:cs="Arial Narrow"/>
        </w:rPr>
        <w:t>é</w:t>
      </w:r>
      <w:r w:rsidRPr="00FF27CA">
        <w:rPr>
          <w:rFonts w:ascii="Arial Narrow" w:hAnsi="Arial Narrow"/>
        </w:rPr>
        <w:t>t</w:t>
      </w:r>
      <w:r w:rsidRPr="00FF27CA">
        <w:rPr>
          <w:rFonts w:ascii="Arial Narrow" w:hAnsi="Arial Narrow" w:cs="Arial Narrow"/>
        </w:rPr>
        <w:t>é</w:t>
      </w:r>
      <w:r w:rsidRPr="00FF27CA">
        <w:rPr>
          <w:rFonts w:ascii="Arial Narrow" w:hAnsi="Arial Narrow"/>
        </w:rPr>
        <w:t xml:space="preserve"> privil</w:t>
      </w:r>
      <w:r w:rsidRPr="00FF27CA">
        <w:rPr>
          <w:rFonts w:ascii="Arial Narrow" w:hAnsi="Arial Narrow" w:cs="Arial Narrow"/>
        </w:rPr>
        <w:t>é</w:t>
      </w:r>
      <w:r w:rsidRPr="00FF27CA">
        <w:rPr>
          <w:rFonts w:ascii="Arial Narrow" w:hAnsi="Arial Narrow"/>
        </w:rPr>
        <w:t>gi</w:t>
      </w:r>
      <w:r w:rsidRPr="00FF27CA">
        <w:rPr>
          <w:rFonts w:ascii="Arial Narrow" w:hAnsi="Arial Narrow" w:cs="Arial Narrow"/>
        </w:rPr>
        <w:t>é</w:t>
      </w:r>
      <w:r w:rsidRPr="00FF27CA">
        <w:rPr>
          <w:rFonts w:ascii="Arial Narrow" w:hAnsi="Arial Narrow"/>
        </w:rPr>
        <w:t xml:space="preserve">e dans la mise en </w:t>
      </w:r>
      <w:r w:rsidRPr="00FF27CA">
        <w:rPr>
          <w:rFonts w:ascii="Arial Narrow" w:hAnsi="Arial Narrow" w:cs="Arial Narrow"/>
        </w:rPr>
        <w:t>œ</w:t>
      </w:r>
      <w:r w:rsidRPr="00FF27CA">
        <w:rPr>
          <w:rFonts w:ascii="Arial Narrow" w:hAnsi="Arial Narrow"/>
        </w:rPr>
        <w:t>uvre des activit</w:t>
      </w:r>
      <w:r w:rsidRPr="00FF27CA">
        <w:rPr>
          <w:rFonts w:ascii="Arial Narrow" w:hAnsi="Arial Narrow" w:cs="Arial Narrow"/>
        </w:rPr>
        <w:t>é</w:t>
      </w:r>
      <w:r w:rsidRPr="00FF27CA">
        <w:rPr>
          <w:rFonts w:ascii="Arial Narrow" w:hAnsi="Arial Narrow"/>
        </w:rPr>
        <w:t>s qui a mis par moment en avant les agences d’exécution. </w:t>
      </w:r>
    </w:p>
    <w:p w14:paraId="1FDF64E5" w14:textId="2C7C0899" w:rsidR="00684DFC" w:rsidRPr="00FF27CA" w:rsidRDefault="00BD6D3F" w:rsidP="00FF27CA">
      <w:pPr>
        <w:pStyle w:val="Paragraphedeliste"/>
        <w:widowControl w:val="0"/>
        <w:spacing w:before="120" w:after="120" w:line="276" w:lineRule="auto"/>
        <w:ind w:left="0"/>
        <w:jc w:val="both"/>
        <w:rPr>
          <w:rFonts w:ascii="Arial Narrow" w:hAnsi="Arial Narrow"/>
        </w:rPr>
      </w:pPr>
      <w:r w:rsidRPr="00FF27CA">
        <w:rPr>
          <w:rFonts w:ascii="Arial Narrow" w:hAnsi="Arial Narrow"/>
        </w:rPr>
        <w:t>En outre, 65,3% des interviewés affirment que les entreprises font appel à la main d’œuvre locale pour la réalisation des travaux. En comparant les régions, il ressort que dans les régions de l’Est, du Centre-Sud et du Centre-Est, plus de 75% des interviewés affirment que les entreprises utilisent la main d’œuvre locale</w:t>
      </w:r>
      <w:r w:rsidRPr="00FF27CA">
        <w:rPr>
          <w:rFonts w:ascii="Arial" w:hAnsi="Arial" w:cs="Arial"/>
        </w:rPr>
        <w:t> </w:t>
      </w:r>
      <w:r w:rsidRPr="00FF27CA">
        <w:rPr>
          <w:rFonts w:ascii="Arial Narrow" w:hAnsi="Arial Narrow"/>
        </w:rPr>
        <w:t>; ce qui n</w:t>
      </w:r>
      <w:r w:rsidRPr="00FF27CA">
        <w:rPr>
          <w:rFonts w:ascii="Arial Narrow" w:hAnsi="Arial Narrow" w:cs="Arial Narrow"/>
        </w:rPr>
        <w:t>’</w:t>
      </w:r>
      <w:r w:rsidRPr="00FF27CA">
        <w:rPr>
          <w:rFonts w:ascii="Arial Narrow" w:hAnsi="Arial Narrow"/>
        </w:rPr>
        <w:t>est pas le cas dans la r</w:t>
      </w:r>
      <w:r w:rsidRPr="00FF27CA">
        <w:rPr>
          <w:rFonts w:ascii="Arial Narrow" w:hAnsi="Arial Narrow" w:cs="Arial Narrow"/>
        </w:rPr>
        <w:t>é</w:t>
      </w:r>
      <w:r w:rsidRPr="00FF27CA">
        <w:rPr>
          <w:rFonts w:ascii="Arial Narrow" w:hAnsi="Arial Narrow"/>
        </w:rPr>
        <w:t xml:space="preserve">gion de la Boucle du Mouhoun, </w:t>
      </w:r>
      <w:r w:rsidR="00396505">
        <w:rPr>
          <w:rFonts w:ascii="Arial Narrow" w:hAnsi="Arial Narrow"/>
        </w:rPr>
        <w:t xml:space="preserve">où seuls </w:t>
      </w:r>
      <w:r w:rsidRPr="00FF27CA">
        <w:rPr>
          <w:rFonts w:ascii="Arial Narrow" w:hAnsi="Arial Narrow"/>
        </w:rPr>
        <w:t xml:space="preserve">35,7% </w:t>
      </w:r>
      <w:r w:rsidR="00396505">
        <w:rPr>
          <w:rFonts w:ascii="Arial Narrow" w:hAnsi="Arial Narrow"/>
        </w:rPr>
        <w:t>pour l’affirment</w:t>
      </w:r>
      <w:r w:rsidR="00684DFC" w:rsidRPr="00FF27CA">
        <w:rPr>
          <w:rFonts w:ascii="Arial Narrow" w:hAnsi="Arial Narrow"/>
        </w:rPr>
        <w:t xml:space="preserve">. </w:t>
      </w:r>
    </w:p>
    <w:p w14:paraId="582E7357" w14:textId="65720859" w:rsidR="00684DFC" w:rsidRPr="00FF27CA" w:rsidRDefault="002F669E" w:rsidP="00FF27CA">
      <w:pPr>
        <w:pStyle w:val="Paragraphedeliste"/>
        <w:widowControl w:val="0"/>
        <w:spacing w:before="120" w:after="120" w:line="276" w:lineRule="auto"/>
        <w:ind w:left="0"/>
        <w:jc w:val="both"/>
        <w:rPr>
          <w:rFonts w:ascii="Arial Narrow" w:hAnsi="Arial Narrow"/>
        </w:rPr>
      </w:pPr>
      <w:r w:rsidRPr="00FF27CA">
        <w:rPr>
          <w:rFonts w:ascii="Arial Narrow" w:hAnsi="Arial Narrow"/>
        </w:rPr>
        <w:t>Sur la base de</w:t>
      </w:r>
      <w:r>
        <w:rPr>
          <w:rFonts w:ascii="Arial Narrow" w:hAnsi="Arial Narrow"/>
        </w:rPr>
        <w:t>s dits</w:t>
      </w:r>
      <w:r w:rsidRPr="00FF27CA">
        <w:rPr>
          <w:rFonts w:ascii="Arial Narrow" w:hAnsi="Arial Narrow"/>
        </w:rPr>
        <w:t xml:space="preserve"> résultats et des recommandations issue </w:t>
      </w:r>
      <w:r>
        <w:rPr>
          <w:rFonts w:ascii="Arial Narrow" w:hAnsi="Arial Narrow"/>
        </w:rPr>
        <w:t>de cette 1</w:t>
      </w:r>
      <w:r w:rsidRPr="007074BC">
        <w:rPr>
          <w:rFonts w:ascii="Arial Narrow" w:hAnsi="Arial Narrow"/>
          <w:vertAlign w:val="superscript"/>
        </w:rPr>
        <w:t>ère</w:t>
      </w:r>
      <w:r>
        <w:rPr>
          <w:rFonts w:ascii="Arial Narrow" w:hAnsi="Arial Narrow"/>
        </w:rPr>
        <w:t xml:space="preserve"> phase </w:t>
      </w:r>
      <w:r w:rsidRPr="00FF27CA">
        <w:rPr>
          <w:rFonts w:ascii="Arial Narrow" w:hAnsi="Arial Narrow"/>
        </w:rPr>
        <w:t>du suivi communautaire réalisé</w:t>
      </w:r>
      <w:r>
        <w:rPr>
          <w:rFonts w:ascii="Arial Narrow" w:hAnsi="Arial Narrow"/>
        </w:rPr>
        <w:t>e</w:t>
      </w:r>
      <w:r w:rsidRPr="00FF27CA">
        <w:rPr>
          <w:rFonts w:ascii="Arial Narrow" w:hAnsi="Arial Narrow"/>
        </w:rPr>
        <w:t xml:space="preserve"> dans les premières communes d’interventions du PUDTR, un plan d’actions a été élaboré par l’UCP en vue de la mise en œuvre desdites recommandations. Il prend en compte le renforcement des activités de communication sur le projet. Cependant, compte tenu du contexte sécuritaire, le plan d’action n’a pu être exécuté. L’option a été faite par l’UCP de ne pas communiquer et de suspendre ses activités dans les dites communes</w:t>
      </w:r>
      <w:r>
        <w:rPr>
          <w:rFonts w:ascii="Arial Narrow" w:hAnsi="Arial Narrow"/>
        </w:rPr>
        <w:t xml:space="preserve"> (Tougan, Nouna, Bomborokuy, Solenzo, </w:t>
      </w:r>
      <w:proofErr w:type="spellStart"/>
      <w:r>
        <w:rPr>
          <w:rFonts w:ascii="Arial Narrow" w:hAnsi="Arial Narrow"/>
        </w:rPr>
        <w:t>Kouka</w:t>
      </w:r>
      <w:proofErr w:type="spellEnd"/>
      <w:r>
        <w:rPr>
          <w:rFonts w:ascii="Arial Narrow" w:hAnsi="Arial Narrow"/>
        </w:rPr>
        <w:t xml:space="preserve">, </w:t>
      </w:r>
      <w:proofErr w:type="spellStart"/>
      <w:r>
        <w:rPr>
          <w:rFonts w:ascii="Arial Narrow" w:hAnsi="Arial Narrow"/>
        </w:rPr>
        <w:t>Sanaba</w:t>
      </w:r>
      <w:proofErr w:type="spellEnd"/>
      <w:r>
        <w:rPr>
          <w:rFonts w:ascii="Arial Narrow" w:hAnsi="Arial Narrow"/>
        </w:rPr>
        <w:t xml:space="preserve">, </w:t>
      </w:r>
      <w:proofErr w:type="spellStart"/>
      <w:r>
        <w:rPr>
          <w:rFonts w:ascii="Arial Narrow" w:hAnsi="Arial Narrow"/>
        </w:rPr>
        <w:t>Yaba</w:t>
      </w:r>
      <w:proofErr w:type="spellEnd"/>
      <w:r>
        <w:rPr>
          <w:rFonts w:ascii="Arial Narrow" w:hAnsi="Arial Narrow"/>
        </w:rPr>
        <w:t xml:space="preserve">, Lankoué, Dokuy, Bilanga, Bogandé, Coalla, </w:t>
      </w:r>
      <w:proofErr w:type="spellStart"/>
      <w:r>
        <w:rPr>
          <w:rFonts w:ascii="Arial Narrow" w:hAnsi="Arial Narrow"/>
        </w:rPr>
        <w:t>Manni</w:t>
      </w:r>
      <w:proofErr w:type="spellEnd"/>
      <w:r>
        <w:rPr>
          <w:rFonts w:ascii="Arial Narrow" w:hAnsi="Arial Narrow"/>
        </w:rPr>
        <w:t>)</w:t>
      </w:r>
      <w:r w:rsidR="00684DFC" w:rsidRPr="00FF27CA">
        <w:rPr>
          <w:rFonts w:ascii="Arial Narrow" w:hAnsi="Arial Narrow"/>
        </w:rPr>
        <w:t>.</w:t>
      </w:r>
    </w:p>
    <w:p w14:paraId="090BBBC2" w14:textId="62B722A9" w:rsidR="00684DFC" w:rsidRPr="00FF27CA" w:rsidRDefault="00BD6D3F" w:rsidP="00FF27CA">
      <w:pPr>
        <w:pStyle w:val="Paragraphedeliste"/>
        <w:widowControl w:val="0"/>
        <w:numPr>
          <w:ilvl w:val="0"/>
          <w:numId w:val="307"/>
        </w:numPr>
        <w:spacing w:before="120" w:after="120" w:line="276" w:lineRule="auto"/>
        <w:ind w:left="0" w:firstLine="0"/>
        <w:jc w:val="both"/>
        <w:rPr>
          <w:rFonts w:ascii="Arial Narrow" w:hAnsi="Arial Narrow"/>
        </w:rPr>
      </w:pPr>
      <w:r w:rsidRPr="00FF27CA">
        <w:rPr>
          <w:rFonts w:ascii="Arial Narrow" w:hAnsi="Arial Narrow"/>
        </w:rPr>
        <w:t>Les comités de veille citoyenne, en plus du suivi communautaire, ont organisé des rencontres d’échanges et de sensibilisation avec les populations des villages bénéficiaires de nouvelles infrastructures, sur leur implication dans la réalisation des travaux à travers des causeries en focus groups qui ont exprimé leur satisfaction quant à la prise en compte de leurs opinions. </w:t>
      </w:r>
    </w:p>
    <w:p w14:paraId="222EAB37" w14:textId="77777777" w:rsidR="00684DFC" w:rsidRPr="00FF27CA" w:rsidRDefault="00684DFC" w:rsidP="00FF2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lang w:val="fr"/>
        </w:rPr>
      </w:pPr>
      <w:r w:rsidRPr="00FF27CA">
        <w:rPr>
          <w:rFonts w:ascii="Arial Narrow" w:eastAsia="Arial Narrow" w:hAnsi="Arial Narrow" w:cs="Arial Narrow"/>
        </w:rPr>
        <w:t xml:space="preserve">En août 2023, le </w:t>
      </w:r>
      <w:r w:rsidRPr="00FF27CA">
        <w:rPr>
          <w:rFonts w:ascii="Arial Narrow" w:eastAsia="Arial Narrow" w:hAnsi="Arial Narrow" w:cs="Arial Narrow"/>
          <w:lang w:val="fr"/>
        </w:rPr>
        <w:t xml:space="preserve">contrat de </w:t>
      </w:r>
      <w:r w:rsidRPr="00FF27CA">
        <w:rPr>
          <w:rFonts w:ascii="Arial Narrow" w:eastAsia="Arial Narrow" w:hAnsi="Arial Narrow" w:cs="Arial Narrow"/>
        </w:rPr>
        <w:t>l’ONG Laboratoire Citoyennetés a été renouvelé et étendu aux nouvelles communes.</w:t>
      </w:r>
    </w:p>
    <w:p w14:paraId="736B171F" w14:textId="67FFC507" w:rsidR="00684DFC" w:rsidRPr="00FF27CA" w:rsidRDefault="00FF27CA" w:rsidP="00FF2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00FF27CA">
        <w:rPr>
          <w:rFonts w:ascii="Arial Narrow" w:eastAsia="Arial Narrow" w:hAnsi="Arial Narrow" w:cs="Arial Narrow"/>
        </w:rPr>
        <w:t xml:space="preserve">La </w:t>
      </w:r>
      <w:r w:rsidR="002F669E">
        <w:rPr>
          <w:rFonts w:ascii="Arial Narrow" w:eastAsia="Arial Narrow" w:hAnsi="Arial Narrow" w:cs="Arial Narrow"/>
        </w:rPr>
        <w:t>deuxième</w:t>
      </w:r>
      <w:r w:rsidRPr="00FF27CA">
        <w:rPr>
          <w:rFonts w:ascii="Arial Narrow" w:eastAsia="Arial Narrow" w:hAnsi="Arial Narrow" w:cs="Arial Narrow"/>
        </w:rPr>
        <w:t xml:space="preserve"> phase du suivi communautaire s’est déroulée du 1</w:t>
      </w:r>
      <w:r w:rsidRPr="00FF27CA">
        <w:rPr>
          <w:rFonts w:ascii="Arial Narrow" w:eastAsia="Arial Narrow" w:hAnsi="Arial Narrow" w:cs="Arial Narrow"/>
          <w:vertAlign w:val="superscript"/>
        </w:rPr>
        <w:t>er</w:t>
      </w:r>
      <w:r w:rsidRPr="00FF27CA">
        <w:rPr>
          <w:rFonts w:ascii="Arial Narrow" w:eastAsia="Arial Narrow" w:hAnsi="Arial Narrow" w:cs="Arial Narrow"/>
        </w:rPr>
        <w:t xml:space="preserve"> au 30 mars 2024. Au total 5155 bénéficiaires ont pris part à cet exercice de suivi communautaire qui a concerné 166 infrastructures </w:t>
      </w:r>
      <w:r w:rsidRPr="002F669E">
        <w:rPr>
          <w:rFonts w:ascii="Arial Narrow" w:eastAsia="Arial Narrow" w:hAnsi="Arial Narrow" w:cs="Arial Narrow"/>
        </w:rPr>
        <w:t xml:space="preserve">dans 18 </w:t>
      </w:r>
      <w:r w:rsidR="00FD414B" w:rsidRPr="002F669E">
        <w:rPr>
          <w:rFonts w:ascii="Arial Narrow" w:eastAsia="Arial Narrow" w:hAnsi="Arial Narrow" w:cs="Arial Narrow"/>
        </w:rPr>
        <w:t>communes</w:t>
      </w:r>
      <w:r w:rsidR="00FD414B" w:rsidRPr="002F669E">
        <w:rPr>
          <w:rStyle w:val="Appelnotedebasdep"/>
          <w:rFonts w:ascii="Arial Narrow" w:eastAsia="Arial Narrow" w:hAnsi="Arial Narrow"/>
        </w:rPr>
        <w:footnoteReference w:id="1"/>
      </w:r>
      <w:r w:rsidRPr="002F669E">
        <w:rPr>
          <w:rFonts w:ascii="Arial Narrow" w:eastAsia="Arial Narrow" w:hAnsi="Arial Narrow" w:cs="Arial Narrow"/>
        </w:rPr>
        <w:t xml:space="preserve"> d’intervention</w:t>
      </w:r>
      <w:r w:rsidR="00684DFC" w:rsidRPr="002F669E">
        <w:rPr>
          <w:rFonts w:ascii="Arial Narrow" w:eastAsia="Arial Narrow" w:hAnsi="Arial Narrow" w:cs="Arial Narrow"/>
        </w:rPr>
        <w:t>.</w:t>
      </w:r>
      <w:r w:rsidRPr="002F669E">
        <w:rPr>
          <w:rFonts w:ascii="Arial Narrow" w:eastAsia="Arial Narrow" w:hAnsi="Arial Narrow" w:cs="Arial Narrow"/>
        </w:rPr>
        <w:t xml:space="preserve"> Il ressort pour 97,9% des bénéficiaires, que les infrastructures</w:t>
      </w:r>
      <w:r w:rsidRPr="00FF27CA">
        <w:rPr>
          <w:rFonts w:ascii="Arial Narrow" w:eastAsia="Arial Narrow" w:hAnsi="Arial Narrow" w:cs="Arial Narrow"/>
        </w:rPr>
        <w:t xml:space="preserve"> réalisées répondent à leurs besoins et 76,6% affirme</w:t>
      </w:r>
      <w:r w:rsidR="00930DFB">
        <w:rPr>
          <w:rFonts w:ascii="Arial Narrow" w:eastAsia="Arial Narrow" w:hAnsi="Arial Narrow" w:cs="Arial Narrow"/>
        </w:rPr>
        <w:t>nt</w:t>
      </w:r>
      <w:r w:rsidRPr="00FF27CA">
        <w:rPr>
          <w:rFonts w:ascii="Arial Narrow" w:eastAsia="Arial Narrow" w:hAnsi="Arial Narrow" w:cs="Arial Narrow"/>
        </w:rPr>
        <w:t xml:space="preserve"> que les matériaux utilisés sont de bonne qualité. Par ailleurs, 72,7 des enquêtés apprécient positivement l’utilisation de la main d’œuvre locale. </w:t>
      </w:r>
    </w:p>
    <w:p w14:paraId="6E62FEAA" w14:textId="1352BDEF" w:rsidR="00684DFC" w:rsidRPr="00FF27CA" w:rsidRDefault="00FF27CA" w:rsidP="00FF27CA">
      <w:pPr>
        <w:pStyle w:val="Paragraphedeliste"/>
        <w:widowControl w:val="0"/>
        <w:spacing w:before="120" w:after="120" w:line="276" w:lineRule="auto"/>
        <w:ind w:left="0"/>
        <w:jc w:val="both"/>
        <w:rPr>
          <w:rFonts w:ascii="Arial Narrow" w:hAnsi="Arial Narrow"/>
        </w:rPr>
      </w:pPr>
      <w:r w:rsidRPr="00FF27CA">
        <w:rPr>
          <w:rFonts w:ascii="Arial Narrow" w:hAnsi="Arial Narrow"/>
        </w:rPr>
        <w:t>Quant aux insuffisances, elles ont portées sur les points suivants :  (i) la qualité de certains équipements notamment l’éclairage d’une école (Dédougou, secteur 5) et les tables bancs (</w:t>
      </w:r>
      <w:proofErr w:type="spellStart"/>
      <w:r w:rsidRPr="00FF27CA">
        <w:rPr>
          <w:rFonts w:ascii="Arial Narrow" w:hAnsi="Arial Narrow"/>
        </w:rPr>
        <w:t>Poura</w:t>
      </w:r>
      <w:proofErr w:type="spellEnd"/>
      <w:r w:rsidRPr="00FF27CA">
        <w:rPr>
          <w:rFonts w:ascii="Arial Narrow" w:hAnsi="Arial Narrow"/>
        </w:rPr>
        <w:t xml:space="preserve">), (ii) la méconnaissance du chronogramme d’exécution des travaux dans les communes de Toma, Dédougou, Boromo, Siby, </w:t>
      </w:r>
      <w:proofErr w:type="spellStart"/>
      <w:r w:rsidRPr="00FF27CA">
        <w:rPr>
          <w:rFonts w:ascii="Arial Narrow" w:hAnsi="Arial Narrow"/>
        </w:rPr>
        <w:t>Poura</w:t>
      </w:r>
      <w:proofErr w:type="spellEnd"/>
      <w:r w:rsidRPr="00FF27CA">
        <w:rPr>
          <w:rFonts w:ascii="Arial Narrow" w:hAnsi="Arial Narrow"/>
        </w:rPr>
        <w:t xml:space="preserve"> et Diabo, (iii) le non-respect des délais d’exécution pour les travaux de réalisation de pistes rurales dans les communes de Siby et Tibga et des forages dans les communes de Tibga et (iv) l’absence d’information sur les entreprises en charge des travaux dans les communes de Toma, Dédougou, Boromo, Siby, </w:t>
      </w:r>
      <w:proofErr w:type="spellStart"/>
      <w:r w:rsidRPr="00FF27CA">
        <w:rPr>
          <w:rFonts w:ascii="Arial Narrow" w:hAnsi="Arial Narrow"/>
        </w:rPr>
        <w:t>Poura</w:t>
      </w:r>
      <w:proofErr w:type="spellEnd"/>
      <w:r w:rsidRPr="00FF27CA">
        <w:rPr>
          <w:rFonts w:ascii="Arial Narrow" w:hAnsi="Arial Narrow"/>
        </w:rPr>
        <w:t xml:space="preserve"> et Diabo.</w:t>
      </w:r>
    </w:p>
    <w:p w14:paraId="6E19B7E0" w14:textId="66628F06" w:rsidR="00684DFC" w:rsidRPr="00FF27CA" w:rsidRDefault="00930DFB" w:rsidP="00FF27CA">
      <w:pPr>
        <w:pStyle w:val="Paragraphedeliste"/>
        <w:widowControl w:val="0"/>
        <w:spacing w:before="120" w:after="120" w:line="276" w:lineRule="auto"/>
        <w:ind w:left="0"/>
        <w:jc w:val="both"/>
        <w:rPr>
          <w:rFonts w:ascii="Arial Narrow" w:eastAsia="Arial Narrow" w:hAnsi="Arial Narrow" w:cs="Arial Narrow"/>
        </w:rPr>
      </w:pPr>
      <w:proofErr w:type="gramStart"/>
      <w:r>
        <w:rPr>
          <w:rFonts w:ascii="Arial Narrow" w:eastAsia="Arial Narrow" w:hAnsi="Arial Narrow" w:cs="Arial Narrow"/>
        </w:rPr>
        <w:t>S</w:t>
      </w:r>
      <w:r w:rsidR="00684DFC" w:rsidRPr="00FF27CA">
        <w:rPr>
          <w:rFonts w:ascii="Arial Narrow" w:eastAsia="Arial Narrow" w:hAnsi="Arial Narrow" w:cs="Arial Narrow"/>
        </w:rPr>
        <w:t>uite à</w:t>
      </w:r>
      <w:proofErr w:type="gramEnd"/>
      <w:r w:rsidR="00684DFC" w:rsidRPr="00FF27CA">
        <w:rPr>
          <w:rFonts w:ascii="Arial Narrow" w:eastAsia="Arial Narrow" w:hAnsi="Arial Narrow" w:cs="Arial Narrow"/>
        </w:rPr>
        <w:t xml:space="preserve"> ces résultats</w:t>
      </w:r>
      <w:r w:rsidR="00FF27CA" w:rsidRPr="00FF27CA">
        <w:rPr>
          <w:rFonts w:ascii="Arial Narrow" w:eastAsia="Arial Narrow" w:hAnsi="Arial Narrow" w:cs="Arial Narrow"/>
        </w:rPr>
        <w:t>,</w:t>
      </w:r>
      <w:r w:rsidR="00684DFC" w:rsidRPr="00FF27CA">
        <w:rPr>
          <w:rFonts w:ascii="Arial Narrow" w:eastAsia="Arial Narrow" w:hAnsi="Arial Narrow" w:cs="Arial Narrow"/>
        </w:rPr>
        <w:t xml:space="preserve"> des mesures correctives ont été prises. Ainsi, les ampoules pour l’éclairage et les tables bancs défectueux ont été remplacés. </w:t>
      </w:r>
    </w:p>
    <w:p w14:paraId="05CE6413" w14:textId="77777777" w:rsidR="00FF27CA" w:rsidRPr="00FF27CA" w:rsidRDefault="00FF27CA" w:rsidP="00FF27CA">
      <w:pPr>
        <w:widowControl w:val="0"/>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rPr>
        <w:t xml:space="preserve">Pour le non-respect des délais, l’UCP, les antennes régionales et les partenaires d’exécution ont renforcé le suivi rapproché des travaux de réalisation des infrastructures à travers des missions de terrain, le suivi citoyen, la mise en œuvre à temps des dispositions contractuelles (avertissement, mise </w:t>
      </w:r>
      <w:r w:rsidRPr="00FF27CA">
        <w:rPr>
          <w:rFonts w:ascii="Arial Narrow" w:eastAsia="Arial Narrow" w:hAnsi="Arial Narrow" w:cs="Arial Narrow"/>
          <w:sz w:val="24"/>
          <w:szCs w:val="24"/>
        </w:rPr>
        <w:lastRenderedPageBreak/>
        <w:t>en demeure et résiliation) en cas de constat de défaillance d’une entreprise. </w:t>
      </w:r>
    </w:p>
    <w:p w14:paraId="59E1E52C" w14:textId="723073E5" w:rsidR="00FF27CA" w:rsidRPr="00FF27CA" w:rsidRDefault="00FF27CA" w:rsidP="00FF27CA">
      <w:pPr>
        <w:widowControl w:val="0"/>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rPr>
        <w:t xml:space="preserve">Concernant l’absence d’informations sur les entreprises en charge des travaux, cela est lié à l’absence de panneaux de chantier dans certaines zones pour des raisons sécuritaires. </w:t>
      </w:r>
      <w:r w:rsidR="00930DFB">
        <w:rPr>
          <w:rFonts w:ascii="Arial Narrow" w:eastAsia="Arial Narrow" w:hAnsi="Arial Narrow" w:cs="Arial Narrow"/>
          <w:sz w:val="24"/>
          <w:szCs w:val="24"/>
        </w:rPr>
        <w:t xml:space="preserve">La solution palliative a consisté à détacher </w:t>
      </w:r>
      <w:r w:rsidRPr="00FF27CA">
        <w:rPr>
          <w:rFonts w:ascii="Arial Narrow" w:eastAsia="Arial Narrow" w:hAnsi="Arial Narrow" w:cs="Arial Narrow"/>
          <w:sz w:val="24"/>
          <w:szCs w:val="24"/>
        </w:rPr>
        <w:t xml:space="preserve">des points focaux des agences d’exécution auprès des communes </w:t>
      </w:r>
      <w:r w:rsidR="00930DFB">
        <w:rPr>
          <w:rFonts w:ascii="Arial Narrow" w:eastAsia="Arial Narrow" w:hAnsi="Arial Narrow" w:cs="Arial Narrow"/>
          <w:sz w:val="24"/>
          <w:szCs w:val="24"/>
        </w:rPr>
        <w:t>pour servir</w:t>
      </w:r>
      <w:r w:rsidRPr="00FF27CA">
        <w:rPr>
          <w:rFonts w:ascii="Arial Narrow" w:eastAsia="Arial Narrow" w:hAnsi="Arial Narrow" w:cs="Arial Narrow"/>
          <w:sz w:val="24"/>
          <w:szCs w:val="24"/>
        </w:rPr>
        <w:t xml:space="preserve"> de relai</w:t>
      </w:r>
      <w:r w:rsidR="00930DFB">
        <w:rPr>
          <w:rFonts w:ascii="Arial Narrow" w:eastAsia="Arial Narrow" w:hAnsi="Arial Narrow" w:cs="Arial Narrow"/>
          <w:sz w:val="24"/>
          <w:szCs w:val="24"/>
        </w:rPr>
        <w:t>s.</w:t>
      </w:r>
    </w:p>
    <w:p w14:paraId="4A21B2A2" w14:textId="07290B28" w:rsidR="00FF27CA" w:rsidRPr="00FF27CA" w:rsidRDefault="00FF27CA" w:rsidP="00FF27CA">
      <w:pPr>
        <w:widowControl w:val="0"/>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rPr>
        <w:t>Quant à la méconnaissance du chronogramme d’exécution des travaux par les bénéficiaires, elle a été corrigée par la diffusion de ces informations sur les panneaux de chantiers là où la situation sécuritaire le permet</w:t>
      </w:r>
      <w:r w:rsidR="00930DFB">
        <w:rPr>
          <w:rFonts w:ascii="Arial Narrow" w:eastAsia="Arial Narrow" w:hAnsi="Arial Narrow" w:cs="Arial Narrow"/>
          <w:sz w:val="24"/>
          <w:szCs w:val="24"/>
        </w:rPr>
        <w:t>tait</w:t>
      </w:r>
      <w:r w:rsidRPr="00FF27CA">
        <w:rPr>
          <w:rFonts w:ascii="Arial Narrow" w:eastAsia="Arial Narrow" w:hAnsi="Arial Narrow" w:cs="Arial Narrow"/>
          <w:sz w:val="24"/>
          <w:szCs w:val="24"/>
        </w:rPr>
        <w:t>.   </w:t>
      </w:r>
    </w:p>
    <w:p w14:paraId="36CBB0F1" w14:textId="7F587375" w:rsidR="00FF27CA" w:rsidRPr="00FF27CA" w:rsidRDefault="00930DFB" w:rsidP="00FF27CA">
      <w:pPr>
        <w:widowControl w:val="0"/>
        <w:spacing w:before="120" w:after="120"/>
        <w:jc w:val="both"/>
        <w:rPr>
          <w:rFonts w:ascii="Arial Narrow" w:eastAsia="Arial Narrow" w:hAnsi="Arial Narrow" w:cs="Arial Narrow"/>
          <w:sz w:val="24"/>
          <w:szCs w:val="24"/>
        </w:rPr>
      </w:pPr>
      <w:r>
        <w:rPr>
          <w:rFonts w:ascii="Arial Narrow" w:eastAsia="Arial Narrow" w:hAnsi="Arial Narrow" w:cs="Arial Narrow"/>
          <w:sz w:val="24"/>
          <w:szCs w:val="24"/>
        </w:rPr>
        <w:t>Après les</w:t>
      </w:r>
      <w:r w:rsidRPr="00FF27CA">
        <w:rPr>
          <w:rFonts w:ascii="Arial Narrow" w:eastAsia="Arial Narrow" w:hAnsi="Arial Narrow" w:cs="Arial Narrow"/>
          <w:sz w:val="24"/>
          <w:szCs w:val="24"/>
        </w:rPr>
        <w:t xml:space="preserve"> </w:t>
      </w:r>
      <w:r w:rsidR="00FF27CA" w:rsidRPr="00FF27CA">
        <w:rPr>
          <w:rFonts w:ascii="Arial Narrow" w:eastAsia="Arial Narrow" w:hAnsi="Arial Narrow" w:cs="Arial Narrow"/>
          <w:sz w:val="24"/>
          <w:szCs w:val="24"/>
        </w:rPr>
        <w:t>mesures correctives adoptées, l’ONG LC a entrepris depuis le 29 mars 2024 d</w:t>
      </w:r>
      <w:r>
        <w:rPr>
          <w:rFonts w:ascii="Arial Narrow" w:eastAsia="Arial Narrow" w:hAnsi="Arial Narrow" w:cs="Arial Narrow"/>
          <w:sz w:val="24"/>
          <w:szCs w:val="24"/>
        </w:rPr>
        <w:t>e faire un retour aux</w:t>
      </w:r>
      <w:r w:rsidR="00FF27CA" w:rsidRPr="00FF27CA">
        <w:rPr>
          <w:rFonts w:ascii="Arial Narrow" w:eastAsia="Arial Narrow" w:hAnsi="Arial Narrow" w:cs="Arial Narrow"/>
          <w:sz w:val="24"/>
          <w:szCs w:val="24"/>
        </w:rPr>
        <w:t xml:space="preserve"> populations bénéficiaires sur les mesures </w:t>
      </w:r>
      <w:r>
        <w:rPr>
          <w:rFonts w:ascii="Arial Narrow" w:eastAsia="Arial Narrow" w:hAnsi="Arial Narrow" w:cs="Arial Narrow"/>
          <w:sz w:val="24"/>
          <w:szCs w:val="24"/>
        </w:rPr>
        <w:t xml:space="preserve">prises </w:t>
      </w:r>
      <w:r w:rsidR="00FF27CA" w:rsidRPr="00FF27CA">
        <w:rPr>
          <w:rFonts w:ascii="Arial Narrow" w:eastAsia="Arial Narrow" w:hAnsi="Arial Narrow" w:cs="Arial Narrow"/>
          <w:sz w:val="24"/>
          <w:szCs w:val="24"/>
        </w:rPr>
        <w:t>à travers les journées d’information et de redevabilité.</w:t>
      </w:r>
    </w:p>
    <w:p w14:paraId="030E5823" w14:textId="503B4F64" w:rsidR="00684DFC" w:rsidRPr="00FF27CA" w:rsidRDefault="00FF27CA" w:rsidP="00FF27CA">
      <w:pPr>
        <w:widowControl w:val="0"/>
        <w:spacing w:before="120" w:after="120"/>
        <w:jc w:val="both"/>
        <w:rPr>
          <w:rFonts w:ascii="Arial Narrow" w:eastAsia="Arial Narrow" w:hAnsi="Arial Narrow" w:cs="Arial Narrow"/>
          <w:sz w:val="24"/>
          <w:szCs w:val="24"/>
          <w:lang w:val="fr"/>
        </w:rPr>
      </w:pPr>
      <w:r w:rsidRPr="00FF27CA">
        <w:rPr>
          <w:rFonts w:ascii="Arial Narrow" w:eastAsia="Times New Roman" w:hAnsi="Arial Narrow"/>
          <w:sz w:val="24"/>
          <w:szCs w:val="24"/>
        </w:rPr>
        <w:t>A la suite des journées d’information et de redevabilité, des journées de dialogue OSC/Autorités locales ont été organisées dans les communes.  Elles ont été des espaces de dialogue sur les résultats du suivi communautaire et ont permis aux OSC de faire un plaidoyer pour la gestion et l’entretien des infrastructures. L’occasion a aussi été donnée aux autorités locales de faire le bilan sur les actions déjà menées et celles à venir dans la mise en œuvre du PUDTR.</w:t>
      </w:r>
    </w:p>
    <w:p w14:paraId="707BD7A0" w14:textId="51ACD8BC" w:rsidR="003367BF" w:rsidRPr="001626D8" w:rsidRDefault="003367BF" w:rsidP="003367BF">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001626D8">
        <w:rPr>
          <w:rFonts w:ascii="Arial Narrow" w:eastAsia="Arial Narrow" w:hAnsi="Arial Narrow" w:cs="Arial Narrow"/>
        </w:rPr>
        <w:t xml:space="preserve">La </w:t>
      </w:r>
      <w:r w:rsidR="003E5A56">
        <w:rPr>
          <w:rFonts w:ascii="Arial Narrow" w:eastAsia="Arial Narrow" w:hAnsi="Arial Narrow" w:cs="Arial Narrow"/>
        </w:rPr>
        <w:t>troisième</w:t>
      </w:r>
      <w:r w:rsidRPr="001626D8">
        <w:rPr>
          <w:rFonts w:ascii="Arial Narrow" w:eastAsia="Arial Narrow" w:hAnsi="Arial Narrow" w:cs="Arial Narrow"/>
        </w:rPr>
        <w:t xml:space="preserve"> phase du suivi communautaire a été réalisé</w:t>
      </w:r>
      <w:r w:rsidR="00073BDB">
        <w:rPr>
          <w:rFonts w:ascii="Arial Narrow" w:eastAsia="Arial Narrow" w:hAnsi="Arial Narrow" w:cs="Arial Narrow"/>
        </w:rPr>
        <w:t>e</w:t>
      </w:r>
      <w:r w:rsidRPr="001626D8">
        <w:rPr>
          <w:rFonts w:ascii="Arial Narrow" w:eastAsia="Arial Narrow" w:hAnsi="Arial Narrow" w:cs="Arial Narrow"/>
        </w:rPr>
        <w:t xml:space="preserve"> en juillet et </w:t>
      </w:r>
      <w:r w:rsidR="00D12576" w:rsidRPr="001626D8">
        <w:rPr>
          <w:rFonts w:ascii="Arial Narrow" w:eastAsia="Arial Narrow" w:hAnsi="Arial Narrow" w:cs="Arial Narrow"/>
        </w:rPr>
        <w:t>a concerné</w:t>
      </w:r>
      <w:r w:rsidRPr="001626D8">
        <w:rPr>
          <w:rFonts w:ascii="Arial Narrow" w:eastAsia="Arial Narrow" w:hAnsi="Arial Narrow" w:cs="Arial Narrow"/>
        </w:rPr>
        <w:t xml:space="preserve"> 172 </w:t>
      </w:r>
      <w:r w:rsidR="00073BDB" w:rsidRPr="003E5A56">
        <w:rPr>
          <w:rFonts w:ascii="Arial Narrow" w:eastAsia="Arial Narrow" w:hAnsi="Arial Narrow" w:cs="Arial Narrow"/>
        </w:rPr>
        <w:t xml:space="preserve">infrastructures </w:t>
      </w:r>
      <w:r w:rsidR="003E5A56" w:rsidRPr="003E5A56">
        <w:rPr>
          <w:rFonts w:ascii="Arial Narrow" w:eastAsia="Arial Narrow" w:hAnsi="Arial Narrow" w:cs="Arial Narrow"/>
        </w:rPr>
        <w:t>dans 19 communes</w:t>
      </w:r>
      <w:r w:rsidR="003E5A56" w:rsidRPr="003E5A56">
        <w:rPr>
          <w:rStyle w:val="Appelnotedebasdep"/>
          <w:rFonts w:ascii="Arial Narrow" w:eastAsia="Arial Narrow" w:hAnsi="Arial Narrow"/>
        </w:rPr>
        <w:footnoteReference w:id="2"/>
      </w:r>
      <w:r w:rsidR="003E5A56" w:rsidRPr="003E5A56">
        <w:rPr>
          <w:rFonts w:ascii="Arial Narrow" w:eastAsia="Arial Narrow" w:hAnsi="Arial Narrow" w:cs="Arial Narrow"/>
        </w:rPr>
        <w:t xml:space="preserve"> d’intervention</w:t>
      </w:r>
      <w:r w:rsidRPr="003E5A56">
        <w:rPr>
          <w:rFonts w:ascii="Arial Narrow" w:eastAsia="Arial Narrow" w:hAnsi="Arial Narrow" w:cs="Arial Narrow"/>
        </w:rPr>
        <w:t xml:space="preserve"> du projet. Il ressort pour 98,2% des</w:t>
      </w:r>
      <w:r w:rsidRPr="001626D8">
        <w:rPr>
          <w:rFonts w:ascii="Arial Narrow" w:eastAsia="Arial Narrow" w:hAnsi="Arial Narrow" w:cs="Arial Narrow"/>
        </w:rPr>
        <w:t xml:space="preserve"> bénéficiaires, que les infrastructures réalisées répondent à leurs besoins et 91,8% affirment que les matériaux utilisés sont de bonne qualité. 83,2% des enquêtés apprécient positivement l’utilisation de la main d’œuvre locale et 88,2% déclarent que les délais des travaux ont été respectés.</w:t>
      </w:r>
    </w:p>
    <w:p w14:paraId="5A0C0EBC" w14:textId="4139638C" w:rsidR="003367BF" w:rsidRPr="00D12576" w:rsidRDefault="003367BF" w:rsidP="00D12576">
      <w:pPr>
        <w:widowControl w:val="0"/>
        <w:spacing w:before="120" w:after="120"/>
        <w:jc w:val="both"/>
        <w:rPr>
          <w:rFonts w:ascii="Arial Narrow" w:eastAsia="Arial Narrow" w:hAnsi="Arial Narrow" w:cs="Arial Narrow"/>
          <w:sz w:val="24"/>
          <w:szCs w:val="24"/>
        </w:rPr>
      </w:pPr>
      <w:r w:rsidRPr="00D12576">
        <w:rPr>
          <w:rFonts w:ascii="Arial Narrow" w:eastAsia="Arial Narrow" w:hAnsi="Arial Narrow" w:cs="Arial Narrow"/>
          <w:sz w:val="24"/>
          <w:szCs w:val="24"/>
        </w:rPr>
        <w:t xml:space="preserve">Quant aux insuffisances, elles ont porté particulièrement sur (i) la </w:t>
      </w:r>
      <w:r w:rsidRPr="00CD5CDC">
        <w:rPr>
          <w:rFonts w:ascii="Arial Narrow" w:eastAsia="Arial Narrow" w:hAnsi="Arial Narrow" w:cs="Arial Narrow"/>
          <w:sz w:val="24"/>
          <w:szCs w:val="24"/>
        </w:rPr>
        <w:t xml:space="preserve">suspension régulière </w:t>
      </w:r>
      <w:r w:rsidRPr="00D12576">
        <w:rPr>
          <w:rFonts w:ascii="Arial Narrow" w:eastAsia="Arial Narrow" w:hAnsi="Arial Narrow" w:cs="Arial Narrow"/>
          <w:sz w:val="24"/>
          <w:szCs w:val="24"/>
        </w:rPr>
        <w:t>des travaux d’a</w:t>
      </w:r>
      <w:r w:rsidRPr="00CD5CDC">
        <w:rPr>
          <w:rFonts w:ascii="Arial Narrow" w:eastAsia="Arial Narrow" w:hAnsi="Arial Narrow" w:cs="Arial Narrow"/>
          <w:sz w:val="24"/>
          <w:szCs w:val="24"/>
        </w:rPr>
        <w:t xml:space="preserve">ménagements des pistes rurales par la méthode HIMO </w:t>
      </w:r>
      <w:r w:rsidRPr="00D12576">
        <w:rPr>
          <w:rFonts w:ascii="Arial Narrow" w:eastAsia="Arial Narrow" w:hAnsi="Arial Narrow" w:cs="Arial Narrow"/>
          <w:sz w:val="24"/>
          <w:szCs w:val="24"/>
        </w:rPr>
        <w:t xml:space="preserve">dans les communes de Diapangou, </w:t>
      </w:r>
      <w:r w:rsidR="00073BDB" w:rsidRPr="00D12576">
        <w:rPr>
          <w:rFonts w:ascii="Arial Narrow" w:eastAsia="Arial Narrow" w:hAnsi="Arial Narrow" w:cs="Arial Narrow"/>
          <w:sz w:val="24"/>
          <w:szCs w:val="24"/>
        </w:rPr>
        <w:t>Sib</w:t>
      </w:r>
      <w:r w:rsidR="00073BDB">
        <w:rPr>
          <w:rFonts w:ascii="Arial Narrow" w:eastAsia="Arial Narrow" w:hAnsi="Arial Narrow" w:cs="Arial Narrow"/>
          <w:sz w:val="24"/>
          <w:szCs w:val="24"/>
        </w:rPr>
        <w:t>y</w:t>
      </w:r>
      <w:r w:rsidR="00073BDB" w:rsidRPr="00D12576">
        <w:rPr>
          <w:rFonts w:ascii="Arial Narrow" w:eastAsia="Arial Narrow" w:hAnsi="Arial Narrow" w:cs="Arial Narrow"/>
          <w:sz w:val="24"/>
          <w:szCs w:val="24"/>
        </w:rPr>
        <w:t xml:space="preserve"> </w:t>
      </w:r>
      <w:r w:rsidRPr="00D12576">
        <w:rPr>
          <w:rFonts w:ascii="Arial Narrow" w:eastAsia="Arial Narrow" w:hAnsi="Arial Narrow" w:cs="Arial Narrow"/>
          <w:sz w:val="24"/>
          <w:szCs w:val="24"/>
        </w:rPr>
        <w:t xml:space="preserve">et </w:t>
      </w:r>
      <w:proofErr w:type="spellStart"/>
      <w:r w:rsidRPr="00D12576">
        <w:rPr>
          <w:rFonts w:ascii="Arial Narrow" w:eastAsia="Arial Narrow" w:hAnsi="Arial Narrow" w:cs="Arial Narrow"/>
          <w:sz w:val="24"/>
          <w:szCs w:val="24"/>
        </w:rPr>
        <w:t>Poura</w:t>
      </w:r>
      <w:proofErr w:type="spellEnd"/>
      <w:r w:rsidR="00D12576">
        <w:rPr>
          <w:rFonts w:ascii="Arial Narrow" w:eastAsia="Arial Narrow" w:hAnsi="Arial Narrow" w:cs="Arial Narrow"/>
          <w:sz w:val="24"/>
          <w:szCs w:val="24"/>
        </w:rPr>
        <w:t> ;</w:t>
      </w:r>
      <w:r w:rsidRPr="00D12576">
        <w:rPr>
          <w:rFonts w:ascii="Arial Narrow" w:eastAsia="Arial Narrow" w:hAnsi="Arial Narrow" w:cs="Arial Narrow"/>
          <w:sz w:val="24"/>
          <w:szCs w:val="24"/>
        </w:rPr>
        <w:t xml:space="preserve"> (ii) l’absence de voies de déviation pendant les travaux d’aménagement des pistes</w:t>
      </w:r>
      <w:r w:rsidR="00D12576">
        <w:rPr>
          <w:rFonts w:ascii="Arial Narrow" w:eastAsia="Arial Narrow" w:hAnsi="Arial Narrow" w:cs="Arial Narrow"/>
          <w:sz w:val="24"/>
          <w:szCs w:val="24"/>
        </w:rPr>
        <w:t> ;</w:t>
      </w:r>
      <w:r w:rsidRPr="00D12576">
        <w:rPr>
          <w:rFonts w:ascii="Arial Narrow" w:eastAsia="Arial Narrow" w:hAnsi="Arial Narrow" w:cs="Arial Narrow"/>
          <w:sz w:val="24"/>
          <w:szCs w:val="24"/>
        </w:rPr>
        <w:t xml:space="preserve"> (iii) </w:t>
      </w:r>
      <w:r w:rsidR="00D12576">
        <w:rPr>
          <w:rFonts w:ascii="Arial Narrow" w:eastAsia="Arial Narrow" w:hAnsi="Arial Narrow" w:cs="Arial Narrow"/>
          <w:sz w:val="24"/>
          <w:szCs w:val="24"/>
        </w:rPr>
        <w:t>l</w:t>
      </w:r>
      <w:r w:rsidRPr="00D12576">
        <w:rPr>
          <w:rFonts w:ascii="Arial Narrow" w:eastAsia="Arial Narrow" w:hAnsi="Arial Narrow" w:cs="Arial Narrow"/>
          <w:sz w:val="24"/>
          <w:szCs w:val="24"/>
        </w:rPr>
        <w:t>a qualité du compactage de la piste</w:t>
      </w:r>
      <w:r w:rsidRPr="00CD5CDC">
        <w:rPr>
          <w:rFonts w:ascii="Arial Narrow" w:eastAsia="Arial Narrow" w:hAnsi="Arial Narrow" w:cs="Arial Narrow"/>
          <w:sz w:val="24"/>
          <w:szCs w:val="24"/>
        </w:rPr>
        <w:t xml:space="preserve"> </w:t>
      </w:r>
      <w:proofErr w:type="spellStart"/>
      <w:r w:rsidRPr="00CD5CDC">
        <w:rPr>
          <w:rFonts w:ascii="Arial Narrow" w:eastAsia="Arial Narrow" w:hAnsi="Arial Narrow" w:cs="Arial Narrow"/>
          <w:sz w:val="24"/>
          <w:szCs w:val="24"/>
        </w:rPr>
        <w:t>Poura-Signoghin</w:t>
      </w:r>
      <w:proofErr w:type="spellEnd"/>
      <w:r w:rsidRPr="00CD5CDC">
        <w:rPr>
          <w:rFonts w:ascii="Arial Narrow" w:eastAsia="Arial Narrow" w:hAnsi="Arial Narrow" w:cs="Arial Narrow"/>
          <w:sz w:val="24"/>
          <w:szCs w:val="24"/>
        </w:rPr>
        <w:t xml:space="preserve"> </w:t>
      </w:r>
      <w:r w:rsidRPr="00D12576">
        <w:rPr>
          <w:rFonts w:ascii="Arial Narrow" w:eastAsia="Arial Narrow" w:hAnsi="Arial Narrow" w:cs="Arial Narrow"/>
          <w:sz w:val="24"/>
          <w:szCs w:val="24"/>
        </w:rPr>
        <w:t>jugé</w:t>
      </w:r>
      <w:r w:rsidR="00073BDB">
        <w:rPr>
          <w:rFonts w:ascii="Arial Narrow" w:eastAsia="Arial Narrow" w:hAnsi="Arial Narrow" w:cs="Arial Narrow"/>
          <w:sz w:val="24"/>
          <w:szCs w:val="24"/>
        </w:rPr>
        <w:t>e</w:t>
      </w:r>
      <w:r w:rsidRPr="00D12576">
        <w:rPr>
          <w:rFonts w:ascii="Arial Narrow" w:eastAsia="Arial Narrow" w:hAnsi="Arial Narrow" w:cs="Arial Narrow"/>
          <w:sz w:val="24"/>
          <w:szCs w:val="24"/>
        </w:rPr>
        <w:t xml:space="preserve"> non satisfaisant</w:t>
      </w:r>
      <w:r w:rsidR="00073BDB">
        <w:rPr>
          <w:rFonts w:ascii="Arial Narrow" w:eastAsia="Arial Narrow" w:hAnsi="Arial Narrow" w:cs="Arial Narrow"/>
          <w:sz w:val="24"/>
          <w:szCs w:val="24"/>
        </w:rPr>
        <w:t>e</w:t>
      </w:r>
      <w:r w:rsidRPr="00D12576">
        <w:rPr>
          <w:rFonts w:ascii="Arial Narrow" w:eastAsia="Arial Narrow" w:hAnsi="Arial Narrow" w:cs="Arial Narrow"/>
          <w:sz w:val="24"/>
          <w:szCs w:val="24"/>
        </w:rPr>
        <w:t xml:space="preserve"> par les enquêtés.</w:t>
      </w:r>
    </w:p>
    <w:p w14:paraId="1B9E2B93" w14:textId="764C9C64" w:rsidR="003367BF" w:rsidRPr="00D12576" w:rsidRDefault="003367BF" w:rsidP="00D12576">
      <w:pPr>
        <w:widowControl w:val="0"/>
        <w:spacing w:before="120" w:after="120"/>
        <w:jc w:val="both"/>
        <w:rPr>
          <w:rFonts w:ascii="Arial Narrow" w:eastAsia="Arial Narrow" w:hAnsi="Arial Narrow" w:cs="Arial Narrow"/>
          <w:sz w:val="24"/>
          <w:szCs w:val="24"/>
        </w:rPr>
      </w:pPr>
      <w:proofErr w:type="gramStart"/>
      <w:r w:rsidRPr="00CD5CDC">
        <w:rPr>
          <w:rFonts w:ascii="Arial Narrow" w:eastAsia="Arial Narrow" w:hAnsi="Arial Narrow" w:cs="Arial Narrow"/>
          <w:sz w:val="24"/>
          <w:szCs w:val="24"/>
        </w:rPr>
        <w:t>Suite à</w:t>
      </w:r>
      <w:proofErr w:type="gramEnd"/>
      <w:r w:rsidRPr="00CD5CDC">
        <w:rPr>
          <w:rFonts w:ascii="Arial Narrow" w:eastAsia="Arial Narrow" w:hAnsi="Arial Narrow" w:cs="Arial Narrow"/>
          <w:sz w:val="24"/>
          <w:szCs w:val="24"/>
        </w:rPr>
        <w:t xml:space="preserve"> ces résultats, l’UCP</w:t>
      </w:r>
      <w:r w:rsidR="00073BDB">
        <w:rPr>
          <w:rFonts w:ascii="Arial Narrow" w:eastAsia="Arial Narrow" w:hAnsi="Arial Narrow" w:cs="Arial Narrow"/>
          <w:sz w:val="24"/>
          <w:szCs w:val="24"/>
        </w:rPr>
        <w:t>,</w:t>
      </w:r>
      <w:r w:rsidRPr="00CD5CDC">
        <w:rPr>
          <w:rFonts w:ascii="Arial Narrow" w:eastAsia="Arial Narrow" w:hAnsi="Arial Narrow" w:cs="Arial Narrow"/>
          <w:sz w:val="24"/>
          <w:szCs w:val="24"/>
        </w:rPr>
        <w:t xml:space="preserve"> en collaboration avec les agences d’exécution et les techniciens</w:t>
      </w:r>
      <w:r w:rsidR="00073BDB">
        <w:rPr>
          <w:rFonts w:ascii="Arial Narrow" w:eastAsia="Arial Narrow" w:hAnsi="Arial Narrow" w:cs="Arial Narrow"/>
          <w:sz w:val="24"/>
          <w:szCs w:val="24"/>
        </w:rPr>
        <w:t>,</w:t>
      </w:r>
      <w:r w:rsidRPr="00CD5CDC">
        <w:rPr>
          <w:rFonts w:ascii="Arial Narrow" w:eastAsia="Arial Narrow" w:hAnsi="Arial Narrow" w:cs="Arial Narrow"/>
          <w:sz w:val="24"/>
          <w:szCs w:val="24"/>
        </w:rPr>
        <w:t xml:space="preserve"> </w:t>
      </w:r>
      <w:r w:rsidR="00073BDB">
        <w:rPr>
          <w:rFonts w:ascii="Arial Narrow" w:eastAsia="Arial Narrow" w:hAnsi="Arial Narrow" w:cs="Arial Narrow"/>
          <w:sz w:val="24"/>
          <w:szCs w:val="24"/>
        </w:rPr>
        <w:t>a entrepris d’</w:t>
      </w:r>
      <w:r w:rsidRPr="00CD5CDC">
        <w:rPr>
          <w:rFonts w:ascii="Arial Narrow" w:eastAsia="Arial Narrow" w:hAnsi="Arial Narrow" w:cs="Arial Narrow"/>
          <w:sz w:val="24"/>
          <w:szCs w:val="24"/>
        </w:rPr>
        <w:t xml:space="preserve">apporter des corrections et des éclaircissements aux insuffisances qui ont été soulevées. Il </w:t>
      </w:r>
      <w:r w:rsidR="00073BDB" w:rsidRPr="00CD5CDC">
        <w:rPr>
          <w:rFonts w:ascii="Arial Narrow" w:eastAsia="Arial Narrow" w:hAnsi="Arial Narrow" w:cs="Arial Narrow"/>
          <w:sz w:val="24"/>
          <w:szCs w:val="24"/>
        </w:rPr>
        <w:t>s’agi</w:t>
      </w:r>
      <w:r w:rsidR="00073BDB">
        <w:rPr>
          <w:rFonts w:ascii="Arial Narrow" w:eastAsia="Arial Narrow" w:hAnsi="Arial Narrow" w:cs="Arial Narrow"/>
          <w:sz w:val="24"/>
          <w:szCs w:val="24"/>
        </w:rPr>
        <w:t>t</w:t>
      </w:r>
      <w:r w:rsidR="00073BDB" w:rsidRPr="00CD5CDC">
        <w:rPr>
          <w:rFonts w:ascii="Arial Narrow" w:eastAsia="Arial Narrow" w:hAnsi="Arial Narrow" w:cs="Arial Narrow"/>
          <w:sz w:val="24"/>
          <w:szCs w:val="24"/>
        </w:rPr>
        <w:t xml:space="preserve"> </w:t>
      </w:r>
      <w:r w:rsidRPr="00CD5CDC">
        <w:rPr>
          <w:rFonts w:ascii="Arial Narrow" w:eastAsia="Arial Narrow" w:hAnsi="Arial Narrow" w:cs="Arial Narrow"/>
          <w:sz w:val="24"/>
          <w:szCs w:val="24"/>
        </w:rPr>
        <w:t xml:space="preserve">de faire comprendre aux bénéficiaires à travers une campagne d’information que : </w:t>
      </w:r>
    </w:p>
    <w:p w14:paraId="1DFA61BF" w14:textId="74189173" w:rsidR="003367BF" w:rsidRPr="00D12576" w:rsidRDefault="003367BF" w:rsidP="00D12576">
      <w:pPr>
        <w:pStyle w:val="Paragraphedeliste"/>
        <w:widowControl w:val="0"/>
        <w:numPr>
          <w:ilvl w:val="0"/>
          <w:numId w:val="359"/>
        </w:numPr>
        <w:spacing w:before="60" w:after="60"/>
        <w:ind w:left="709" w:hanging="357"/>
        <w:jc w:val="both"/>
        <w:rPr>
          <w:rFonts w:ascii="Arial Narrow" w:hAnsi="Arial Narrow"/>
        </w:rPr>
      </w:pPr>
      <w:proofErr w:type="gramStart"/>
      <w:r w:rsidRPr="00D12576">
        <w:rPr>
          <w:rFonts w:ascii="Arial Narrow" w:hAnsi="Arial Narrow"/>
        </w:rPr>
        <w:t>aucun</w:t>
      </w:r>
      <w:proofErr w:type="gramEnd"/>
      <w:r w:rsidRPr="00D12576">
        <w:rPr>
          <w:rFonts w:ascii="Arial Narrow" w:hAnsi="Arial Narrow"/>
        </w:rPr>
        <w:t xml:space="preserve"> chantier des travaux d’aménagement des pistes HIMO n’a fait l’objet de suspension sans autorisation préalables de l’agence partenaire. Les arrêts de chantier sont dus aux difficultés d'approvisionnement des sites en matériaux, le contexte sécuritaire dans la zone d’intervention du projet, les intempéries ou </w:t>
      </w:r>
      <w:r w:rsidR="00073BDB">
        <w:rPr>
          <w:rFonts w:ascii="Arial Narrow" w:hAnsi="Arial Narrow"/>
        </w:rPr>
        <w:t xml:space="preserve">la </w:t>
      </w:r>
      <w:proofErr w:type="gramStart"/>
      <w:r w:rsidRPr="00D12576">
        <w:rPr>
          <w:rFonts w:ascii="Arial Narrow" w:hAnsi="Arial Narrow"/>
        </w:rPr>
        <w:t>non disponibilité</w:t>
      </w:r>
      <w:proofErr w:type="gramEnd"/>
      <w:r w:rsidRPr="00D12576">
        <w:rPr>
          <w:rFonts w:ascii="Arial Narrow" w:hAnsi="Arial Narrow"/>
        </w:rPr>
        <w:t xml:space="preserve"> de sites ; </w:t>
      </w:r>
    </w:p>
    <w:p w14:paraId="2984B0D5" w14:textId="77777777" w:rsidR="003367BF" w:rsidRPr="00D12576" w:rsidRDefault="003367BF" w:rsidP="00D12576">
      <w:pPr>
        <w:pStyle w:val="Paragraphedeliste"/>
        <w:widowControl w:val="0"/>
        <w:numPr>
          <w:ilvl w:val="0"/>
          <w:numId w:val="359"/>
        </w:numPr>
        <w:spacing w:before="60" w:after="60"/>
        <w:ind w:left="709" w:hanging="357"/>
        <w:jc w:val="both"/>
        <w:rPr>
          <w:rFonts w:ascii="Arial Narrow" w:hAnsi="Arial Narrow"/>
        </w:rPr>
      </w:pPr>
      <w:proofErr w:type="gramStart"/>
      <w:r w:rsidRPr="00D12576">
        <w:rPr>
          <w:rFonts w:ascii="Arial Narrow" w:hAnsi="Arial Narrow"/>
        </w:rPr>
        <w:t>pour</w:t>
      </w:r>
      <w:proofErr w:type="gramEnd"/>
      <w:r w:rsidRPr="00D12576">
        <w:rPr>
          <w:rFonts w:ascii="Arial Narrow" w:hAnsi="Arial Narrow"/>
        </w:rPr>
        <w:t xml:space="preserve"> l’absence de voies de déviation pendant les travaux d’aménagement des pistes ; dans le cadre des travaux par la méthode HIMO l'aménagement des voies de déviation n’est pas exigé au regard de la nature des travaux (faible utilisation de moyens mécanisés,  pistes à très faible trafic, projet à moindre coût….) ;</w:t>
      </w:r>
    </w:p>
    <w:p w14:paraId="6280AA0D" w14:textId="1A91C90F" w:rsidR="003367BF" w:rsidRPr="00D12576" w:rsidRDefault="003367BF" w:rsidP="00D12576">
      <w:pPr>
        <w:pStyle w:val="Paragraphedeliste"/>
        <w:widowControl w:val="0"/>
        <w:numPr>
          <w:ilvl w:val="0"/>
          <w:numId w:val="359"/>
        </w:numPr>
        <w:spacing w:before="60" w:after="60"/>
        <w:ind w:left="709" w:hanging="357"/>
        <w:jc w:val="both"/>
        <w:rPr>
          <w:rFonts w:ascii="Arial Narrow" w:hAnsi="Arial Narrow"/>
        </w:rPr>
      </w:pPr>
      <w:proofErr w:type="gramStart"/>
      <w:r w:rsidRPr="00D12576">
        <w:rPr>
          <w:rFonts w:ascii="Arial Narrow" w:hAnsi="Arial Narrow"/>
        </w:rPr>
        <w:t>concernant</w:t>
      </w:r>
      <w:proofErr w:type="gramEnd"/>
      <w:r w:rsidRPr="00D12576">
        <w:rPr>
          <w:rFonts w:ascii="Arial Narrow" w:hAnsi="Arial Narrow"/>
        </w:rPr>
        <w:t xml:space="preserve"> la qualité du compactage de la piste </w:t>
      </w:r>
      <w:proofErr w:type="spellStart"/>
      <w:r w:rsidRPr="00D12576">
        <w:rPr>
          <w:rFonts w:ascii="Arial Narrow" w:hAnsi="Arial Narrow"/>
        </w:rPr>
        <w:t>Poura-Signoghin</w:t>
      </w:r>
      <w:proofErr w:type="spellEnd"/>
      <w:r w:rsidRPr="00D12576">
        <w:rPr>
          <w:rFonts w:ascii="Arial Narrow" w:hAnsi="Arial Narrow"/>
        </w:rPr>
        <w:t xml:space="preserve"> jugé</w:t>
      </w:r>
      <w:r w:rsidR="00073BDB">
        <w:rPr>
          <w:rFonts w:ascii="Arial Narrow" w:hAnsi="Arial Narrow"/>
        </w:rPr>
        <w:t>e</w:t>
      </w:r>
      <w:r w:rsidRPr="00D12576">
        <w:rPr>
          <w:rFonts w:ascii="Arial Narrow" w:hAnsi="Arial Narrow"/>
        </w:rPr>
        <w:t xml:space="preserve"> non satisfaisant</w:t>
      </w:r>
      <w:r w:rsidR="00073BDB">
        <w:rPr>
          <w:rFonts w:ascii="Arial Narrow" w:hAnsi="Arial Narrow"/>
        </w:rPr>
        <w:t>e</w:t>
      </w:r>
      <w:r w:rsidRPr="00D12576">
        <w:rPr>
          <w:rFonts w:ascii="Arial Narrow" w:hAnsi="Arial Narrow"/>
        </w:rPr>
        <w:t xml:space="preserve"> par les enquêtés ;  le suivi/contrôle à pied d’œuvre s’est assuré du respect des normes de construction. Le compactage a été assuré par des engins de l’ordre de 10 à 17 tonnes et une </w:t>
      </w:r>
      <w:r w:rsidRPr="00D12576">
        <w:rPr>
          <w:rFonts w:ascii="Arial Narrow" w:hAnsi="Arial Narrow"/>
        </w:rPr>
        <w:lastRenderedPageBreak/>
        <w:t>distance minimale de réserve est requise pour éviter d’endommager les cordons pierreux qui assure le maintien de la couche de roulement.</w:t>
      </w:r>
    </w:p>
    <w:p w14:paraId="04A7FD17" w14:textId="7A9E0DE4" w:rsidR="00684DFC" w:rsidRPr="00897C9A" w:rsidRDefault="00FF27CA" w:rsidP="00FF2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lang w:val="fr"/>
        </w:rPr>
      </w:pPr>
      <w:r w:rsidRPr="00FF27CA">
        <w:rPr>
          <w:rFonts w:ascii="Arial Narrow" w:eastAsia="Arial Narrow" w:hAnsi="Arial Narrow" w:cs="Arial Narrow"/>
        </w:rPr>
        <w:t>Par ailleurs, 02 ateliers régionaux d’information sur l’engagement citoyen ont été organisés en faveur des nouvelles communes. Ils se sont tenus à Koudougou et à Fada N’Gourma respectivement du 23 au 24 octobre et du 26 au 27 octobre 2023 et ont mobilisé plus de 75 participant.es composées de Présidents de délégation spéciale, de secrétaires généraux de mairies, de représentants d’OSC, de radios, des antennes régionales du PUDTR et de l’UCP. Ces ateliers ont permis de présenter le PUDTR et les différentes réalisations du projet dans les communes, le mécanisme de gestion des plaintes (MGP) et l’engagement citoyen</w:t>
      </w:r>
      <w:r w:rsidR="00684DFC" w:rsidRPr="00897C9A">
        <w:rPr>
          <w:rFonts w:ascii="Arial Narrow" w:eastAsia="Arial Narrow" w:hAnsi="Arial Narrow" w:cs="Arial Narrow"/>
          <w:lang w:val="fr"/>
        </w:rPr>
        <w:t xml:space="preserve">. </w:t>
      </w:r>
    </w:p>
    <w:p w14:paraId="44A190C8" w14:textId="34FEEFCE" w:rsidR="00684DFC" w:rsidRPr="00897C9A" w:rsidRDefault="00FF27CA" w:rsidP="00FF2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rPr>
      </w:pPr>
      <w:r w:rsidRPr="00FF27CA">
        <w:rPr>
          <w:rFonts w:ascii="Arial Narrow" w:eastAsia="Arial Narrow" w:hAnsi="Arial Narrow" w:cs="Arial Narrow"/>
        </w:rPr>
        <w:t xml:space="preserve">En outre, pour l’information des citoyens (H/F) sur les objets et enjeux de travail du PUDTR, 21 radios ont été identifiées pour réaliser et diffuser des émissions sur le projet. Ce partenariat   a aussi permis la réalisation et la diffusion d’émissions sur les résultats du suivi communautaire et une sensibilisation pour la gestion et l’entretien des infrastructures. Ces émissions ont été faites en collaboration avec les OSC.  La plateforme </w:t>
      </w:r>
      <w:proofErr w:type="spellStart"/>
      <w:r w:rsidRPr="00FF27CA">
        <w:rPr>
          <w:rFonts w:ascii="Arial Narrow" w:eastAsia="Arial Narrow" w:hAnsi="Arial Narrow" w:cs="Arial Narrow"/>
        </w:rPr>
        <w:t>Civitac</w:t>
      </w:r>
      <w:proofErr w:type="spellEnd"/>
      <w:r w:rsidRPr="00FF27CA">
        <w:rPr>
          <w:rFonts w:ascii="Arial Narrow" w:eastAsia="Arial Narrow" w:hAnsi="Arial Narrow" w:cs="Arial Narrow"/>
        </w:rPr>
        <w:t xml:space="preserve"> est également mise à profit pour la publication d’articles et de capsules vidéo sur les réalisations du PUDTR</w:t>
      </w:r>
    </w:p>
    <w:p w14:paraId="70D8BEBA" w14:textId="64BEAF27" w:rsidR="00684DFC" w:rsidRPr="00897C9A" w:rsidRDefault="00FF27CA" w:rsidP="00FF27CA">
      <w:pPr>
        <w:widowControl w:val="0"/>
        <w:spacing w:before="120" w:after="120"/>
        <w:jc w:val="both"/>
        <w:rPr>
          <w:rFonts w:ascii="Arial Narrow" w:eastAsia="Times New Roman" w:hAnsi="Arial Narrow"/>
          <w:sz w:val="24"/>
          <w:szCs w:val="24"/>
        </w:rPr>
      </w:pPr>
      <w:r w:rsidRPr="00FF27CA">
        <w:rPr>
          <w:rFonts w:ascii="Arial Narrow" w:eastAsia="Arial Narrow" w:hAnsi="Arial Narrow" w:cs="Arial Narrow"/>
          <w:sz w:val="24"/>
          <w:szCs w:val="24"/>
        </w:rPr>
        <w:t>Enfin, 06 troupes théâtrales ont été identifiées pour créer des pièces. Les pièces théâtrales ont été présentées au public d’avril à juillet 2024 et ont permis de renforcer la visibilité du projet. Elles ont abordé plusieurs thèmes tels que les domaines d’intervention du projet, l’implication des communautés à la base dans la mise en œuvre du PUDTR, la gestion, l’entretien et la maintenance des infrastructures.</w:t>
      </w:r>
      <w:r w:rsidR="00684DFC" w:rsidRPr="00897C9A">
        <w:rPr>
          <w:rFonts w:ascii="Arial Narrow" w:eastAsia="Times New Roman" w:hAnsi="Arial Narrow"/>
          <w:sz w:val="24"/>
          <w:szCs w:val="24"/>
        </w:rPr>
        <w:t xml:space="preserve"> </w:t>
      </w:r>
    </w:p>
    <w:p w14:paraId="29CBC255" w14:textId="77777777" w:rsidR="00684DFC" w:rsidRPr="00FF27CA" w:rsidRDefault="00684DFC" w:rsidP="00FF27CA">
      <w:pPr>
        <w:pStyle w:val="Paragraphedeliste"/>
        <w:widowControl w:val="0"/>
        <w:numPr>
          <w:ilvl w:val="0"/>
          <w:numId w:val="307"/>
        </w:numPr>
        <w:spacing w:before="120" w:after="120" w:line="276" w:lineRule="auto"/>
        <w:ind w:left="0" w:firstLine="0"/>
        <w:jc w:val="both"/>
        <w:rPr>
          <w:rFonts w:ascii="Arial Narrow" w:hAnsi="Arial Narrow"/>
        </w:rPr>
      </w:pPr>
      <w:r w:rsidRPr="00FF27CA">
        <w:rPr>
          <w:rFonts w:ascii="Arial Narrow" w:hAnsi="Arial Narrow"/>
          <w:b/>
          <w:bCs/>
        </w:rPr>
        <w:t>Assurer la gestion des infrastructures </w:t>
      </w:r>
      <w:r w:rsidRPr="00FF27CA">
        <w:rPr>
          <w:rFonts w:ascii="Arial Narrow" w:hAnsi="Arial Narrow"/>
        </w:rPr>
        <w:t xml:space="preserve">: pour garantir la bonne gestion, l’entretien et la durabilité des infrastructures, l’ONG Laboratoire Citoyennetés a mis en place des cellules d’appui à la Maitrise d’Œuvre Sociale (MOS) dans les communes d’intervention du PUDTR. A travers l’intermédiation sociale, les cellules MOS placées auprès des autorités locales veillent à la bonne adéquation entre l’offre des projets et les besoins des communautés, à une exploitation efficiente des infrastructures ainsi qu’à la pérennité des investissements. Les membres des cellules MOS des régions de la Boucle du Mouhoun, de l’Est, ont bénéficié d’un renforcement de capacité sur leurs rôles, la démarche, les outils et travaux de la MOS. </w:t>
      </w:r>
    </w:p>
    <w:p w14:paraId="08EAEFD4" w14:textId="77777777" w:rsidR="00684DFC" w:rsidRPr="00FF27CA" w:rsidRDefault="00684DFC" w:rsidP="00684DFC">
      <w:pPr>
        <w:pStyle w:val="Paragraphedeliste"/>
        <w:widowControl w:val="0"/>
        <w:spacing w:before="120" w:after="120" w:line="276" w:lineRule="auto"/>
        <w:ind w:left="0"/>
        <w:jc w:val="both"/>
        <w:rPr>
          <w:rFonts w:ascii="Arial Narrow" w:hAnsi="Arial Narrow"/>
        </w:rPr>
      </w:pPr>
      <w:r w:rsidRPr="00FF27CA">
        <w:rPr>
          <w:rFonts w:ascii="Arial Narrow" w:hAnsi="Arial Narrow"/>
        </w:rPr>
        <w:t>Les activités menées par les cellules MOS sont les suivantes :</w:t>
      </w:r>
    </w:p>
    <w:p w14:paraId="37FF4D4A" w14:textId="4FE60618" w:rsidR="00684DFC" w:rsidRPr="00FF27CA" w:rsidRDefault="00684DFC" w:rsidP="00684DFC">
      <w:pPr>
        <w:pStyle w:val="Paragraphedeliste"/>
        <w:widowControl w:val="0"/>
        <w:numPr>
          <w:ilvl w:val="0"/>
          <w:numId w:val="306"/>
        </w:numPr>
        <w:spacing w:before="120" w:after="120"/>
        <w:jc w:val="both"/>
        <w:rPr>
          <w:rFonts w:ascii="Arial Narrow" w:hAnsi="Arial Narrow"/>
        </w:rPr>
      </w:pPr>
      <w:proofErr w:type="gramStart"/>
      <w:r w:rsidRPr="00FF27CA">
        <w:rPr>
          <w:rFonts w:ascii="Arial Narrow" w:hAnsi="Arial Narrow"/>
        </w:rPr>
        <w:t>plaidoyer</w:t>
      </w:r>
      <w:proofErr w:type="gramEnd"/>
      <w:r w:rsidRPr="00FF27CA">
        <w:rPr>
          <w:rFonts w:ascii="Arial Narrow" w:hAnsi="Arial Narrow"/>
        </w:rPr>
        <w:t xml:space="preserve"> auprès de 11 communes (04 dans la région de l’Est, 06 dans la BMH et 01 dans le Centre-Est) pour la création d</w:t>
      </w:r>
      <w:r w:rsidR="00786537">
        <w:rPr>
          <w:rFonts w:ascii="Arial Narrow" w:hAnsi="Arial Narrow"/>
        </w:rPr>
        <w:t>’</w:t>
      </w:r>
      <w:proofErr w:type="spellStart"/>
      <w:r w:rsidR="00786537">
        <w:rPr>
          <w:rFonts w:ascii="Arial Narrow" w:hAnsi="Arial Narrow"/>
        </w:rPr>
        <w:t>une</w:t>
      </w:r>
      <w:r w:rsidRPr="00FF27CA">
        <w:rPr>
          <w:rFonts w:ascii="Arial Narrow" w:hAnsi="Arial Narrow"/>
        </w:rPr>
        <w:t>e</w:t>
      </w:r>
      <w:proofErr w:type="spellEnd"/>
      <w:r w:rsidRPr="00FF27CA">
        <w:rPr>
          <w:rFonts w:ascii="Arial Narrow" w:hAnsi="Arial Narrow"/>
        </w:rPr>
        <w:t xml:space="preserve"> ligne budgétaire en vue de l’entretien et la gestion des infrastructures réalisées par le PUDTR ;</w:t>
      </w:r>
    </w:p>
    <w:p w14:paraId="5844EF57" w14:textId="77777777" w:rsidR="00684DFC" w:rsidRPr="00FF27CA" w:rsidRDefault="00684DFC" w:rsidP="00684DFC">
      <w:pPr>
        <w:pStyle w:val="Paragraphedeliste"/>
        <w:widowControl w:val="0"/>
        <w:numPr>
          <w:ilvl w:val="0"/>
          <w:numId w:val="306"/>
        </w:numPr>
        <w:spacing w:before="120" w:after="120"/>
        <w:jc w:val="both"/>
        <w:rPr>
          <w:rFonts w:ascii="Arial Narrow" w:hAnsi="Arial Narrow"/>
        </w:rPr>
      </w:pPr>
      <w:proofErr w:type="gramStart"/>
      <w:r w:rsidRPr="00FF27CA">
        <w:rPr>
          <w:rFonts w:ascii="Arial Narrow" w:hAnsi="Arial Narrow"/>
        </w:rPr>
        <w:t>sensibilisation</w:t>
      </w:r>
      <w:proofErr w:type="gramEnd"/>
      <w:r w:rsidRPr="00FF27CA">
        <w:rPr>
          <w:rFonts w:ascii="Arial Narrow" w:hAnsi="Arial Narrow"/>
        </w:rPr>
        <w:t xml:space="preserve"> des comités de gestion, notamment les COGES santé et éducation et les Associations d’Usagers de l’Eau (AUE), sur l’entretien des infrastructures. Au total, 29 infrastructures (sanitaire et éducative) des régions de la Boucle du Mouhoun et de l’Est disposent d’un comité de gestion des infrastructures (COGES) ;</w:t>
      </w:r>
    </w:p>
    <w:p w14:paraId="679EC62D" w14:textId="77777777" w:rsidR="00684DFC" w:rsidRPr="00FF27C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FF27CA">
        <w:rPr>
          <w:rFonts w:ascii="Arial Narrow" w:hAnsi="Arial Narrow"/>
        </w:rPr>
        <w:t>tenue</w:t>
      </w:r>
      <w:proofErr w:type="gramEnd"/>
      <w:r w:rsidRPr="00FF27CA">
        <w:rPr>
          <w:rFonts w:ascii="Arial Narrow" w:hAnsi="Arial Narrow"/>
        </w:rPr>
        <w:t xml:space="preserve"> de causeries éducatives avec les Associations d’Usagers de l’Eau (AUE) sur l’entretien des forages.</w:t>
      </w:r>
    </w:p>
    <w:p w14:paraId="5125A9ED" w14:textId="77777777" w:rsidR="00684DFC" w:rsidRPr="00FF27CA" w:rsidRDefault="00684DFC" w:rsidP="00FF27CA">
      <w:pPr>
        <w:widowControl w:val="0"/>
        <w:spacing w:before="120" w:after="120"/>
        <w:jc w:val="both"/>
        <w:rPr>
          <w:rFonts w:ascii="Arial Narrow" w:eastAsia="Arial Narrow" w:hAnsi="Arial Narrow" w:cs="Arial Narrow"/>
          <w:sz w:val="24"/>
          <w:szCs w:val="24"/>
        </w:rPr>
      </w:pPr>
      <w:r w:rsidRPr="00FF27CA">
        <w:rPr>
          <w:rFonts w:ascii="Arial Narrow" w:hAnsi="Arial Narrow"/>
          <w:sz w:val="24"/>
          <w:szCs w:val="24"/>
        </w:rPr>
        <w:t xml:space="preserve">La mise en œuvre des activités d’engagement citoyen a permis d’impliquer davantage les bénéficiaires dans l’exécution du projet et de renforcer le suivi citoyen des travaux de réalisation des infrastructures. </w:t>
      </w:r>
      <w:r w:rsidRPr="00FF27CA">
        <w:rPr>
          <w:rFonts w:ascii="Arial Narrow" w:eastAsia="Arial Narrow" w:hAnsi="Arial Narrow" w:cs="Arial Narrow"/>
          <w:sz w:val="24"/>
          <w:szCs w:val="24"/>
        </w:rPr>
        <w:t>Les sensibilisations des MOS ont également permis de responsabiliser les membres des COGES sur leur rôle.</w:t>
      </w:r>
    </w:p>
    <w:p w14:paraId="2CF4D36C" w14:textId="77777777" w:rsidR="00684DFC" w:rsidRPr="00FF27CA" w:rsidRDefault="00684DFC" w:rsidP="00FF27CA">
      <w:pPr>
        <w:widowControl w:val="0"/>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rPr>
        <w:lastRenderedPageBreak/>
        <w:t xml:space="preserve">D’octobre 2023 à mars 2024, des cellules MOS ont été mises en place par arrêté municipal dans 15 nouvelles communes du PUDTR.  Deux ateliers de formation des cellules MOS ont été organisés à </w:t>
      </w:r>
      <w:proofErr w:type="spellStart"/>
      <w:r w:rsidRPr="00FF27CA">
        <w:rPr>
          <w:rFonts w:ascii="Arial Narrow" w:eastAsia="Arial Narrow" w:hAnsi="Arial Narrow" w:cs="Arial Narrow"/>
          <w:sz w:val="24"/>
          <w:szCs w:val="24"/>
        </w:rPr>
        <w:t>Réo</w:t>
      </w:r>
      <w:proofErr w:type="spellEnd"/>
      <w:r w:rsidRPr="00FF27CA">
        <w:rPr>
          <w:rFonts w:ascii="Arial Narrow" w:eastAsia="Arial Narrow" w:hAnsi="Arial Narrow" w:cs="Arial Narrow"/>
          <w:sz w:val="24"/>
          <w:szCs w:val="24"/>
        </w:rPr>
        <w:t xml:space="preserve"> et à Fada N’Gourma en vue de renforcer les capacités des membres de ces cellules, de les familiariser avec leurs rôles, de leur permettre de maîtriser la démarche de la MOS et se familiariser avec les outils et méthodes de travaux de la MOS. </w:t>
      </w:r>
    </w:p>
    <w:p w14:paraId="475FA668" w14:textId="77777777" w:rsidR="00684DFC" w:rsidRPr="00FF27CA" w:rsidRDefault="00684DFC" w:rsidP="00FF27CA">
      <w:pPr>
        <w:widowControl w:val="0"/>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rPr>
        <w:t xml:space="preserve">Les membres des cellules MOS des anciennes communes déjà formées ont aussi pris part à deux ateliers de recyclage. </w:t>
      </w:r>
    </w:p>
    <w:p w14:paraId="3B7FCB42" w14:textId="77777777" w:rsidR="00684DFC" w:rsidRPr="00FF27CA" w:rsidRDefault="00684DFC" w:rsidP="00FF27CA">
      <w:pPr>
        <w:spacing w:before="120" w:after="120"/>
        <w:jc w:val="both"/>
        <w:rPr>
          <w:rFonts w:ascii="Arial Narrow" w:eastAsia="Arial Narrow" w:hAnsi="Arial Narrow" w:cs="Arial Narrow"/>
          <w:sz w:val="24"/>
          <w:szCs w:val="24"/>
        </w:rPr>
      </w:pPr>
      <w:r w:rsidRPr="00FF27CA">
        <w:rPr>
          <w:rFonts w:ascii="Arial Narrow" w:eastAsia="Arial Narrow" w:hAnsi="Arial Narrow" w:cs="Arial Narrow"/>
          <w:sz w:val="24"/>
          <w:szCs w:val="24"/>
          <w:lang w:val="fr"/>
        </w:rPr>
        <w:t>L’ensemble des cellules MOS a bénéficié d’un accompagnement pour l’élaboration de leur plan d’action. Un accent particulier a été mis sur le volet gestion, entretien et maintenance des infrastructures ; elles doivent non seulement s’assurer de la mise en place de comités de gestion (COGES et AUE) pour toutes les infrastructures mais également de leur fonctionnalité. Il en est ainsi pour les communes qui ont bénéficié d’</w:t>
      </w:r>
      <w:r w:rsidRPr="00FF27CA">
        <w:rPr>
          <w:rFonts w:ascii="Arial Narrow" w:eastAsia="Arial Narrow" w:hAnsi="Arial Narrow" w:cs="Arial Narrow"/>
          <w:sz w:val="24"/>
          <w:szCs w:val="24"/>
        </w:rPr>
        <w:t xml:space="preserve">infrastructures éducatives, hydrauliques et sanitaires. </w:t>
      </w:r>
    </w:p>
    <w:p w14:paraId="4396364C" w14:textId="2FAF320A" w:rsidR="003E5A56" w:rsidRDefault="003E5A56" w:rsidP="003E5A56">
      <w:pPr>
        <w:spacing w:before="120" w:after="120"/>
        <w:jc w:val="both"/>
        <w:rPr>
          <w:rFonts w:ascii="Arial Narrow" w:eastAsia="Arial Narrow" w:hAnsi="Arial Narrow" w:cs="Arial Narrow"/>
          <w:sz w:val="24"/>
          <w:szCs w:val="24"/>
          <w:lang w:val="fr"/>
        </w:rPr>
      </w:pPr>
      <w:r w:rsidRPr="00FF27CA">
        <w:rPr>
          <w:rFonts w:ascii="Arial Narrow" w:eastAsia="Arial Narrow" w:hAnsi="Arial Narrow" w:cs="Arial Narrow"/>
          <w:sz w:val="24"/>
          <w:szCs w:val="24"/>
        </w:rPr>
        <w:t xml:space="preserve">Les MOS font régulièrement des sensibilisations </w:t>
      </w:r>
      <w:r w:rsidRPr="00FF27CA">
        <w:rPr>
          <w:rFonts w:ascii="Arial Narrow" w:eastAsia="Arial Narrow" w:hAnsi="Arial Narrow" w:cs="Arial Narrow"/>
          <w:sz w:val="24"/>
          <w:szCs w:val="24"/>
          <w:lang w:val="fr"/>
        </w:rPr>
        <w:t>à travers des causeries avec les comités de gestion des infrastructures (COGES) et les populations bénéficiaires, des plaidoyers auprès des délégations spéciales et des émissions radios de sensibilisation.</w:t>
      </w:r>
      <w:r>
        <w:rPr>
          <w:rFonts w:ascii="Arial Narrow" w:eastAsia="Arial Narrow" w:hAnsi="Arial Narrow" w:cs="Arial Narrow"/>
          <w:sz w:val="24"/>
          <w:szCs w:val="24"/>
          <w:lang w:val="fr"/>
        </w:rPr>
        <w:t xml:space="preserve"> A ce titre, </w:t>
      </w:r>
      <w:r w:rsidRPr="000D33C8">
        <w:rPr>
          <w:rFonts w:ascii="Arial Narrow" w:eastAsia="Arial Narrow" w:hAnsi="Arial Narrow" w:cs="Arial Narrow"/>
          <w:sz w:val="24"/>
          <w:szCs w:val="24"/>
          <w:lang w:val="fr"/>
        </w:rPr>
        <w:t>11 rencontres de plaidoyer</w:t>
      </w:r>
      <w:r>
        <w:rPr>
          <w:rFonts w:ascii="Arial Narrow" w:eastAsia="Arial Narrow" w:hAnsi="Arial Narrow" w:cs="Arial Narrow"/>
          <w:sz w:val="24"/>
          <w:szCs w:val="24"/>
          <w:lang w:val="fr"/>
        </w:rPr>
        <w:t>,</w:t>
      </w:r>
      <w:r w:rsidRPr="000D33C8">
        <w:rPr>
          <w:rFonts w:ascii="Arial Narrow" w:eastAsia="Arial Narrow" w:hAnsi="Arial Narrow" w:cs="Arial Narrow"/>
          <w:sz w:val="24"/>
          <w:szCs w:val="24"/>
          <w:lang w:val="fr"/>
        </w:rPr>
        <w:t xml:space="preserve"> 29 rencontres de sensibilisation avec des comités de gestion</w:t>
      </w:r>
      <w:r>
        <w:rPr>
          <w:rFonts w:ascii="Arial Narrow" w:eastAsia="Arial Narrow" w:hAnsi="Arial Narrow" w:cs="Arial Narrow"/>
          <w:sz w:val="24"/>
          <w:szCs w:val="24"/>
          <w:lang w:val="fr"/>
        </w:rPr>
        <w:t>,</w:t>
      </w:r>
      <w:r w:rsidRPr="000D33C8">
        <w:rPr>
          <w:rFonts w:ascii="Arial Narrow" w:eastAsia="Arial Narrow" w:hAnsi="Arial Narrow" w:cs="Arial Narrow"/>
          <w:sz w:val="24"/>
          <w:szCs w:val="24"/>
          <w:lang w:val="fr"/>
        </w:rPr>
        <w:t xml:space="preserve"> 10 causeries éducatives</w:t>
      </w:r>
      <w:r>
        <w:rPr>
          <w:rFonts w:ascii="Arial Narrow" w:eastAsia="Arial Narrow" w:hAnsi="Arial Narrow" w:cs="Arial Narrow"/>
          <w:sz w:val="24"/>
          <w:szCs w:val="24"/>
          <w:lang w:val="fr"/>
        </w:rPr>
        <w:t xml:space="preserve"> ont été réalisés par les MOS s</w:t>
      </w:r>
      <w:r w:rsidRPr="000D33C8">
        <w:rPr>
          <w:rFonts w:ascii="Arial Narrow" w:eastAsia="Arial Narrow" w:hAnsi="Arial Narrow" w:cs="Arial Narrow"/>
          <w:sz w:val="24"/>
          <w:szCs w:val="24"/>
          <w:lang w:val="fr"/>
        </w:rPr>
        <w:t>oit un total de 50 rencontres</w:t>
      </w:r>
      <w:r>
        <w:rPr>
          <w:rFonts w:ascii="Arial Narrow" w:eastAsia="Arial Narrow" w:hAnsi="Arial Narrow" w:cs="Arial Narrow"/>
          <w:sz w:val="24"/>
          <w:szCs w:val="24"/>
          <w:lang w:val="fr"/>
        </w:rPr>
        <w:t>.</w:t>
      </w:r>
    </w:p>
    <w:p w14:paraId="56CF19D0" w14:textId="29194D82" w:rsidR="00684DFC" w:rsidRPr="00FF27CA" w:rsidRDefault="00E66B57" w:rsidP="00822C17">
      <w:pPr>
        <w:widowControl w:val="0"/>
        <w:spacing w:before="120" w:after="120"/>
        <w:jc w:val="both"/>
        <w:rPr>
          <w:rFonts w:ascii="Arial Narrow" w:eastAsia="Arial Narrow" w:hAnsi="Arial Narrow" w:cs="Arial Narrow"/>
          <w:sz w:val="24"/>
          <w:szCs w:val="24"/>
        </w:rPr>
      </w:pPr>
      <w:r>
        <w:rPr>
          <w:rFonts w:ascii="Arial Narrow" w:eastAsia="Arial Narrow" w:hAnsi="Arial Narrow" w:cs="Arial Narrow"/>
          <w:sz w:val="24"/>
          <w:szCs w:val="24"/>
        </w:rPr>
        <w:t>Pour la gestion, entretien et maintenance des infrastructures, 0</w:t>
      </w:r>
      <w:r w:rsidRPr="00FF27CA">
        <w:rPr>
          <w:rFonts w:ascii="Arial Narrow" w:eastAsia="Arial Narrow" w:hAnsi="Arial Narrow" w:cs="Arial Narrow"/>
          <w:sz w:val="24"/>
          <w:szCs w:val="24"/>
        </w:rPr>
        <w:t xml:space="preserve">5 communes de la région de la Boucle du Mouhoun (Boromo, </w:t>
      </w:r>
      <w:proofErr w:type="spellStart"/>
      <w:r w:rsidRPr="00FF27CA">
        <w:rPr>
          <w:rFonts w:ascii="Arial Narrow" w:eastAsia="Arial Narrow" w:hAnsi="Arial Narrow" w:cs="Arial Narrow"/>
          <w:sz w:val="24"/>
          <w:szCs w:val="24"/>
        </w:rPr>
        <w:t>Fara</w:t>
      </w:r>
      <w:proofErr w:type="spellEnd"/>
      <w:r w:rsidRPr="00FF27CA">
        <w:rPr>
          <w:rFonts w:ascii="Arial Narrow" w:eastAsia="Arial Narrow" w:hAnsi="Arial Narrow" w:cs="Arial Narrow"/>
          <w:sz w:val="24"/>
          <w:szCs w:val="24"/>
        </w:rPr>
        <w:t xml:space="preserve">, Toma, Dédougou et </w:t>
      </w:r>
      <w:proofErr w:type="spellStart"/>
      <w:r w:rsidRPr="00FF27CA">
        <w:rPr>
          <w:rFonts w:ascii="Arial Narrow" w:eastAsia="Arial Narrow" w:hAnsi="Arial Narrow" w:cs="Arial Narrow"/>
          <w:sz w:val="24"/>
          <w:szCs w:val="24"/>
        </w:rPr>
        <w:t>Poura</w:t>
      </w:r>
      <w:proofErr w:type="spellEnd"/>
      <w:r w:rsidRPr="00FF27CA">
        <w:rPr>
          <w:rFonts w:ascii="Arial Narrow" w:eastAsia="Arial Narrow" w:hAnsi="Arial Narrow" w:cs="Arial Narrow"/>
          <w:sz w:val="24"/>
          <w:szCs w:val="24"/>
        </w:rPr>
        <w:t xml:space="preserve">), 01 commune de la région de l’Est (Fada N’Gourma) et 01 commune de la région du Centre-Ouest (Koudougou) ont pris en compte </w:t>
      </w:r>
      <w:r>
        <w:rPr>
          <w:rFonts w:ascii="Arial Narrow" w:eastAsia="Arial Narrow" w:hAnsi="Arial Narrow" w:cs="Arial Narrow"/>
          <w:sz w:val="24"/>
          <w:szCs w:val="24"/>
        </w:rPr>
        <w:t xml:space="preserve">cet </w:t>
      </w:r>
      <w:r w:rsidRPr="00FF27CA">
        <w:rPr>
          <w:rFonts w:ascii="Arial Narrow" w:eastAsia="Arial Narrow" w:hAnsi="Arial Narrow" w:cs="Arial Narrow"/>
          <w:sz w:val="24"/>
          <w:szCs w:val="24"/>
        </w:rPr>
        <w:t>aspect dans leur budget primitif de 2024.</w:t>
      </w:r>
      <w:r>
        <w:rPr>
          <w:rFonts w:ascii="Arial Narrow" w:eastAsia="Arial Narrow" w:hAnsi="Arial Narrow" w:cs="Arial Narrow"/>
          <w:sz w:val="24"/>
          <w:szCs w:val="24"/>
        </w:rPr>
        <w:t xml:space="preserve"> </w:t>
      </w:r>
      <w:r w:rsidRPr="00822C17">
        <w:rPr>
          <w:rFonts w:ascii="Arial Narrow" w:eastAsia="Arial Narrow" w:hAnsi="Arial Narrow" w:cs="Arial Narrow"/>
          <w:sz w:val="24"/>
          <w:szCs w:val="24"/>
        </w:rPr>
        <w:t xml:space="preserve">Les communes restantes se sont engagées à le faire au budget </w:t>
      </w:r>
      <w:r w:rsidRPr="00E66B57">
        <w:rPr>
          <w:rFonts w:ascii="Arial Narrow" w:eastAsia="Arial Narrow" w:hAnsi="Arial Narrow" w:cs="Arial Narrow"/>
          <w:sz w:val="24"/>
          <w:szCs w:val="24"/>
        </w:rPr>
        <w:t>supplémentaire (voir annexe n°10).</w:t>
      </w:r>
      <w:r w:rsidRPr="00822C17">
        <w:rPr>
          <w:rFonts w:ascii="Arial Narrow" w:eastAsia="Arial Narrow" w:hAnsi="Arial Narrow" w:cs="Arial Narrow"/>
          <w:sz w:val="24"/>
          <w:szCs w:val="24"/>
        </w:rPr>
        <w:t xml:space="preserve"> </w:t>
      </w:r>
      <w:r w:rsidRPr="00FF27CA">
        <w:rPr>
          <w:rFonts w:ascii="Arial Narrow" w:eastAsia="Arial Narrow" w:hAnsi="Arial Narrow" w:cs="Arial Narrow"/>
          <w:sz w:val="24"/>
          <w:szCs w:val="24"/>
        </w:rPr>
        <w:t xml:space="preserve"> </w:t>
      </w:r>
    </w:p>
    <w:p w14:paraId="7BA4D62C" w14:textId="3DF04E47" w:rsidR="00684DFC" w:rsidRPr="00897C9A" w:rsidRDefault="00684DFC" w:rsidP="00FF27CA">
      <w:pPr>
        <w:pStyle w:val="Paragraphedeliste"/>
        <w:widowControl w:val="0"/>
        <w:numPr>
          <w:ilvl w:val="0"/>
          <w:numId w:val="307"/>
        </w:numPr>
        <w:spacing w:before="120" w:after="120" w:line="276" w:lineRule="auto"/>
        <w:ind w:left="0" w:firstLine="0"/>
        <w:jc w:val="both"/>
        <w:rPr>
          <w:rFonts w:ascii="Arial Narrow" w:eastAsia="Arial Narrow" w:hAnsi="Arial Narrow" w:cs="Arial Narrow"/>
          <w:b/>
          <w:bCs/>
        </w:rPr>
      </w:pPr>
      <w:r w:rsidRPr="00897C9A">
        <w:rPr>
          <w:rFonts w:ascii="Arial Narrow" w:hAnsi="Arial Narrow"/>
          <w:b/>
          <w:bCs/>
          <w:u w:val="single"/>
        </w:rPr>
        <w:t>Perspectives</w:t>
      </w:r>
      <w:r w:rsidRPr="00897C9A">
        <w:rPr>
          <w:rFonts w:ascii="Arial Narrow" w:hAnsi="Arial Narrow"/>
          <w:b/>
          <w:bCs/>
        </w:rPr>
        <w:t xml:space="preserve"> : </w:t>
      </w:r>
      <w:r w:rsidRPr="00897C9A">
        <w:rPr>
          <w:rFonts w:ascii="Arial Narrow" w:hAnsi="Arial Narrow"/>
        </w:rPr>
        <w:t>il s’agira de :</w:t>
      </w:r>
      <w:r w:rsidR="00822C17">
        <w:rPr>
          <w:rFonts w:ascii="Arial Narrow" w:hAnsi="Arial Narrow"/>
        </w:rPr>
        <w:t xml:space="preserve"> </w:t>
      </w:r>
      <w:r w:rsidRPr="00897C9A">
        <w:rPr>
          <w:rFonts w:ascii="Arial Narrow" w:hAnsi="Arial Narrow"/>
        </w:rPr>
        <w:t xml:space="preserve">(i) d’organiser la troisième collecte des données sur le suivi communautaire ; </w:t>
      </w:r>
      <w:r w:rsidRPr="00897C9A">
        <w:rPr>
          <w:rFonts w:ascii="Arial Narrow" w:eastAsia="Arial Narrow" w:hAnsi="Arial Narrow" w:cs="Arial Narrow"/>
        </w:rPr>
        <w:t>(ii) poursuivre les sensibilisations sur la gestion et l’entretien des infrastructures</w:t>
      </w:r>
      <w:r w:rsidR="00822C17">
        <w:rPr>
          <w:rFonts w:ascii="Arial Narrow" w:eastAsia="Arial Narrow" w:hAnsi="Arial Narrow" w:cs="Arial Narrow"/>
        </w:rPr>
        <w:t> ;</w:t>
      </w:r>
      <w:r w:rsidRPr="00897C9A">
        <w:rPr>
          <w:rFonts w:ascii="Arial Narrow" w:hAnsi="Arial Narrow"/>
        </w:rPr>
        <w:t xml:space="preserve"> (iii) poursuivre la communication sur le </w:t>
      </w:r>
      <w:r w:rsidR="00822C17">
        <w:rPr>
          <w:rFonts w:ascii="Arial Narrow" w:hAnsi="Arial Narrow"/>
        </w:rPr>
        <w:t>P</w:t>
      </w:r>
      <w:r w:rsidRPr="00897C9A">
        <w:rPr>
          <w:rFonts w:ascii="Arial Narrow" w:hAnsi="Arial Narrow"/>
        </w:rPr>
        <w:t xml:space="preserve">rojet. </w:t>
      </w:r>
    </w:p>
    <w:p w14:paraId="7DB958E1" w14:textId="77777777" w:rsidR="00684DFC" w:rsidRPr="00897C9A" w:rsidRDefault="00684DFC" w:rsidP="00FF27CA">
      <w:pPr>
        <w:pStyle w:val="Paragraphedeliste"/>
        <w:widowControl w:val="0"/>
        <w:numPr>
          <w:ilvl w:val="0"/>
          <w:numId w:val="307"/>
        </w:numPr>
        <w:spacing w:before="120" w:after="120" w:line="276" w:lineRule="auto"/>
        <w:ind w:left="0" w:firstLine="0"/>
        <w:jc w:val="both"/>
        <w:rPr>
          <w:rFonts w:ascii="Arial Narrow" w:hAnsi="Arial Narrow"/>
        </w:rPr>
      </w:pPr>
      <w:r w:rsidRPr="00897C9A">
        <w:rPr>
          <w:rFonts w:ascii="Arial Narrow" w:hAnsi="Arial Narrow"/>
          <w:b/>
          <w:bCs/>
        </w:rPr>
        <w:t>Réaliser une enquête de satisfaction</w:t>
      </w:r>
      <w:r w:rsidRPr="00897C9A">
        <w:rPr>
          <w:rFonts w:ascii="Arial Narrow" w:hAnsi="Arial Narrow"/>
        </w:rPr>
        <w:t> : en vue d’évaluer la satisfaction des bénéficiaires sur les activités menées par le Projet dans ses zones d’intervention, l’ONG Laboratoire Citoyennetés (LC) a été mandatée pour conduire une enquête de satisfaction.</w:t>
      </w:r>
    </w:p>
    <w:p w14:paraId="4A93BC87" w14:textId="499D790F" w:rsidR="00684DFC" w:rsidRPr="00897C9A" w:rsidRDefault="00684DFC" w:rsidP="00FF27CA">
      <w:pPr>
        <w:pStyle w:val="Paragraphedeliste"/>
        <w:widowControl w:val="0"/>
        <w:spacing w:before="120" w:after="120" w:line="276" w:lineRule="auto"/>
        <w:ind w:left="0"/>
        <w:jc w:val="both"/>
        <w:rPr>
          <w:rFonts w:ascii="Arial Narrow" w:hAnsi="Arial Narrow"/>
        </w:rPr>
      </w:pPr>
      <w:r w:rsidRPr="00897C9A">
        <w:rPr>
          <w:rFonts w:ascii="Arial Narrow" w:hAnsi="Arial Narrow"/>
        </w:rPr>
        <w:t xml:space="preserve">L’enquête </w:t>
      </w:r>
      <w:r w:rsidR="00822C17" w:rsidRPr="00897C9A">
        <w:rPr>
          <w:rFonts w:ascii="Arial Narrow" w:hAnsi="Arial Narrow"/>
        </w:rPr>
        <w:t>a couvert</w:t>
      </w:r>
      <w:r w:rsidRPr="00897C9A">
        <w:rPr>
          <w:rFonts w:ascii="Arial Narrow" w:hAnsi="Arial Narrow"/>
        </w:rPr>
        <w:t xml:space="preserve"> la première zone d’intervention du Projet. Elle a porté sur :</w:t>
      </w:r>
    </w:p>
    <w:p w14:paraId="20B46C93" w14:textId="77777777" w:rsidR="00684DFC" w:rsidRPr="00897C9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897C9A">
        <w:rPr>
          <w:rFonts w:ascii="Arial Narrow" w:hAnsi="Arial Narrow"/>
        </w:rPr>
        <w:t>la</w:t>
      </w:r>
      <w:proofErr w:type="gramEnd"/>
      <w:r w:rsidRPr="00897C9A">
        <w:rPr>
          <w:rFonts w:ascii="Arial Narrow" w:hAnsi="Arial Narrow"/>
        </w:rPr>
        <w:t xml:space="preserve"> démarche/méthode de réalisation des activités à savoir les informations / sensibilisations, la construction des infrastructures, la réalisation des études techniques, de sauvegardes environnementales et sociales et autres, le recrutement des entreprises par les communes, les transferts monétaires, les mesures de prévention et de réponse à l’EAS/HS/VCE/VBG, le bitumage de la route par Bagrépôle, (implication des bénéficiaires, etc.) ; </w:t>
      </w:r>
    </w:p>
    <w:p w14:paraId="44B5FB99" w14:textId="77777777" w:rsidR="00684DFC" w:rsidRPr="00897C9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897C9A">
        <w:rPr>
          <w:rFonts w:ascii="Arial Narrow" w:hAnsi="Arial Narrow"/>
        </w:rPr>
        <w:t>la</w:t>
      </w:r>
      <w:proofErr w:type="gramEnd"/>
      <w:r w:rsidRPr="00897C9A">
        <w:rPr>
          <w:rFonts w:ascii="Arial Narrow" w:hAnsi="Arial Narrow"/>
        </w:rPr>
        <w:t xml:space="preserve"> qualité des actions menées (réalisation d’infrastructures, mise en œuvre des actions de prévention et de réponse à l’EAS/HS/VCE/VBG, cash transferts, etc.). </w:t>
      </w:r>
    </w:p>
    <w:p w14:paraId="1481FF44" w14:textId="77777777" w:rsidR="00684DFC" w:rsidRPr="00897C9A" w:rsidRDefault="00684DFC" w:rsidP="00FF27CA">
      <w:pPr>
        <w:widowControl w:val="0"/>
        <w:spacing w:before="120" w:after="120"/>
        <w:jc w:val="both"/>
        <w:rPr>
          <w:rFonts w:ascii="Arial Narrow" w:hAnsi="Arial Narrow"/>
          <w:sz w:val="24"/>
          <w:szCs w:val="24"/>
        </w:rPr>
      </w:pPr>
      <w:r w:rsidRPr="00897C9A">
        <w:rPr>
          <w:rFonts w:ascii="Arial Narrow" w:hAnsi="Arial Narrow"/>
          <w:sz w:val="24"/>
          <w:szCs w:val="24"/>
        </w:rPr>
        <w:t>L’enquête a également pris en compte le niveau de connaissance des outils d’engagement citoyen (le MGP), leur fonctionnement et leur efficacité par les bénéficiaires.</w:t>
      </w:r>
    </w:p>
    <w:p w14:paraId="5A2A8FA5" w14:textId="77777777" w:rsidR="00684DFC" w:rsidRPr="00897C9A" w:rsidRDefault="00684DFC" w:rsidP="00FF27CA">
      <w:pPr>
        <w:pStyle w:val="Paragraphedeliste"/>
        <w:widowControl w:val="0"/>
        <w:spacing w:before="120" w:after="120" w:line="276" w:lineRule="auto"/>
        <w:ind w:left="0"/>
        <w:jc w:val="both"/>
        <w:rPr>
          <w:rFonts w:ascii="Arial Narrow" w:hAnsi="Arial Narrow"/>
        </w:rPr>
      </w:pPr>
      <w:r w:rsidRPr="00897C9A">
        <w:rPr>
          <w:rFonts w:ascii="Arial Narrow" w:hAnsi="Arial Narrow"/>
        </w:rPr>
        <w:t xml:space="preserve">Il ressort des résultats du rapport de l’enquête de satisfaction des bénéficiaires du PUDTR, un taux de satisfaction de 99,4% exprimé par les bénéficiaires sur la cohérence entre leur expression de besoin en </w:t>
      </w:r>
      <w:r w:rsidRPr="00897C9A">
        <w:rPr>
          <w:rFonts w:ascii="Arial Narrow" w:hAnsi="Arial Narrow"/>
        </w:rPr>
        <w:lastRenderedPageBreak/>
        <w:t>infrastructures et les infrastructures réalisées par le Projet. En outre, 61% des enquêtés connaissent ou ont déjà entendu parler du projet PUDTR. La quasi-totalité des enquêtés qui déclarent connaitre le PUDTR ont une bonne connaissance des activités du projet (96,8%). Par ailleurs, ils sont 97,8% des enquêtés qui apprécient positivement les infrastructures réalisées dans leur localité respective. Dans le même ordre, 94,8% des bénéficiaires ont déclaré utiliser les équipements mis à leur disposition. Quant au transfert monétaire, ils sont 70,8% qui sont très satisfaits des montants reçus. S’agissant de l’appréciation de la prise en compte des groupes spécifiques (PDI, femmes et jeunes), les résultats font ressortir une bonne appréciation de leur implication. Ainsi, 62,1% des enquêtés sont satisfaits de la prise en compte des PDI. Pour ce qui concerne le niveau de prise en compte des femmes, ils sont plus de 78,1% à le juger appréciable. Quant aux jeunes, ils sont très impliqués avec un taux de 86,9% pour l’ensemble.</w:t>
      </w:r>
    </w:p>
    <w:p w14:paraId="2DD592C5" w14:textId="77777777" w:rsidR="00684DFC" w:rsidRPr="00897C9A" w:rsidRDefault="00684DFC" w:rsidP="00FF27CA">
      <w:pPr>
        <w:widowControl w:val="0"/>
        <w:spacing w:before="120" w:after="120"/>
        <w:jc w:val="both"/>
        <w:rPr>
          <w:rFonts w:ascii="Arial Narrow" w:hAnsi="Arial Narrow"/>
          <w:sz w:val="24"/>
          <w:szCs w:val="24"/>
        </w:rPr>
      </w:pPr>
      <w:r w:rsidRPr="00897C9A">
        <w:rPr>
          <w:rFonts w:ascii="Arial Narrow" w:eastAsia="Arial Narrow" w:hAnsi="Arial Narrow" w:cs="Arial Narrow"/>
          <w:sz w:val="24"/>
          <w:szCs w:val="24"/>
        </w:rPr>
        <w:t>En ce qui concerne</w:t>
      </w:r>
      <w:r w:rsidRPr="00897C9A">
        <w:rPr>
          <w:rFonts w:ascii="Arial Narrow" w:eastAsia="Arial Narrow" w:hAnsi="Arial Narrow" w:cs="Arial Narrow"/>
          <w:sz w:val="24"/>
          <w:szCs w:val="24"/>
          <w:lang w:val="fr"/>
        </w:rPr>
        <w:t xml:space="preserve"> les </w:t>
      </w:r>
      <w:r w:rsidRPr="00897C9A">
        <w:rPr>
          <w:rFonts w:ascii="Arial Narrow" w:eastAsia="Arial Narrow" w:hAnsi="Arial Narrow" w:cs="Arial Narrow"/>
          <w:sz w:val="24"/>
          <w:szCs w:val="24"/>
        </w:rPr>
        <w:t>recommandations de l’étude, elles ont été formulées à l’endroit de 03 principaux acteurs : le PUDTR, les collectivités territoriales et la Banque mondiale. Elles se résument entre autres au renforcement :</w:t>
      </w:r>
    </w:p>
    <w:p w14:paraId="756C63A2" w14:textId="77777777" w:rsidR="00684DFC" w:rsidRPr="00FF27C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FF27CA">
        <w:rPr>
          <w:rFonts w:ascii="Arial Narrow" w:hAnsi="Arial Narrow"/>
        </w:rPr>
        <w:t>de</w:t>
      </w:r>
      <w:proofErr w:type="gramEnd"/>
      <w:r w:rsidRPr="00FF27CA">
        <w:rPr>
          <w:rFonts w:ascii="Arial Narrow" w:hAnsi="Arial Narrow"/>
        </w:rPr>
        <w:t xml:space="preserve"> capacités des populations bénéficiaires pour une meilleure utilisation et gestion des infrastructures réalisées ;</w:t>
      </w:r>
    </w:p>
    <w:p w14:paraId="5A373669" w14:textId="77777777" w:rsidR="00684DFC" w:rsidRPr="00FF27C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FF27CA">
        <w:rPr>
          <w:rFonts w:ascii="Arial Narrow" w:hAnsi="Arial Narrow"/>
        </w:rPr>
        <w:t>du</w:t>
      </w:r>
      <w:proofErr w:type="gramEnd"/>
      <w:r w:rsidRPr="00FF27CA">
        <w:rPr>
          <w:rFonts w:ascii="Arial Narrow" w:hAnsi="Arial Narrow"/>
        </w:rPr>
        <w:t xml:space="preserve"> cadre de communication et d’information à l’endroit des populations bénéficiaires pour mieux les situer sur le début des travaux ;</w:t>
      </w:r>
    </w:p>
    <w:p w14:paraId="132F3E07" w14:textId="77777777" w:rsidR="00684DFC" w:rsidRPr="00FF27CA" w:rsidRDefault="00684DFC" w:rsidP="00FF27CA">
      <w:pPr>
        <w:pStyle w:val="Paragraphedeliste"/>
        <w:widowControl w:val="0"/>
        <w:numPr>
          <w:ilvl w:val="0"/>
          <w:numId w:val="306"/>
        </w:numPr>
        <w:spacing w:before="120" w:after="120" w:line="276" w:lineRule="auto"/>
        <w:jc w:val="both"/>
        <w:rPr>
          <w:rFonts w:ascii="Arial Narrow" w:hAnsi="Arial Narrow"/>
        </w:rPr>
      </w:pPr>
      <w:proofErr w:type="gramStart"/>
      <w:r w:rsidRPr="00FF27CA">
        <w:rPr>
          <w:rFonts w:ascii="Arial Narrow" w:hAnsi="Arial Narrow"/>
        </w:rPr>
        <w:t>des</w:t>
      </w:r>
      <w:proofErr w:type="gramEnd"/>
      <w:r w:rsidRPr="00FF27CA">
        <w:rPr>
          <w:rFonts w:ascii="Arial Narrow" w:hAnsi="Arial Narrow"/>
        </w:rPr>
        <w:t xml:space="preserve"> financements afin de permettre aux populations bénéficiaires notamment les jeunes et les femmes de mener des AGR pour une meilleure autonomisation.</w:t>
      </w:r>
    </w:p>
    <w:p w14:paraId="166B4AE4" w14:textId="77777777" w:rsidR="00684DFC" w:rsidRPr="00822C17" w:rsidRDefault="00684DFC" w:rsidP="00FF27CA">
      <w:pPr>
        <w:widowControl w:val="0"/>
        <w:spacing w:before="120" w:after="120"/>
        <w:jc w:val="both"/>
        <w:rPr>
          <w:rFonts w:ascii="Arial Narrow" w:eastAsia="Arial Narrow" w:hAnsi="Arial Narrow" w:cs="Arial Narrow"/>
          <w:sz w:val="24"/>
          <w:szCs w:val="24"/>
        </w:rPr>
      </w:pPr>
      <w:r w:rsidRPr="00897C9A">
        <w:rPr>
          <w:rFonts w:ascii="Arial Narrow" w:eastAsia="Arial Narrow" w:hAnsi="Arial Narrow" w:cs="Arial Narrow"/>
          <w:sz w:val="24"/>
          <w:szCs w:val="24"/>
        </w:rPr>
        <w:t xml:space="preserve">Pour la mise en œuvre de ces recommandations un plan d’actions a été élaboré par l’UCP. Ce plan d’actions a fait l’objet d’une séance de travail avec la Banque et a été présenté aux parties prenantes lors des ateliers de restitution des résultats de l’enquête de satisfaction organisés dans la région de l’Est </w:t>
      </w:r>
      <w:r w:rsidRPr="00822C17">
        <w:rPr>
          <w:rFonts w:ascii="Arial Narrow" w:eastAsia="Arial Narrow" w:hAnsi="Arial Narrow" w:cs="Arial Narrow"/>
          <w:sz w:val="24"/>
          <w:szCs w:val="24"/>
        </w:rPr>
        <w:t xml:space="preserve">le 12 mars 2024 et dans la région de la Boucle du Mouhoun le 28 mars 2024. </w:t>
      </w:r>
    </w:p>
    <w:p w14:paraId="0525E8D5" w14:textId="42FC0464" w:rsidR="00822C17" w:rsidRPr="00822C17" w:rsidRDefault="00822C17" w:rsidP="00FF27CA">
      <w:pPr>
        <w:widowControl w:val="0"/>
        <w:spacing w:before="120" w:after="120"/>
        <w:jc w:val="both"/>
        <w:rPr>
          <w:rFonts w:ascii="Arial Narrow" w:eastAsia="Arial Narrow" w:hAnsi="Arial Narrow" w:cs="Arial Narrow"/>
          <w:sz w:val="24"/>
          <w:szCs w:val="24"/>
        </w:rPr>
      </w:pPr>
      <w:r w:rsidRPr="00822C17">
        <w:rPr>
          <w:rFonts w:ascii="Arial Narrow" w:eastAsia="Arial Narrow" w:hAnsi="Arial Narrow" w:cs="Arial Narrow"/>
          <w:sz w:val="24"/>
          <w:szCs w:val="24"/>
        </w:rPr>
        <w:t>La mise en œuvre des recommandations est effective et à ce jour les actions réalisées sont les suivantes</w:t>
      </w:r>
      <w:r>
        <w:rPr>
          <w:rFonts w:ascii="Arial Narrow" w:eastAsia="Arial Narrow" w:hAnsi="Arial Narrow" w:cs="Arial Narrow"/>
          <w:sz w:val="24"/>
          <w:szCs w:val="24"/>
        </w:rPr>
        <w:t> :</w:t>
      </w:r>
      <w:r w:rsidRPr="00822C17">
        <w:rPr>
          <w:rFonts w:ascii="Arial Narrow" w:eastAsia="Arial Narrow" w:hAnsi="Arial Narrow" w:cs="Arial Narrow"/>
          <w:sz w:val="24"/>
          <w:szCs w:val="24"/>
        </w:rPr>
        <w:t xml:space="preserve"> (i) le renforcement des capacités des acteurs et actrices pour la conduite des activités de mobilisation sociale à travers la tenue des cadres de concertation régionaux et provinciaux dans  les régions de la Boucle du Mouhoun, de l’Est, du Centre -Est et du Centre-Ouest</w:t>
      </w:r>
      <w:r>
        <w:rPr>
          <w:rFonts w:ascii="Arial Narrow" w:eastAsia="Arial Narrow" w:hAnsi="Arial Narrow" w:cs="Arial Narrow"/>
          <w:sz w:val="24"/>
          <w:szCs w:val="24"/>
        </w:rPr>
        <w:t> ;</w:t>
      </w:r>
      <w:r w:rsidRPr="00822C17">
        <w:rPr>
          <w:rFonts w:ascii="Arial Narrow" w:eastAsia="Arial Narrow" w:hAnsi="Arial Narrow" w:cs="Arial Narrow"/>
          <w:sz w:val="24"/>
          <w:szCs w:val="24"/>
        </w:rPr>
        <w:t>  (ii) le partenariats avec 18 radios communautaires pour la production et la diffusion d’émission sur les EAS/VCE/VBG en Français et dans 13 langues nationales</w:t>
      </w:r>
      <w:r>
        <w:rPr>
          <w:rFonts w:ascii="Arial Narrow" w:eastAsia="Arial Narrow" w:hAnsi="Arial Narrow" w:cs="Arial Narrow"/>
          <w:sz w:val="24"/>
          <w:szCs w:val="24"/>
        </w:rPr>
        <w:t> ;</w:t>
      </w:r>
      <w:r w:rsidRPr="00822C17">
        <w:rPr>
          <w:rFonts w:ascii="Arial Narrow" w:eastAsia="Arial Narrow" w:hAnsi="Arial Narrow" w:cs="Arial Narrow"/>
          <w:sz w:val="24"/>
          <w:szCs w:val="24"/>
        </w:rPr>
        <w:t xml:space="preserve"> (iii) le renforcement des capacités des acteurs de la passation des marchés (iv) l’organisation des journées d’information et de redevabilité et des journées de dialogue OSC- autorités locales dans les communes bénéficiaires des interventions du </w:t>
      </w:r>
      <w:r>
        <w:rPr>
          <w:rFonts w:ascii="Arial Narrow" w:eastAsia="Arial Narrow" w:hAnsi="Arial Narrow" w:cs="Arial Narrow"/>
          <w:sz w:val="24"/>
          <w:szCs w:val="24"/>
        </w:rPr>
        <w:t>P</w:t>
      </w:r>
      <w:r w:rsidRPr="00822C17">
        <w:rPr>
          <w:rFonts w:ascii="Arial Narrow" w:eastAsia="Arial Narrow" w:hAnsi="Arial Narrow" w:cs="Arial Narrow"/>
          <w:sz w:val="24"/>
          <w:szCs w:val="24"/>
        </w:rPr>
        <w:t>rojet</w:t>
      </w:r>
      <w:r>
        <w:rPr>
          <w:rFonts w:ascii="Arial Narrow" w:eastAsia="Arial Narrow" w:hAnsi="Arial Narrow" w:cs="Arial Narrow"/>
          <w:sz w:val="24"/>
          <w:szCs w:val="24"/>
        </w:rPr>
        <w:t> ;</w:t>
      </w:r>
      <w:r w:rsidRPr="00822C17">
        <w:rPr>
          <w:rFonts w:ascii="Arial Narrow" w:eastAsia="Arial Narrow" w:hAnsi="Arial Narrow" w:cs="Arial Narrow"/>
          <w:sz w:val="24"/>
          <w:szCs w:val="24"/>
        </w:rPr>
        <w:t xml:space="preserve"> (vi) le partenariat avec 21 radios communautaires pour la réalisation et la diffusion d’émission d’information et de sensibilisation sur la mise en œuvre du PUDTR</w:t>
      </w:r>
      <w:r>
        <w:rPr>
          <w:rFonts w:ascii="Arial Narrow" w:eastAsia="Arial Narrow" w:hAnsi="Arial Narrow" w:cs="Arial Narrow"/>
          <w:sz w:val="24"/>
          <w:szCs w:val="24"/>
        </w:rPr>
        <w:t> ;</w:t>
      </w:r>
      <w:r w:rsidRPr="00822C17">
        <w:rPr>
          <w:rFonts w:ascii="Arial Narrow" w:eastAsia="Arial Narrow" w:hAnsi="Arial Narrow" w:cs="Arial Narrow"/>
          <w:sz w:val="24"/>
          <w:szCs w:val="24"/>
        </w:rPr>
        <w:t xml:space="preserve"> (vii) le renforcement des capacités des comités de gestion des infrastructures sanitaires dans la région de l’Est.</w:t>
      </w:r>
    </w:p>
    <w:p w14:paraId="2D24D715" w14:textId="1ABF9DCB" w:rsidR="00684DFC" w:rsidRPr="00897C9A" w:rsidRDefault="00684DFC" w:rsidP="00FF27CA">
      <w:pPr>
        <w:pStyle w:val="Paragraphedeliste"/>
        <w:widowControl w:val="0"/>
        <w:numPr>
          <w:ilvl w:val="0"/>
          <w:numId w:val="307"/>
        </w:numPr>
        <w:spacing w:before="120" w:after="120" w:line="276" w:lineRule="auto"/>
        <w:ind w:left="0" w:firstLine="0"/>
        <w:jc w:val="both"/>
        <w:rPr>
          <w:rFonts w:ascii="Arial Narrow" w:hAnsi="Arial Narrow"/>
        </w:rPr>
      </w:pPr>
      <w:r w:rsidRPr="00897C9A">
        <w:rPr>
          <w:rFonts w:ascii="Arial Narrow" w:eastAsia="Arial Narrow" w:hAnsi="Arial Narrow" w:cs="Arial Narrow"/>
          <w:b/>
          <w:bCs/>
          <w:u w:val="single"/>
        </w:rPr>
        <w:t>Perspectives</w:t>
      </w:r>
      <w:r w:rsidRPr="00897C9A">
        <w:rPr>
          <w:rFonts w:ascii="Arial Narrow" w:eastAsia="Arial Narrow" w:hAnsi="Arial Narrow" w:cs="Arial Narrow"/>
          <w:b/>
          <w:bCs/>
        </w:rPr>
        <w:t xml:space="preserve"> : </w:t>
      </w:r>
      <w:r w:rsidRPr="00897C9A">
        <w:rPr>
          <w:rFonts w:ascii="Arial Narrow" w:eastAsia="Arial Narrow" w:hAnsi="Arial Narrow" w:cs="Arial Narrow"/>
        </w:rPr>
        <w:t xml:space="preserve"> préparer la deuxième </w:t>
      </w:r>
      <w:r w:rsidR="0009459F">
        <w:rPr>
          <w:rFonts w:ascii="Arial Narrow" w:eastAsia="Arial Narrow" w:hAnsi="Arial Narrow" w:cs="Arial Narrow"/>
        </w:rPr>
        <w:t xml:space="preserve">et dernière </w:t>
      </w:r>
      <w:r w:rsidR="0009459F" w:rsidRPr="00897C9A">
        <w:rPr>
          <w:rFonts w:ascii="Arial Narrow" w:eastAsia="Arial Narrow" w:hAnsi="Arial Narrow" w:cs="Arial Narrow"/>
        </w:rPr>
        <w:t>enquête</w:t>
      </w:r>
      <w:r w:rsidR="0009459F">
        <w:rPr>
          <w:rFonts w:ascii="Arial Narrow" w:eastAsia="Arial Narrow" w:hAnsi="Arial Narrow" w:cs="Arial Narrow"/>
        </w:rPr>
        <w:t xml:space="preserve"> de satisfaction du Projet</w:t>
      </w:r>
      <w:r w:rsidRPr="00897C9A">
        <w:rPr>
          <w:rFonts w:ascii="Arial Narrow" w:eastAsia="Arial Narrow" w:hAnsi="Arial Narrow" w:cs="Arial Narrow"/>
        </w:rPr>
        <w:t xml:space="preserve">. </w:t>
      </w:r>
    </w:p>
    <w:p w14:paraId="795C1AB1" w14:textId="77777777" w:rsidR="00684DFC" w:rsidRPr="00897C9A" w:rsidRDefault="00684DFC" w:rsidP="00684DFC">
      <w:pPr>
        <w:pStyle w:val="Paragraphedeliste"/>
        <w:widowControl w:val="0"/>
        <w:numPr>
          <w:ilvl w:val="0"/>
          <w:numId w:val="307"/>
        </w:numPr>
        <w:spacing w:before="120" w:after="120" w:line="276" w:lineRule="auto"/>
        <w:ind w:left="0" w:firstLine="0"/>
        <w:jc w:val="both"/>
        <w:rPr>
          <w:rFonts w:ascii="Arial Narrow" w:hAnsi="Arial Narrow"/>
        </w:rPr>
      </w:pPr>
      <w:bookmarkStart w:id="90" w:name="_Toc96532474"/>
      <w:r w:rsidRPr="00897C9A">
        <w:rPr>
          <w:rFonts w:ascii="Arial Narrow" w:hAnsi="Arial Narrow"/>
          <w:b/>
          <w:bCs/>
        </w:rPr>
        <w:t>Elaborer ou réviser les plans communaux de développement (PCD)</w:t>
      </w:r>
      <w:r w:rsidRPr="00897C9A">
        <w:rPr>
          <w:rFonts w:ascii="Arial Narrow" w:hAnsi="Arial Narrow"/>
        </w:rPr>
        <w:t> </w:t>
      </w:r>
      <w:r w:rsidRPr="00897C9A">
        <w:rPr>
          <w:rFonts w:ascii="Arial Narrow" w:hAnsi="Arial Narrow"/>
          <w:b/>
          <w:bCs/>
        </w:rPr>
        <w:t>et s</w:t>
      </w:r>
      <w:r w:rsidRPr="00897C9A">
        <w:rPr>
          <w:rFonts w:ascii="Arial Narrow" w:eastAsia="Times New Roman" w:hAnsi="Arial Narrow" w:cs="Aparajita"/>
          <w:b/>
          <w:bCs/>
          <w:lang w:eastAsia="fr-FR"/>
        </w:rPr>
        <w:t>chémas directeurs d’aménagement et de développement du territoire de commune (SDADDC)</w:t>
      </w:r>
      <w:r w:rsidRPr="00897C9A">
        <w:rPr>
          <w:rFonts w:ascii="Arial Narrow" w:hAnsi="Arial Narrow"/>
          <w:b/>
          <w:bCs/>
        </w:rPr>
        <w:t xml:space="preserve"> </w:t>
      </w:r>
      <w:r w:rsidRPr="00897C9A">
        <w:rPr>
          <w:rFonts w:ascii="Arial Narrow" w:hAnsi="Arial Narrow"/>
        </w:rPr>
        <w:t xml:space="preserve">: ces activités sont réalisées en collaboration avec la </w:t>
      </w:r>
      <w:r w:rsidRPr="00897C9A">
        <w:rPr>
          <w:rFonts w:ascii="Arial Narrow" w:eastAsia="Arial Unicode MS" w:hAnsi="Arial Narrow" w:cs="Aparajita"/>
          <w:lang w:eastAsia="fr-FR"/>
        </w:rPr>
        <w:t xml:space="preserve">Direction générale du développement territorial (DGDT). </w:t>
      </w:r>
      <w:r w:rsidRPr="00897C9A">
        <w:rPr>
          <w:rFonts w:ascii="Arial Narrow" w:hAnsi="Arial Narrow"/>
        </w:rPr>
        <w:t xml:space="preserve"> En 2023, le Projet a appuyé les communes de Toma, Siby et Boromo dans l’élaboration de leurs PCD pour la période de 2024-2028. Au titre de l’année 2024, le processus d’accompagnement pour </w:t>
      </w:r>
      <w:r w:rsidRPr="00897C9A">
        <w:rPr>
          <w:rFonts w:ascii="Arial Narrow" w:hAnsi="Arial Narrow"/>
        </w:rPr>
        <w:lastRenderedPageBreak/>
        <w:t xml:space="preserve">l’élaboration des PCD a été entamé au profit des communes de Koudougou, </w:t>
      </w:r>
      <w:proofErr w:type="spellStart"/>
      <w:r w:rsidRPr="00897C9A">
        <w:rPr>
          <w:rFonts w:ascii="Arial Narrow" w:hAnsi="Arial Narrow"/>
        </w:rPr>
        <w:t>Réo</w:t>
      </w:r>
      <w:proofErr w:type="spellEnd"/>
      <w:r w:rsidRPr="00897C9A">
        <w:rPr>
          <w:rFonts w:ascii="Arial Narrow" w:hAnsi="Arial Narrow"/>
        </w:rPr>
        <w:t xml:space="preserve">, Dédougou, </w:t>
      </w:r>
      <w:proofErr w:type="spellStart"/>
      <w:r w:rsidRPr="00897C9A">
        <w:rPr>
          <w:rFonts w:ascii="Arial Narrow" w:hAnsi="Arial Narrow"/>
        </w:rPr>
        <w:t>Yaba</w:t>
      </w:r>
      <w:proofErr w:type="spellEnd"/>
      <w:r w:rsidRPr="00897C9A">
        <w:rPr>
          <w:rFonts w:ascii="Arial Narrow" w:hAnsi="Arial Narrow"/>
        </w:rPr>
        <w:t xml:space="preserve"> et Diapangou. Les activités ont été lancées en août 2024 avec la tenue des concertations </w:t>
      </w:r>
      <w:r w:rsidRPr="00897C9A">
        <w:rPr>
          <w:rFonts w:ascii="Arial Narrow" w:eastAsia="Times New Roman" w:hAnsi="Arial Narrow"/>
          <w:lang w:eastAsia="fr-FR"/>
        </w:rPr>
        <w:t xml:space="preserve">des </w:t>
      </w:r>
      <w:r w:rsidRPr="00897C9A">
        <w:rPr>
          <w:rFonts w:ascii="Arial Narrow" w:hAnsi="Arial Narrow"/>
          <w:color w:val="000000"/>
        </w:rPr>
        <w:t>responsables des communes</w:t>
      </w:r>
      <w:r w:rsidRPr="00897C9A">
        <w:rPr>
          <w:rFonts w:ascii="Arial Narrow" w:hAnsi="Arial Narrow"/>
        </w:rPr>
        <w:t xml:space="preserve"> bénéficiaires sur le processus d’élaboration desdits documents. </w:t>
      </w:r>
    </w:p>
    <w:p w14:paraId="5D78DEE0" w14:textId="77777777" w:rsidR="00684DFC" w:rsidRPr="00897C9A" w:rsidRDefault="00684DFC" w:rsidP="00684DFC">
      <w:pPr>
        <w:pStyle w:val="Paragraphedeliste"/>
        <w:widowControl w:val="0"/>
        <w:spacing w:before="120" w:after="120" w:line="276" w:lineRule="auto"/>
        <w:ind w:left="0"/>
        <w:jc w:val="both"/>
        <w:rPr>
          <w:rFonts w:ascii="Arial Narrow" w:hAnsi="Arial Narrow"/>
        </w:rPr>
      </w:pPr>
      <w:r w:rsidRPr="00897C9A">
        <w:rPr>
          <w:rFonts w:ascii="Arial Narrow" w:hAnsi="Arial Narrow"/>
        </w:rPr>
        <w:t>Au 20 septembre 2024, la collecte des données a été réalisée dans l’ensemble des 05 communes et leur traitement et validation s’achèveront au plus tard le 29 septembre 2024. Les rapports provisoires des PCD sont attendus en fin octobre 2024.</w:t>
      </w:r>
    </w:p>
    <w:p w14:paraId="2477506D" w14:textId="5805CC9B" w:rsidR="00684DFC" w:rsidRPr="00E731B9" w:rsidRDefault="00684DFC" w:rsidP="00E731B9">
      <w:pPr>
        <w:pStyle w:val="Paragraphedeliste"/>
        <w:widowControl w:val="0"/>
        <w:spacing w:before="120" w:after="120" w:line="276" w:lineRule="auto"/>
        <w:ind w:left="0"/>
        <w:jc w:val="both"/>
        <w:rPr>
          <w:rFonts w:ascii="Arial Narrow" w:hAnsi="Arial Narrow"/>
        </w:rPr>
      </w:pPr>
      <w:r w:rsidRPr="00897C9A">
        <w:rPr>
          <w:rFonts w:ascii="Arial Narrow" w:hAnsi="Arial Narrow"/>
        </w:rPr>
        <w:t>Concernant l’appui à l’élaboration de s</w:t>
      </w:r>
      <w:r w:rsidRPr="00897C9A">
        <w:rPr>
          <w:rFonts w:ascii="Arial Narrow" w:eastAsia="Times New Roman" w:hAnsi="Arial Narrow" w:cs="Aparajita"/>
          <w:lang w:eastAsia="fr-FR"/>
        </w:rPr>
        <w:t>chémas directeurs d’aménagement et de développement du territoire de commune (SDADDC)</w:t>
      </w:r>
      <w:r w:rsidRPr="00897C9A">
        <w:rPr>
          <w:rFonts w:ascii="Arial Narrow" w:eastAsia="Arial Unicode MS" w:hAnsi="Arial Narrow" w:cs="Aparajita"/>
          <w:lang w:eastAsia="fr-FR"/>
        </w:rPr>
        <w:t>, les communes de Boromo et de Fada N’Gourma bénéficieront de l’appui du PUDTR. La réalisation de ces</w:t>
      </w:r>
      <w:r w:rsidRPr="00897C9A">
        <w:rPr>
          <w:rFonts w:ascii="Arial Narrow" w:eastAsia="Times New Roman" w:hAnsi="Arial Narrow" w:cs="Aparajita"/>
          <w:lang w:eastAsia="fr-FR"/>
        </w:rPr>
        <w:t xml:space="preserve"> </w:t>
      </w:r>
      <w:r w:rsidRPr="00897C9A">
        <w:rPr>
          <w:rFonts w:ascii="Arial Narrow" w:eastAsia="Arial Unicode MS" w:hAnsi="Arial Narrow" w:cs="Aparajita"/>
          <w:lang w:eastAsia="fr-FR"/>
        </w:rPr>
        <w:t>instruments de cohérence spatiale permettra d’assurer une coordination optimale des actions de développement des territoires communaux bénéficiaires. Le processus est prévu démarrer en octobre 2024.</w:t>
      </w:r>
    </w:p>
    <w:p w14:paraId="354371F2" w14:textId="5C0649D9" w:rsidR="00684DFC" w:rsidRPr="00871EC8" w:rsidRDefault="00684DFC" w:rsidP="00871EC8">
      <w:pPr>
        <w:pStyle w:val="Paragraphedeliste"/>
        <w:widowControl w:val="0"/>
        <w:numPr>
          <w:ilvl w:val="0"/>
          <w:numId w:val="307"/>
        </w:numPr>
        <w:spacing w:before="120" w:after="120" w:line="276" w:lineRule="auto"/>
        <w:ind w:left="0" w:firstLine="0"/>
        <w:jc w:val="both"/>
        <w:rPr>
          <w:rFonts w:ascii="Arial Narrow" w:eastAsia="Times New Roman" w:hAnsi="Arial Narrow"/>
          <w:lang w:eastAsia="fr-FR"/>
        </w:rPr>
      </w:pPr>
      <w:r w:rsidRPr="00871EC8">
        <w:rPr>
          <w:rFonts w:ascii="Arial Narrow" w:hAnsi="Arial Narrow"/>
          <w:b/>
          <w:bCs/>
          <w:u w:val="single"/>
        </w:rPr>
        <w:t>Perspectives</w:t>
      </w:r>
      <w:r w:rsidRPr="00871EC8">
        <w:rPr>
          <w:rFonts w:ascii="Arial Narrow" w:hAnsi="Arial Narrow"/>
          <w:b/>
          <w:bCs/>
        </w:rPr>
        <w:t> </w:t>
      </w:r>
      <w:r w:rsidRPr="00871EC8">
        <w:rPr>
          <w:rFonts w:ascii="Arial Narrow" w:hAnsi="Arial Narrow"/>
        </w:rPr>
        <w:t xml:space="preserve">: il s’agira de : (i) poursuivre le processus d’élaboration des PCD des communes de Koudougou, </w:t>
      </w:r>
      <w:proofErr w:type="spellStart"/>
      <w:r w:rsidRPr="00871EC8">
        <w:rPr>
          <w:rFonts w:ascii="Arial Narrow" w:hAnsi="Arial Narrow"/>
        </w:rPr>
        <w:t>Réo</w:t>
      </w:r>
      <w:proofErr w:type="spellEnd"/>
      <w:r w:rsidRPr="00871EC8">
        <w:rPr>
          <w:rFonts w:ascii="Arial Narrow" w:hAnsi="Arial Narrow"/>
        </w:rPr>
        <w:t xml:space="preserve">, Dédougou, </w:t>
      </w:r>
      <w:proofErr w:type="spellStart"/>
      <w:r w:rsidRPr="00871EC8">
        <w:rPr>
          <w:rFonts w:ascii="Arial Narrow" w:hAnsi="Arial Narrow"/>
        </w:rPr>
        <w:t>Yaba</w:t>
      </w:r>
      <w:proofErr w:type="spellEnd"/>
      <w:r w:rsidRPr="00871EC8">
        <w:rPr>
          <w:rFonts w:ascii="Arial Narrow" w:hAnsi="Arial Narrow"/>
        </w:rPr>
        <w:t xml:space="preserve"> et Diapangou (ii) démarrer le processus d’élaboration des schémas directeurs d’aménagement et de développement durable communal de Fada N’Gourma et Boromo. </w:t>
      </w:r>
      <w:bookmarkEnd w:id="90"/>
    </w:p>
    <w:p w14:paraId="77772924" w14:textId="77777777" w:rsidR="00684DFC" w:rsidRPr="00871EC8" w:rsidRDefault="00684DFC" w:rsidP="00871EC8">
      <w:pPr>
        <w:pStyle w:val="Paragraphedeliste"/>
        <w:widowControl w:val="0"/>
        <w:numPr>
          <w:ilvl w:val="0"/>
          <w:numId w:val="307"/>
        </w:numPr>
        <w:spacing w:before="120" w:after="120" w:line="276" w:lineRule="auto"/>
        <w:ind w:left="0" w:firstLine="0"/>
        <w:jc w:val="both"/>
        <w:rPr>
          <w:rFonts w:ascii="Arial Narrow" w:hAnsi="Arial Narrow"/>
        </w:rPr>
      </w:pPr>
      <w:r w:rsidRPr="00871EC8">
        <w:rPr>
          <w:rFonts w:ascii="Arial Narrow" w:hAnsi="Arial Narrow"/>
          <w:b/>
          <w:bCs/>
        </w:rPr>
        <w:t xml:space="preserve">Opérationnaliser le mécanisme de gestion des plaintes (MGP) du PUDTR : </w:t>
      </w:r>
      <w:r w:rsidRPr="00871EC8">
        <w:rPr>
          <w:rFonts w:ascii="Arial Narrow" w:hAnsi="Arial Narrow"/>
        </w:rPr>
        <w:t>cette opérationnalisation a été effective</w:t>
      </w:r>
      <w:r w:rsidRPr="00871EC8">
        <w:rPr>
          <w:rFonts w:ascii="Arial Narrow" w:hAnsi="Arial Narrow"/>
          <w:b/>
          <w:bCs/>
        </w:rPr>
        <w:t xml:space="preserve"> </w:t>
      </w:r>
      <w:r w:rsidRPr="00871EC8">
        <w:rPr>
          <w:rFonts w:ascii="Arial Narrow" w:hAnsi="Arial Narrow"/>
        </w:rPr>
        <w:t>au niveau des 11 régions d’intervention du Projet et a été marquée par les principales activités suivantes :</w:t>
      </w:r>
    </w:p>
    <w:p w14:paraId="31723291" w14:textId="6B700DE0" w:rsidR="00684DFC" w:rsidRPr="00871EC8" w:rsidRDefault="00684DFC" w:rsidP="00871EC8">
      <w:pPr>
        <w:pStyle w:val="Paragraphedeliste"/>
        <w:widowControl w:val="0"/>
        <w:numPr>
          <w:ilvl w:val="0"/>
          <w:numId w:val="374"/>
        </w:numPr>
        <w:spacing w:before="120" w:after="120" w:line="276" w:lineRule="auto"/>
        <w:jc w:val="both"/>
        <w:rPr>
          <w:rFonts w:ascii="Arial Narrow" w:hAnsi="Arial Narrow"/>
        </w:rPr>
      </w:pPr>
      <w:proofErr w:type="gramStart"/>
      <w:r w:rsidRPr="00871EC8">
        <w:rPr>
          <w:rFonts w:ascii="Arial Narrow" w:hAnsi="Arial Narrow"/>
          <w:b/>
          <w:bCs/>
          <w:i/>
          <w:iCs/>
        </w:rPr>
        <w:t>diffusion</w:t>
      </w:r>
      <w:proofErr w:type="gramEnd"/>
      <w:r w:rsidRPr="00871EC8">
        <w:rPr>
          <w:rFonts w:ascii="Arial Narrow" w:hAnsi="Arial Narrow"/>
          <w:b/>
          <w:bCs/>
          <w:i/>
          <w:iCs/>
        </w:rPr>
        <w:t xml:space="preserve"> du MGP dans les zones d’intervention du Projet</w:t>
      </w:r>
      <w:r w:rsidRPr="00871EC8">
        <w:rPr>
          <w:rFonts w:ascii="Arial Narrow" w:hAnsi="Arial Narrow"/>
          <w:b/>
          <w:bCs/>
        </w:rPr>
        <w:t> :</w:t>
      </w:r>
      <w:r w:rsidRPr="00871EC8">
        <w:rPr>
          <w:rFonts w:ascii="Arial Narrow" w:hAnsi="Arial Narrow"/>
        </w:rPr>
        <w:t xml:space="preserve"> elles ont été faites lors d’émissions radiophoniques, des sessions de cadrage avec les consultants en sauvegarde E&amp;S,  les missions de contrôle et les entreprises en charge des travaux, des séances de sensibilisation des ouvriers des entreprises en charge des travaux ainsi que les populations bénéficiaires, </w:t>
      </w:r>
      <w:r w:rsidR="00E731B9" w:rsidRPr="00871EC8">
        <w:rPr>
          <w:rFonts w:ascii="Arial Narrow" w:hAnsi="Arial Narrow"/>
        </w:rPr>
        <w:t>etc.</w:t>
      </w:r>
      <w:r w:rsidRPr="00871EC8">
        <w:rPr>
          <w:rFonts w:ascii="Arial Narrow" w:hAnsi="Arial Narrow"/>
        </w:rPr>
        <w:t xml:space="preserve">; </w:t>
      </w:r>
    </w:p>
    <w:p w14:paraId="050AB6E0" w14:textId="77777777" w:rsidR="00684DFC" w:rsidRPr="00871EC8" w:rsidRDefault="00684DFC" w:rsidP="00871EC8">
      <w:pPr>
        <w:pStyle w:val="Paragraphedeliste"/>
        <w:widowControl w:val="0"/>
        <w:numPr>
          <w:ilvl w:val="0"/>
          <w:numId w:val="374"/>
        </w:numPr>
        <w:spacing w:before="120" w:after="120" w:line="276" w:lineRule="auto"/>
        <w:jc w:val="both"/>
        <w:rPr>
          <w:rFonts w:ascii="Arial Narrow" w:hAnsi="Arial Narrow"/>
        </w:rPr>
      </w:pPr>
      <w:proofErr w:type="gramStart"/>
      <w:r w:rsidRPr="00871EC8">
        <w:rPr>
          <w:rFonts w:ascii="Arial Narrow" w:hAnsi="Arial Narrow"/>
          <w:b/>
          <w:bCs/>
          <w:i/>
          <w:iCs/>
        </w:rPr>
        <w:t>mise</w:t>
      </w:r>
      <w:proofErr w:type="gramEnd"/>
      <w:r w:rsidRPr="00871EC8">
        <w:rPr>
          <w:rFonts w:ascii="Arial Narrow" w:hAnsi="Arial Narrow"/>
          <w:b/>
          <w:bCs/>
          <w:i/>
          <w:iCs/>
        </w:rPr>
        <w:t xml:space="preserve"> en place des instances chargées de l’enregistrement et de la gestion des plaintes (COGEP départemental ,COGEP village et points focaux MGP)</w:t>
      </w:r>
      <w:r w:rsidRPr="00871EC8">
        <w:rPr>
          <w:rFonts w:ascii="Arial Narrow" w:hAnsi="Arial Narrow"/>
        </w:rPr>
        <w:t> </w:t>
      </w:r>
      <w:r w:rsidRPr="00871EC8">
        <w:rPr>
          <w:rFonts w:ascii="Arial Narrow" w:eastAsia="Arial Narrow" w:hAnsi="Arial Narrow" w:cs="Arial Narrow"/>
        </w:rPr>
        <w:t xml:space="preserve">: 30 COGEP/D ont été mis en place dans les 30 communes d’intervention ainsi que 223 COGEP/V dans les villages relevant de ces communes. A cela, s’ajoute la mise en place d’un comité interdépartemental ainsi que 13 comités villageois des 13 villages relevant des 03 communes d’intervention dont 04 au niveau de Bagré, 05 au niveau de Gomboussougou et 04 au niveau de </w:t>
      </w:r>
      <w:proofErr w:type="spellStart"/>
      <w:r w:rsidRPr="00871EC8">
        <w:rPr>
          <w:rFonts w:ascii="Arial Narrow" w:eastAsia="Arial Narrow" w:hAnsi="Arial Narrow" w:cs="Arial Narrow"/>
        </w:rPr>
        <w:t>Zonsé</w:t>
      </w:r>
      <w:proofErr w:type="spellEnd"/>
      <w:r w:rsidRPr="00871EC8">
        <w:rPr>
          <w:rFonts w:ascii="Arial Narrow" w:hAnsi="Arial Narrow"/>
        </w:rPr>
        <w:t xml:space="preserve">. </w:t>
      </w:r>
      <w:r w:rsidRPr="00871EC8">
        <w:rPr>
          <w:rFonts w:ascii="Arial Narrow" w:eastAsia="Arial Narrow" w:hAnsi="Arial Narrow" w:cs="Arial Narrow"/>
        </w:rPr>
        <w:t xml:space="preserve">Pour le financement additionnel du Projet, 114 points focaux ont été désignés et formés dans les 57 communes sur l’enregistrement et la gestion des plaintes. </w:t>
      </w:r>
      <w:r w:rsidRPr="00871EC8">
        <w:rPr>
          <w:rFonts w:ascii="Arial Narrow" w:hAnsi="Arial Narrow"/>
        </w:rPr>
        <w:t>L’UCP et ses antennes régionales sont en contact permanent avec les Préfets et les Secrétaires Généraux des Mairies et veillent à ce que les comités soient opérationnels à tout moment.</w:t>
      </w:r>
      <w:r w:rsidRPr="00871EC8">
        <w:rPr>
          <w:rFonts w:ascii="Arial Narrow" w:hAnsi="Arial Narrow"/>
          <w:b/>
          <w:bCs/>
        </w:rPr>
        <w:t xml:space="preserve"> </w:t>
      </w:r>
    </w:p>
    <w:p w14:paraId="025965AC" w14:textId="2C9E6AB9" w:rsidR="00684DFC" w:rsidRPr="00E731B9" w:rsidRDefault="00684DFC" w:rsidP="00E731B9">
      <w:pPr>
        <w:pStyle w:val="Paragraphedeliste"/>
        <w:widowControl w:val="0"/>
        <w:numPr>
          <w:ilvl w:val="0"/>
          <w:numId w:val="374"/>
        </w:numPr>
        <w:spacing w:before="120" w:after="120" w:line="276" w:lineRule="auto"/>
        <w:contextualSpacing/>
        <w:jc w:val="both"/>
        <w:rPr>
          <w:rFonts w:ascii="Arial Narrow" w:hAnsi="Arial Narrow" w:cs="Calibri"/>
        </w:rPr>
      </w:pPr>
      <w:proofErr w:type="gramStart"/>
      <w:r w:rsidRPr="00871EC8">
        <w:rPr>
          <w:rFonts w:ascii="Arial Narrow" w:hAnsi="Arial Narrow"/>
          <w:b/>
          <w:bCs/>
          <w:i/>
          <w:iCs/>
        </w:rPr>
        <w:t>formation</w:t>
      </w:r>
      <w:proofErr w:type="gramEnd"/>
      <w:r w:rsidRPr="00871EC8">
        <w:rPr>
          <w:rFonts w:ascii="Arial Narrow" w:hAnsi="Arial Narrow"/>
          <w:b/>
          <w:bCs/>
          <w:i/>
          <w:iCs/>
        </w:rPr>
        <w:t xml:space="preserve"> des membres des COGEP</w:t>
      </w:r>
      <w:r w:rsidRPr="00871EC8">
        <w:rPr>
          <w:rFonts w:ascii="Arial Narrow" w:hAnsi="Arial Narrow"/>
        </w:rPr>
        <w:t xml:space="preserve"> : </w:t>
      </w:r>
      <w:r w:rsidRPr="00871EC8">
        <w:rPr>
          <w:rFonts w:ascii="Arial Narrow" w:eastAsia="Arial Narrow" w:hAnsi="Arial Narrow" w:cs="Arial Narrow"/>
        </w:rPr>
        <w:t xml:space="preserve">tous les comités mis en place ont été formés sur leurs rôles et responsabilités afin de les rendre opérationnels. Ces formations ont eu lieu pour les premières 15 communes (du 03 au 07 Août 2021) pour les 10 nouvelles communes (du 13 au 15 février2023 pour la région de la boucle du Mouhoun et du 29 au 31 mars 2023 pour la région de l’Est). La formation des COGEP-V des 10 communes de la première extension ainsi que des COGEP-D et COGEP-V des 05 communes de la deuxième extension ont eu lieu du 05 au 07 mars 2024 pour la région de Boucle du Mouhoun et celle </w:t>
      </w:r>
      <w:r w:rsidRPr="00871EC8">
        <w:rPr>
          <w:rFonts w:ascii="Arial Narrow" w:eastAsia="Arial Narrow" w:hAnsi="Arial Narrow" w:cs="Arial Narrow"/>
        </w:rPr>
        <w:lastRenderedPageBreak/>
        <w:t xml:space="preserve">des COGEP-V de ladite zone du 26 au 28 mars 2024. </w:t>
      </w:r>
      <w:r w:rsidRPr="00E731B9">
        <w:rPr>
          <w:rFonts w:ascii="Arial Narrow" w:eastAsia="Arial Narrow" w:hAnsi="Arial Narrow" w:cs="Arial Narrow"/>
        </w:rPr>
        <w:t>S</w:t>
      </w:r>
      <w:r w:rsidRPr="00E731B9">
        <w:rPr>
          <w:rFonts w:ascii="Arial Narrow" w:hAnsi="Arial Narrow" w:cs="Calibri"/>
        </w:rPr>
        <w:t xml:space="preserve">’agissant du financement additionnel du projet, les 114 points focaux désignés ont été formés du 11 au 14 juin 2024 à Koudougou </w:t>
      </w:r>
    </w:p>
    <w:p w14:paraId="3A9E1F7F" w14:textId="505890B7" w:rsidR="00684DFC" w:rsidRPr="00871EC8" w:rsidRDefault="00E731B9" w:rsidP="00871EC8">
      <w:pPr>
        <w:pStyle w:val="Paragraphedeliste"/>
        <w:widowControl w:val="0"/>
        <w:numPr>
          <w:ilvl w:val="0"/>
          <w:numId w:val="374"/>
        </w:numPr>
        <w:spacing w:before="120" w:after="120" w:line="276" w:lineRule="auto"/>
        <w:contextualSpacing/>
        <w:jc w:val="both"/>
        <w:rPr>
          <w:rFonts w:ascii="Arial Narrow" w:hAnsi="Arial Narrow"/>
        </w:rPr>
      </w:pPr>
      <w:proofErr w:type="gramStart"/>
      <w:r>
        <w:rPr>
          <w:rFonts w:ascii="Arial Narrow" w:hAnsi="Arial Narrow"/>
          <w:b/>
          <w:bCs/>
          <w:i/>
          <w:iCs/>
        </w:rPr>
        <w:t>e</w:t>
      </w:r>
      <w:r w:rsidR="00684DFC" w:rsidRPr="00871EC8">
        <w:rPr>
          <w:rFonts w:ascii="Arial Narrow" w:hAnsi="Arial Narrow"/>
          <w:b/>
          <w:bCs/>
          <w:i/>
          <w:iCs/>
        </w:rPr>
        <w:t>nregistrement</w:t>
      </w:r>
      <w:proofErr w:type="gramEnd"/>
      <w:r w:rsidR="00684DFC" w:rsidRPr="00871EC8">
        <w:rPr>
          <w:rFonts w:ascii="Arial Narrow" w:hAnsi="Arial Narrow"/>
          <w:b/>
          <w:bCs/>
          <w:i/>
          <w:iCs/>
        </w:rPr>
        <w:t xml:space="preserve"> et traitement des plaintes</w:t>
      </w:r>
      <w:r w:rsidR="00684DFC" w:rsidRPr="00871EC8">
        <w:rPr>
          <w:rFonts w:ascii="Arial Narrow" w:hAnsi="Arial Narrow"/>
        </w:rPr>
        <w:t xml:space="preserve"> :  </w:t>
      </w:r>
      <w:r w:rsidR="00684DFC" w:rsidRPr="00871EC8">
        <w:rPr>
          <w:rFonts w:ascii="Arial Narrow" w:hAnsi="Arial Narrow" w:cs="Calibri"/>
        </w:rPr>
        <w:t xml:space="preserve">au total 636 plaintes ont été enregistrées dont 578 plaintes résolues soit un taux de résolution de 90,88 %. On note également que 44 plaintes sont en cours de résolution et 14 plaintes non résolues. Il s’agit principalement de 12 plaintes relatives aux arriérés de salaires (10 dans le cadre des normalisations infrastructures éducatives dans la Boucle du Mouhoun et 01 dans le cadre des normalisations d’infrastructures éducatives et 01 dans le cadre d’aménagement de pistes rurales dans la région de l’Est), 01 plainte liée au PGES et 01 </w:t>
      </w:r>
      <w:r w:rsidRPr="00871EC8">
        <w:rPr>
          <w:rFonts w:ascii="Arial Narrow" w:hAnsi="Arial Narrow" w:cs="Calibri"/>
        </w:rPr>
        <w:t>plainte liée</w:t>
      </w:r>
      <w:r w:rsidR="00684DFC" w:rsidRPr="00871EC8">
        <w:rPr>
          <w:rFonts w:ascii="Arial Narrow" w:hAnsi="Arial Narrow" w:cs="Calibri"/>
        </w:rPr>
        <w:t xml:space="preserve"> à la réinstallation dans la région de </w:t>
      </w:r>
      <w:r w:rsidRPr="00871EC8">
        <w:rPr>
          <w:rFonts w:ascii="Arial Narrow" w:hAnsi="Arial Narrow" w:cs="Calibri"/>
        </w:rPr>
        <w:t>l’Est</w:t>
      </w:r>
      <w:r>
        <w:rPr>
          <w:rFonts w:ascii="Arial Narrow" w:hAnsi="Arial Narrow" w:cs="Calibri"/>
        </w:rPr>
        <w:t>.</w:t>
      </w:r>
      <w:r w:rsidRPr="00871EC8">
        <w:rPr>
          <w:rFonts w:ascii="Arial Narrow" w:hAnsi="Arial Narrow"/>
        </w:rPr>
        <w:t xml:space="preserve"> Des</w:t>
      </w:r>
      <w:r w:rsidR="00684DFC" w:rsidRPr="00871EC8">
        <w:rPr>
          <w:rFonts w:ascii="Arial Narrow" w:hAnsi="Arial Narrow"/>
        </w:rPr>
        <w:t xml:space="preserve"> dispositions ont été prises par l’UCP en vue de la résolution desdites plaintes. Il s’agit de la notification des entreprises concernant les plaintes liées aux arriérés de salaires en les invitant à un règlement diligent sous peine de sanctions avec ampliation à la mission de contrôle et aux COGEP-D, la notification des COGEP-D pour une résolution diligente des plaintes, des sorties de terrains organisées par l’UCP et les COGEP en vue de clarifier d’avantage la situation de certaines plaintes.</w:t>
      </w:r>
    </w:p>
    <w:p w14:paraId="5F2B24D4" w14:textId="0985FD3B" w:rsidR="00684DFC" w:rsidRPr="00871EC8" w:rsidRDefault="00E731B9" w:rsidP="00871EC8">
      <w:pPr>
        <w:pStyle w:val="Paragraphedeliste"/>
        <w:widowControl w:val="0"/>
        <w:numPr>
          <w:ilvl w:val="0"/>
          <w:numId w:val="374"/>
        </w:numPr>
        <w:spacing w:before="120" w:after="120" w:line="276" w:lineRule="auto"/>
        <w:contextualSpacing/>
        <w:jc w:val="both"/>
        <w:rPr>
          <w:rFonts w:ascii="Arial Narrow" w:hAnsi="Arial Narrow"/>
        </w:rPr>
      </w:pPr>
      <w:proofErr w:type="gramStart"/>
      <w:r>
        <w:rPr>
          <w:rFonts w:ascii="Arial Narrow" w:hAnsi="Arial Narrow"/>
          <w:b/>
          <w:bCs/>
          <w:i/>
          <w:iCs/>
        </w:rPr>
        <w:t>e</w:t>
      </w:r>
      <w:r w:rsidR="00684DFC" w:rsidRPr="00871EC8">
        <w:rPr>
          <w:rFonts w:ascii="Arial Narrow" w:hAnsi="Arial Narrow"/>
          <w:b/>
          <w:bCs/>
          <w:i/>
          <w:iCs/>
        </w:rPr>
        <w:t>xécution</w:t>
      </w:r>
      <w:proofErr w:type="gramEnd"/>
      <w:r w:rsidR="00684DFC" w:rsidRPr="00871EC8">
        <w:rPr>
          <w:rFonts w:ascii="Arial Narrow" w:hAnsi="Arial Narrow"/>
          <w:b/>
          <w:bCs/>
          <w:i/>
          <w:iCs/>
        </w:rPr>
        <w:t xml:space="preserve"> du Plan d’actions MGP (PA-MGP)</w:t>
      </w:r>
      <w:r w:rsidR="00684DFC" w:rsidRPr="00871EC8">
        <w:rPr>
          <w:rFonts w:ascii="Arial Narrow" w:hAnsi="Arial Narrow"/>
          <w:i/>
          <w:iCs/>
        </w:rPr>
        <w:t> </w:t>
      </w:r>
      <w:r w:rsidR="00684DFC" w:rsidRPr="00871EC8">
        <w:rPr>
          <w:rFonts w:ascii="Arial Narrow" w:hAnsi="Arial Narrow"/>
        </w:rPr>
        <w:t>: sur 60 actions préalables déclinées 59 ont été exécutées, soit un taux d’exécution global de 98,33%.</w:t>
      </w:r>
    </w:p>
    <w:p w14:paraId="281769CC" w14:textId="0A98D930" w:rsidR="00150A6A" w:rsidRPr="00871EC8" w:rsidRDefault="00684DFC" w:rsidP="00150A6A">
      <w:pPr>
        <w:pStyle w:val="Paragraphedeliste"/>
        <w:widowControl w:val="0"/>
        <w:numPr>
          <w:ilvl w:val="0"/>
          <w:numId w:val="307"/>
        </w:numPr>
        <w:spacing w:before="240" w:after="120" w:line="276" w:lineRule="auto"/>
        <w:ind w:left="0" w:firstLine="0"/>
        <w:jc w:val="both"/>
        <w:rPr>
          <w:rFonts w:ascii="Arial Narrow" w:hAnsi="Arial Narrow"/>
        </w:rPr>
      </w:pPr>
      <w:r w:rsidRPr="00871EC8">
        <w:rPr>
          <w:rFonts w:ascii="Arial Narrow" w:hAnsi="Arial Narrow"/>
          <w:b/>
          <w:bCs/>
          <w:u w:val="single"/>
        </w:rPr>
        <w:t>Perspectives</w:t>
      </w:r>
      <w:r w:rsidRPr="00871EC8">
        <w:rPr>
          <w:rFonts w:ascii="Arial Narrow" w:hAnsi="Arial Narrow"/>
          <w:b/>
          <w:bCs/>
        </w:rPr>
        <w:t> </w:t>
      </w:r>
      <w:r w:rsidRPr="00871EC8">
        <w:rPr>
          <w:rFonts w:ascii="Arial Narrow" w:hAnsi="Arial Narrow"/>
        </w:rPr>
        <w:t>: il s’agira de : (i) poursuivre les activités de diffusion du MGP, de sensibilisation et d’information des populations riveraines sur le MGP au niveau des zones d’intervention et ; (ii) réaliser les émissions radiophoniques sur le MGP surtout dans les zones du financement additionnel et les communes de la 2</w:t>
      </w:r>
      <w:r w:rsidRPr="00871EC8">
        <w:rPr>
          <w:rFonts w:ascii="Arial Narrow" w:hAnsi="Arial Narrow"/>
          <w:vertAlign w:val="superscript"/>
        </w:rPr>
        <w:t>ème</w:t>
      </w:r>
      <w:r w:rsidRPr="00871EC8">
        <w:rPr>
          <w:rFonts w:ascii="Arial Narrow" w:hAnsi="Arial Narrow"/>
        </w:rPr>
        <w:t xml:space="preserve"> extension du Projet</w:t>
      </w:r>
      <w:r w:rsidR="00150A6A">
        <w:rPr>
          <w:rFonts w:ascii="Arial Narrow" w:hAnsi="Arial Narrow"/>
        </w:rPr>
        <w:t> ;</w:t>
      </w:r>
      <w:r w:rsidRPr="00871EC8">
        <w:rPr>
          <w:rFonts w:ascii="Arial Narrow" w:hAnsi="Arial Narrow"/>
        </w:rPr>
        <w:t xml:space="preserve"> (iii) </w:t>
      </w:r>
      <w:r w:rsidR="00947EB9">
        <w:rPr>
          <w:rFonts w:ascii="Arial Narrow" w:hAnsi="Arial Narrow"/>
        </w:rPr>
        <w:t>traiter</w:t>
      </w:r>
      <w:r w:rsidR="00947EB9" w:rsidRPr="00871EC8">
        <w:rPr>
          <w:rFonts w:ascii="Arial Narrow" w:hAnsi="Arial Narrow"/>
        </w:rPr>
        <w:t xml:space="preserve"> </w:t>
      </w:r>
      <w:r w:rsidRPr="00871EC8">
        <w:rPr>
          <w:rFonts w:ascii="Arial Narrow" w:hAnsi="Arial Narrow"/>
        </w:rPr>
        <w:t>les 58 plaintes résiduelles</w:t>
      </w:r>
      <w:r w:rsidR="00150A6A">
        <w:rPr>
          <w:rFonts w:ascii="Arial Narrow" w:hAnsi="Arial Narrow"/>
        </w:rPr>
        <w:t> et ; (iv) poursuivre l’enregistrement des plaintes</w:t>
      </w:r>
      <w:r w:rsidR="00150A6A" w:rsidRPr="00871EC8">
        <w:rPr>
          <w:rFonts w:ascii="Arial Narrow" w:hAnsi="Arial Narrow"/>
        </w:rPr>
        <w:t>.</w:t>
      </w:r>
    </w:p>
    <w:p w14:paraId="6E58E534" w14:textId="77777777" w:rsidR="00010B8F" w:rsidRDefault="00010B8F" w:rsidP="00871EC8">
      <w:pPr>
        <w:widowControl w:val="0"/>
        <w:suppressAutoHyphens w:val="0"/>
        <w:autoSpaceDN/>
        <w:spacing w:before="120" w:after="120"/>
        <w:ind w:left="720"/>
        <w:jc w:val="both"/>
        <w:textAlignment w:val="auto"/>
        <w:rPr>
          <w:rFonts w:ascii="Arial Narrow" w:hAnsi="Arial Narrow"/>
          <w:b/>
          <w:bCs/>
          <w:sz w:val="24"/>
          <w:szCs w:val="24"/>
        </w:rPr>
      </w:pPr>
      <w:bookmarkStart w:id="91" w:name="_Toc96532477"/>
    </w:p>
    <w:p w14:paraId="086CCBAF" w14:textId="2563524C" w:rsidR="00684DFC" w:rsidRPr="00871EC8" w:rsidRDefault="00684DFC" w:rsidP="00871EC8">
      <w:pPr>
        <w:widowControl w:val="0"/>
        <w:suppressAutoHyphens w:val="0"/>
        <w:autoSpaceDN/>
        <w:spacing w:before="120" w:after="120"/>
        <w:ind w:left="720"/>
        <w:jc w:val="both"/>
        <w:textAlignment w:val="auto"/>
        <w:rPr>
          <w:rFonts w:ascii="Arial Narrow" w:hAnsi="Arial Narrow"/>
          <w:b/>
          <w:bCs/>
          <w:sz w:val="24"/>
          <w:szCs w:val="24"/>
        </w:rPr>
      </w:pPr>
      <w:r w:rsidRPr="00871EC8">
        <w:rPr>
          <w:rFonts w:ascii="Arial Narrow" w:hAnsi="Arial Narrow"/>
          <w:b/>
          <w:bCs/>
          <w:sz w:val="24"/>
          <w:szCs w:val="24"/>
        </w:rPr>
        <w:t>Sous composante 2 : « Gestion du Projet »</w:t>
      </w:r>
      <w:bookmarkEnd w:id="91"/>
    </w:p>
    <w:p w14:paraId="50CEA083" w14:textId="5B64D48C" w:rsidR="00684DFC" w:rsidRPr="00871EC8" w:rsidRDefault="00684DFC" w:rsidP="00871EC8">
      <w:pPr>
        <w:widowControl w:val="0"/>
        <w:suppressAutoHyphens w:val="0"/>
        <w:autoSpaceDN/>
        <w:spacing w:before="120" w:after="120"/>
        <w:jc w:val="both"/>
        <w:textAlignment w:val="auto"/>
        <w:rPr>
          <w:rFonts w:ascii="Arial Narrow" w:hAnsi="Arial Narrow"/>
          <w:sz w:val="24"/>
          <w:szCs w:val="24"/>
        </w:rPr>
      </w:pPr>
      <w:bookmarkStart w:id="92" w:name="_Toc96532478"/>
      <w:r w:rsidRPr="00871EC8">
        <w:rPr>
          <w:rFonts w:ascii="Arial Narrow" w:hAnsi="Arial Narrow"/>
          <w:sz w:val="24"/>
          <w:szCs w:val="24"/>
        </w:rPr>
        <w:t>Au titre des activités de gestion du Projet, des concertations ont été engagées et se poursuivent avec les parties prenantes en vue de leur appropriation des actions du PUDTR et de leur pleine implication dans sa mise en œuvre.</w:t>
      </w:r>
      <w:bookmarkEnd w:id="92"/>
      <w:r w:rsidRPr="00871EC8">
        <w:rPr>
          <w:rFonts w:ascii="Arial Narrow" w:hAnsi="Arial Narrow"/>
          <w:sz w:val="24"/>
          <w:szCs w:val="24"/>
        </w:rPr>
        <w:t xml:space="preserve"> Le suivi – évaluation de la mise en œuvre des activités ainsi que la capitalisation et la communication ont été réalisés afin d’assurer la visibilité du Projet. Dans ce cadre, le PUDTR a noué des partenariats pour la mise en œuvre des </w:t>
      </w:r>
      <w:r w:rsidR="00E731B9" w:rsidRPr="00871EC8">
        <w:rPr>
          <w:rFonts w:ascii="Arial Narrow" w:hAnsi="Arial Narrow"/>
          <w:sz w:val="24"/>
          <w:szCs w:val="24"/>
        </w:rPr>
        <w:t>activités avec</w:t>
      </w:r>
      <w:r w:rsidRPr="00871EC8">
        <w:rPr>
          <w:rFonts w:ascii="Arial Narrow" w:hAnsi="Arial Narrow"/>
          <w:sz w:val="24"/>
          <w:szCs w:val="24"/>
        </w:rPr>
        <w:t xml:space="preserve"> des structures ciblées, des protocoles de collaboration ont été signés. Les différents protocoles servent de cadre d’orientation et d’exécution des activités en lien avec les domaines de compétences de chaque département ministériel concerné par le Projet. </w:t>
      </w:r>
      <w:bookmarkStart w:id="93" w:name="_Toc96532487"/>
    </w:p>
    <w:p w14:paraId="2387AE59" w14:textId="77777777" w:rsidR="00F471B7" w:rsidRPr="00871EC8" w:rsidRDefault="00684DFC" w:rsidP="00F471B7">
      <w:pPr>
        <w:pStyle w:val="Paragraphedeliste"/>
        <w:widowControl w:val="0"/>
        <w:numPr>
          <w:ilvl w:val="0"/>
          <w:numId w:val="307"/>
        </w:numPr>
        <w:spacing w:before="120" w:after="120" w:line="276" w:lineRule="auto"/>
        <w:ind w:left="0" w:firstLine="0"/>
        <w:jc w:val="both"/>
        <w:rPr>
          <w:rFonts w:ascii="Arial Narrow" w:hAnsi="Arial Narrow"/>
          <w:color w:val="000000" w:themeColor="text1"/>
        </w:rPr>
      </w:pPr>
      <w:r w:rsidRPr="00871EC8">
        <w:rPr>
          <w:rFonts w:ascii="Arial Narrow" w:hAnsi="Arial Narrow"/>
          <w:b/>
          <w:bCs/>
          <w:color w:val="000000" w:themeColor="text1"/>
        </w:rPr>
        <w:t xml:space="preserve">Mettre en œuvre le PEES : </w:t>
      </w:r>
      <w:r w:rsidRPr="00871EC8">
        <w:rPr>
          <w:rFonts w:ascii="Arial Narrow" w:hAnsi="Arial Narrow"/>
          <w:color w:val="000000" w:themeColor="text1"/>
        </w:rPr>
        <w:t xml:space="preserve">cet instrument constitue un résumé précis des mesures et actions importantes à mettre en œuvre pour gérer les risques et effets E&amp;S selon le principe de hiérarchie d’atténuation (éviter, minimiser/atténuer et compenser ou bonifier) tout au long de la mise en œuvre du Projet. Il fait partie intégrante de l’accord juridique. </w:t>
      </w:r>
      <w:r w:rsidR="00F471B7" w:rsidRPr="00871EC8">
        <w:rPr>
          <w:rFonts w:ascii="Arial Narrow" w:eastAsia="Arial Narrow" w:hAnsi="Arial Narrow" w:cs="Arial Narrow"/>
          <w:color w:val="000000" w:themeColor="text1"/>
          <w:lang w:val="fr"/>
        </w:rPr>
        <w:t xml:space="preserve">A la date du 20 septembre 2024, toutes </w:t>
      </w:r>
      <w:r w:rsidR="00F471B7">
        <w:rPr>
          <w:rFonts w:ascii="Arial Narrow" w:eastAsia="Arial Narrow" w:hAnsi="Arial Narrow" w:cs="Arial Narrow"/>
          <w:color w:val="000000" w:themeColor="text1"/>
          <w:lang w:val="fr"/>
        </w:rPr>
        <w:t>l</w:t>
      </w:r>
      <w:r w:rsidR="00F471B7" w:rsidRPr="00871EC8">
        <w:rPr>
          <w:rFonts w:ascii="Arial Narrow" w:eastAsia="Arial Narrow" w:hAnsi="Arial Narrow" w:cs="Arial Narrow"/>
          <w:color w:val="000000" w:themeColor="text1"/>
          <w:lang w:val="fr"/>
        </w:rPr>
        <w:t xml:space="preserve">es </w:t>
      </w:r>
      <w:r w:rsidR="00F471B7">
        <w:rPr>
          <w:rFonts w:ascii="Arial Narrow" w:eastAsia="Arial Narrow" w:hAnsi="Arial Narrow" w:cs="Arial Narrow"/>
          <w:color w:val="000000" w:themeColor="text1"/>
          <w:lang w:val="fr"/>
        </w:rPr>
        <w:t xml:space="preserve">41 </w:t>
      </w:r>
      <w:r w:rsidR="00F471B7" w:rsidRPr="00871EC8">
        <w:rPr>
          <w:rFonts w:ascii="Arial Narrow" w:eastAsia="Arial Narrow" w:hAnsi="Arial Narrow" w:cs="Arial Narrow"/>
          <w:color w:val="000000" w:themeColor="text1"/>
          <w:lang w:val="fr"/>
        </w:rPr>
        <w:t>actions</w:t>
      </w:r>
      <w:r w:rsidR="00F471B7">
        <w:rPr>
          <w:rFonts w:ascii="Arial Narrow" w:eastAsia="Arial Narrow" w:hAnsi="Arial Narrow" w:cs="Arial Narrow"/>
          <w:color w:val="000000" w:themeColor="text1"/>
          <w:lang w:val="fr"/>
        </w:rPr>
        <w:t xml:space="preserve"> et mesures</w:t>
      </w:r>
      <w:r w:rsidR="00F471B7" w:rsidRPr="00871EC8">
        <w:rPr>
          <w:rFonts w:ascii="Arial Narrow" w:eastAsia="Arial Narrow" w:hAnsi="Arial Narrow" w:cs="Arial Narrow"/>
          <w:color w:val="000000" w:themeColor="text1"/>
          <w:lang w:val="fr"/>
        </w:rPr>
        <w:t xml:space="preserve"> ont été réalisées.</w:t>
      </w:r>
    </w:p>
    <w:p w14:paraId="21F09450" w14:textId="5A372820" w:rsidR="00684DFC" w:rsidRPr="00F471B7" w:rsidRDefault="00F471B7" w:rsidP="00F471B7">
      <w:pPr>
        <w:widowControl w:val="0"/>
        <w:spacing w:before="120" w:after="120"/>
        <w:jc w:val="both"/>
        <w:rPr>
          <w:rFonts w:ascii="Arial Narrow" w:hAnsi="Arial Narrow"/>
          <w:color w:val="000000" w:themeColor="text1"/>
          <w:sz w:val="24"/>
          <w:szCs w:val="24"/>
        </w:rPr>
      </w:pPr>
      <w:r w:rsidRPr="00871EC8">
        <w:rPr>
          <w:rFonts w:ascii="Arial Narrow" w:hAnsi="Arial Narrow"/>
          <w:color w:val="000000" w:themeColor="text1"/>
          <w:sz w:val="24"/>
          <w:szCs w:val="24"/>
        </w:rPr>
        <w:t xml:space="preserve">Parmi les 41 actions réalisées, 12 peuvent être considérées comme étant définitivement exécutées. En effet, il ne sera pas nécessaire de répéter la mise en œuvre de telles actions </w:t>
      </w:r>
      <w:r>
        <w:rPr>
          <w:rFonts w:ascii="Arial Narrow" w:hAnsi="Arial Narrow"/>
          <w:color w:val="000000" w:themeColor="text1"/>
          <w:sz w:val="24"/>
          <w:szCs w:val="24"/>
        </w:rPr>
        <w:t xml:space="preserve">pour la période restant à courir </w:t>
      </w:r>
      <w:r w:rsidRPr="00871EC8">
        <w:rPr>
          <w:rFonts w:ascii="Arial Narrow" w:hAnsi="Arial Narrow"/>
          <w:color w:val="000000" w:themeColor="text1"/>
          <w:sz w:val="24"/>
          <w:szCs w:val="24"/>
        </w:rPr>
        <w:t xml:space="preserve">du projet. Il s’agit surtout des actions se rapportant à la préparation des instruments cadre de sauvegardes et au recrutement du personnel du projet qui devraient être exécutées avant l’approbation </w:t>
      </w:r>
      <w:r w:rsidRPr="00871EC8">
        <w:rPr>
          <w:rFonts w:ascii="Arial Narrow" w:hAnsi="Arial Narrow"/>
          <w:color w:val="000000" w:themeColor="text1"/>
          <w:sz w:val="24"/>
          <w:szCs w:val="24"/>
        </w:rPr>
        <w:lastRenderedPageBreak/>
        <w:t xml:space="preserve">et l’entrée en vigueur du projet. Cependant, les 29 autres actions réalisées seront rééditées à chaque fois que de besoin et cela tout au long de la mise en œuvre du Projet et du PEES. Elles ont trait : (i) à la préparation des instruments spécifiques de gestion des risques, (ii) au </w:t>
      </w:r>
      <w:proofErr w:type="spellStart"/>
      <w:r w:rsidRPr="00871EC8">
        <w:rPr>
          <w:rFonts w:ascii="Arial Narrow" w:hAnsi="Arial Narrow"/>
          <w:color w:val="000000" w:themeColor="text1"/>
          <w:sz w:val="24"/>
          <w:szCs w:val="24"/>
        </w:rPr>
        <w:t>reporting</w:t>
      </w:r>
      <w:proofErr w:type="spellEnd"/>
      <w:r w:rsidRPr="00871EC8">
        <w:rPr>
          <w:rFonts w:ascii="Arial Narrow" w:hAnsi="Arial Narrow"/>
          <w:color w:val="000000" w:themeColor="text1"/>
          <w:sz w:val="24"/>
          <w:szCs w:val="24"/>
        </w:rPr>
        <w:t xml:space="preserve"> régulier de la mise en œuvre des mesures de sauvegardes, (iii) à la notification des incidents/accidents et aux aspects de renforcement des capacités.</w:t>
      </w:r>
    </w:p>
    <w:p w14:paraId="4F6F80A1" w14:textId="5A0E22E8" w:rsidR="00684DFC" w:rsidRPr="00871EC8" w:rsidRDefault="00684DFC" w:rsidP="00871EC8">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color w:val="000000" w:themeColor="text1"/>
          <w:sz w:val="24"/>
          <w:szCs w:val="24"/>
        </w:rPr>
        <w:t xml:space="preserve">Réaliser le suivi E&amp;S des activités : </w:t>
      </w:r>
      <w:r w:rsidRPr="00871EC8">
        <w:rPr>
          <w:rFonts w:ascii="Arial Narrow" w:hAnsi="Arial Narrow"/>
          <w:color w:val="000000" w:themeColor="text1"/>
          <w:sz w:val="24"/>
          <w:szCs w:val="24"/>
        </w:rPr>
        <w:t xml:space="preserve">depuis le démarrage des activités du </w:t>
      </w:r>
      <w:r w:rsidR="00E731B9" w:rsidRPr="00871EC8">
        <w:rPr>
          <w:rFonts w:ascii="Arial Narrow" w:hAnsi="Arial Narrow"/>
          <w:color w:val="000000" w:themeColor="text1"/>
          <w:sz w:val="24"/>
          <w:szCs w:val="24"/>
        </w:rPr>
        <w:t>Projet,</w:t>
      </w:r>
      <w:r w:rsidRPr="00871EC8">
        <w:rPr>
          <w:rFonts w:ascii="Arial Narrow" w:hAnsi="Arial Narrow"/>
          <w:color w:val="000000" w:themeColor="text1"/>
          <w:sz w:val="24"/>
          <w:szCs w:val="24"/>
        </w:rPr>
        <w:t xml:space="preserve"> l’UCP</w:t>
      </w:r>
      <w:r w:rsidRPr="00871EC8">
        <w:rPr>
          <w:rFonts w:ascii="Arial Narrow" w:hAnsi="Arial Narrow"/>
          <w:sz w:val="24"/>
          <w:szCs w:val="24"/>
        </w:rPr>
        <w:t xml:space="preserve"> veille à l’application des exigences environnementales, sociales, sanitaires et sécuritaires par les entreprises adjudicataires des travaux du PUDTR. A ce titre, elle assure la revue qualité des rapports d’études E&amp;S, des DAO de recrutement des entreprises en charge des travaux. Elle effectue aussi régulièrement des missions de suivi de la mise en œuvre des exigences environnement, hygiène et sécurité (EHS) par les entreprises en charge des travaux. </w:t>
      </w:r>
    </w:p>
    <w:p w14:paraId="25ED678D" w14:textId="5CF7B9FF" w:rsidR="00F471B7" w:rsidRDefault="00947EB9" w:rsidP="00871EC8">
      <w:pPr>
        <w:widowControl w:val="0"/>
        <w:spacing w:before="120" w:after="120"/>
        <w:jc w:val="both"/>
        <w:rPr>
          <w:rFonts w:ascii="Arial Narrow" w:hAnsi="Arial Narrow"/>
          <w:sz w:val="24"/>
          <w:szCs w:val="24"/>
        </w:rPr>
      </w:pPr>
      <w:r>
        <w:rPr>
          <w:rFonts w:ascii="Arial Narrow" w:hAnsi="Arial Narrow"/>
          <w:sz w:val="24"/>
          <w:szCs w:val="24"/>
        </w:rPr>
        <w:t>Dans ce cadre, l</w:t>
      </w:r>
      <w:r w:rsidR="00E731B9" w:rsidRPr="00E731B9">
        <w:rPr>
          <w:rFonts w:ascii="Arial Narrow" w:hAnsi="Arial Narrow"/>
          <w:sz w:val="24"/>
          <w:szCs w:val="24"/>
        </w:rPr>
        <w:t>’équipe sauvegarde a effectué 234 missions de suivi de l’application des exigences EHS dans le cadre de l’exécution des sous projets du PUDTR, soit 20</w:t>
      </w:r>
      <w:r w:rsidR="00F471B7">
        <w:rPr>
          <w:rFonts w:ascii="Arial Narrow" w:hAnsi="Arial Narrow"/>
          <w:sz w:val="24"/>
          <w:szCs w:val="24"/>
        </w:rPr>
        <w:t xml:space="preserve"> </w:t>
      </w:r>
      <w:r w:rsidR="00E731B9" w:rsidRPr="00E731B9">
        <w:rPr>
          <w:rFonts w:ascii="Arial Narrow" w:hAnsi="Arial Narrow"/>
          <w:sz w:val="24"/>
          <w:szCs w:val="24"/>
        </w:rPr>
        <w:t xml:space="preserve">missions effectuées par les experts sauvegardes de l’UCP et </w:t>
      </w:r>
      <w:r w:rsidR="00E731B9">
        <w:rPr>
          <w:rFonts w:ascii="Arial Narrow" w:hAnsi="Arial Narrow"/>
          <w:sz w:val="24"/>
          <w:szCs w:val="24"/>
        </w:rPr>
        <w:t>2</w:t>
      </w:r>
      <w:r w:rsidR="00E731B9" w:rsidRPr="00E731B9">
        <w:rPr>
          <w:rFonts w:ascii="Arial Narrow" w:hAnsi="Arial Narrow"/>
          <w:sz w:val="24"/>
          <w:szCs w:val="24"/>
        </w:rPr>
        <w:t xml:space="preserve">14 par les </w:t>
      </w:r>
      <w:r w:rsidR="004A5663">
        <w:rPr>
          <w:rFonts w:ascii="Arial Narrow" w:hAnsi="Arial Narrow"/>
          <w:sz w:val="24"/>
          <w:szCs w:val="24"/>
        </w:rPr>
        <w:t>A</w:t>
      </w:r>
      <w:r w:rsidR="00E731B9" w:rsidRPr="00E731B9">
        <w:rPr>
          <w:rFonts w:ascii="Arial Narrow" w:hAnsi="Arial Narrow"/>
          <w:sz w:val="24"/>
          <w:szCs w:val="24"/>
        </w:rPr>
        <w:t>ssistants en sauvegardes environnementales et sociales</w:t>
      </w:r>
      <w:r w:rsidR="00684DFC" w:rsidRPr="00E731B9">
        <w:rPr>
          <w:rFonts w:ascii="Arial Narrow" w:hAnsi="Arial Narrow"/>
          <w:sz w:val="24"/>
          <w:szCs w:val="24"/>
        </w:rPr>
        <w:t>. Ces missions ont concerné les travaux d’assainissement de la ville de Fada N’Gourma, du bitumage de</w:t>
      </w:r>
      <w:r w:rsidR="00684DFC" w:rsidRPr="00871EC8">
        <w:rPr>
          <w:rFonts w:ascii="Arial Narrow" w:hAnsi="Arial Narrow"/>
          <w:sz w:val="24"/>
          <w:szCs w:val="24"/>
        </w:rPr>
        <w:t xml:space="preserve"> routes à Bagrépôle, de normalisation des infrastructures sociales, de construction de nouvelles infrastructures sanitaire</w:t>
      </w:r>
      <w:r>
        <w:rPr>
          <w:rFonts w:ascii="Arial Narrow" w:hAnsi="Arial Narrow"/>
          <w:sz w:val="24"/>
          <w:szCs w:val="24"/>
        </w:rPr>
        <w:t>s</w:t>
      </w:r>
      <w:r w:rsidR="00684DFC" w:rsidRPr="00871EC8">
        <w:rPr>
          <w:rFonts w:ascii="Arial Narrow" w:hAnsi="Arial Narrow"/>
          <w:sz w:val="24"/>
          <w:szCs w:val="24"/>
        </w:rPr>
        <w:t xml:space="preserve"> et scolaire</w:t>
      </w:r>
      <w:r>
        <w:rPr>
          <w:rFonts w:ascii="Arial Narrow" w:hAnsi="Arial Narrow"/>
          <w:sz w:val="24"/>
          <w:szCs w:val="24"/>
        </w:rPr>
        <w:t>s</w:t>
      </w:r>
      <w:r w:rsidR="00684DFC" w:rsidRPr="00871EC8">
        <w:rPr>
          <w:rFonts w:ascii="Arial Narrow" w:hAnsi="Arial Narrow"/>
          <w:sz w:val="24"/>
          <w:szCs w:val="24"/>
        </w:rPr>
        <w:t>, du village artisanal de Ouahigouya, de pistes rurales, de la salle polyvalente de Fada N’Gourma, etc. En plus du suivi effectué par l’UCP et ses antennes régionales, les missions de contrôle veillent au suivi rapproché de l’application des exigences EHS</w:t>
      </w:r>
      <w:r w:rsidR="00F471B7" w:rsidRPr="00F471B7">
        <w:rPr>
          <w:rFonts w:ascii="Arial Narrow" w:hAnsi="Arial Narrow"/>
          <w:sz w:val="24"/>
          <w:szCs w:val="24"/>
        </w:rPr>
        <w:t xml:space="preserve"> </w:t>
      </w:r>
      <w:r w:rsidR="00F471B7" w:rsidRPr="00871EC8">
        <w:rPr>
          <w:rFonts w:ascii="Arial Narrow" w:hAnsi="Arial Narrow"/>
          <w:sz w:val="24"/>
          <w:szCs w:val="24"/>
        </w:rPr>
        <w:t xml:space="preserve">Ces missions ont permis d’apprécier les progrès réalisés en matière de respect des exigences environnementale, sanitaires et sécuritaires sur les chantiers. </w:t>
      </w:r>
      <w:r w:rsidR="00F471B7">
        <w:rPr>
          <w:rFonts w:ascii="Arial Narrow" w:hAnsi="Arial Narrow"/>
          <w:sz w:val="24"/>
          <w:szCs w:val="24"/>
        </w:rPr>
        <w:t>I est à noter que 258 spécialistes HSE et 30 spécialistes en Développement social ont été mobilisés par les entreprises pour assurer la mise en œuvre des mesures de gestion E&amp;S des chantiers tandis que 35 spécialistes sauvegardes E&amp;S ont été mobilisés pour assurer la supervision de l’application des exigences EHS par lesdites entreprises.</w:t>
      </w:r>
    </w:p>
    <w:p w14:paraId="235C8973" w14:textId="27BA68EE" w:rsidR="00684DFC" w:rsidRPr="00871EC8" w:rsidRDefault="00684DFC" w:rsidP="00871EC8">
      <w:pPr>
        <w:widowControl w:val="0"/>
        <w:spacing w:before="120" w:after="120"/>
        <w:jc w:val="both"/>
        <w:rPr>
          <w:rFonts w:ascii="Arial Narrow" w:hAnsi="Arial Narrow"/>
          <w:sz w:val="24"/>
          <w:szCs w:val="24"/>
        </w:rPr>
      </w:pPr>
      <w:r w:rsidRPr="00871EC8">
        <w:rPr>
          <w:rFonts w:ascii="Arial Narrow" w:hAnsi="Arial Narrow"/>
          <w:sz w:val="24"/>
          <w:szCs w:val="24"/>
        </w:rPr>
        <w:t>Dans l’ensemble, une mise en œuvre satisfaisante des mesures d’hygiène santé sécurité environnement par les entreprises en charge des travaux</w:t>
      </w:r>
      <w:r w:rsidR="00947EB9">
        <w:rPr>
          <w:rFonts w:ascii="Arial Narrow" w:hAnsi="Arial Narrow"/>
          <w:sz w:val="24"/>
          <w:szCs w:val="24"/>
        </w:rPr>
        <w:t xml:space="preserve"> a été observée</w:t>
      </w:r>
      <w:r w:rsidR="00F556D3">
        <w:rPr>
          <w:rFonts w:ascii="Arial Narrow" w:hAnsi="Arial Narrow"/>
          <w:sz w:val="24"/>
          <w:szCs w:val="24"/>
        </w:rPr>
        <w:t xml:space="preserve">. Toutefois, </w:t>
      </w:r>
      <w:r w:rsidRPr="00871EC8">
        <w:rPr>
          <w:rFonts w:ascii="Arial Narrow" w:hAnsi="Arial Narrow"/>
          <w:sz w:val="24"/>
          <w:szCs w:val="24"/>
        </w:rPr>
        <w:t>des non-conformités environnementales et sociales ont été constatées sur certains chantiers. Il s’agit entre autres de</w:t>
      </w:r>
      <w:r w:rsidR="00F556D3">
        <w:rPr>
          <w:rFonts w:ascii="Arial Narrow" w:hAnsi="Arial Narrow"/>
          <w:sz w:val="24"/>
          <w:szCs w:val="24"/>
        </w:rPr>
        <w:t xml:space="preserve"> (i)</w:t>
      </w:r>
      <w:r w:rsidRPr="00871EC8">
        <w:rPr>
          <w:rFonts w:ascii="Arial Narrow" w:hAnsi="Arial Narrow"/>
          <w:sz w:val="24"/>
          <w:szCs w:val="24"/>
        </w:rPr>
        <w:t xml:space="preserve"> l’insuffisance de balisage, </w:t>
      </w:r>
      <w:r w:rsidR="00F556D3">
        <w:rPr>
          <w:rFonts w:ascii="Arial Narrow" w:hAnsi="Arial Narrow"/>
          <w:sz w:val="24"/>
          <w:szCs w:val="24"/>
        </w:rPr>
        <w:t xml:space="preserve">(ii) </w:t>
      </w:r>
      <w:r w:rsidRPr="00871EC8">
        <w:rPr>
          <w:rFonts w:ascii="Arial Narrow" w:hAnsi="Arial Narrow"/>
          <w:sz w:val="24"/>
          <w:szCs w:val="24"/>
        </w:rPr>
        <w:t xml:space="preserve">l’insuffisance du port d’Equipement de Protection Individuelle (EPI), </w:t>
      </w:r>
      <w:r w:rsidR="00F556D3">
        <w:rPr>
          <w:rFonts w:ascii="Arial Narrow" w:hAnsi="Arial Narrow"/>
          <w:sz w:val="24"/>
          <w:szCs w:val="24"/>
        </w:rPr>
        <w:t xml:space="preserve">(iii) </w:t>
      </w:r>
      <w:r w:rsidRPr="00871EC8">
        <w:rPr>
          <w:rFonts w:ascii="Arial Narrow" w:hAnsi="Arial Narrow"/>
          <w:sz w:val="24"/>
          <w:szCs w:val="24"/>
        </w:rPr>
        <w:t xml:space="preserve">l’insuffisance de signalisation des chantiers, </w:t>
      </w:r>
      <w:r w:rsidR="00F556D3">
        <w:rPr>
          <w:rFonts w:ascii="Arial Narrow" w:hAnsi="Arial Narrow"/>
          <w:sz w:val="24"/>
          <w:szCs w:val="24"/>
        </w:rPr>
        <w:t xml:space="preserve">(iv) </w:t>
      </w:r>
      <w:r w:rsidRPr="00871EC8">
        <w:rPr>
          <w:rFonts w:ascii="Arial Narrow" w:hAnsi="Arial Narrow"/>
          <w:sz w:val="24"/>
          <w:szCs w:val="24"/>
        </w:rPr>
        <w:t>l’absence de passerelles par endroit pour faciliter l’accès des riverains des chantiers à leurs habitations et leurs lieux d’activités. Pour ce faire, des recommandations ont toujours été formulées pour une meilleure prise en compte des risques et impacts environnementaux et sociaux durant l’exécution des travaux. Ces recommandations ont été mises en œuvre de façon satisfaisante.</w:t>
      </w:r>
    </w:p>
    <w:p w14:paraId="3011CDBB" w14:textId="5DFEFDAB" w:rsidR="00684DFC" w:rsidRPr="00871EC8" w:rsidRDefault="00684DFC" w:rsidP="004A5663">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4A5663">
        <w:rPr>
          <w:rFonts w:ascii="Arial Narrow" w:hAnsi="Arial Narrow"/>
          <w:b/>
          <w:bCs/>
          <w:color w:val="000000" w:themeColor="text1"/>
          <w:sz w:val="24"/>
          <w:szCs w:val="24"/>
        </w:rPr>
        <w:t xml:space="preserve">Mettre en œuvre les </w:t>
      </w:r>
      <w:r w:rsidR="004A5663" w:rsidRPr="004A5663">
        <w:rPr>
          <w:rFonts w:ascii="Arial Narrow" w:hAnsi="Arial Narrow"/>
          <w:b/>
          <w:bCs/>
          <w:color w:val="000000" w:themeColor="text1"/>
          <w:sz w:val="24"/>
          <w:szCs w:val="24"/>
        </w:rPr>
        <w:t>PAR et</w:t>
      </w:r>
      <w:r w:rsidRPr="004A5663">
        <w:rPr>
          <w:rFonts w:ascii="Arial Narrow" w:hAnsi="Arial Narrow"/>
          <w:b/>
          <w:bCs/>
          <w:color w:val="000000" w:themeColor="text1"/>
          <w:sz w:val="24"/>
          <w:szCs w:val="24"/>
        </w:rPr>
        <w:t xml:space="preserve"> les rapports d’enquêtes</w:t>
      </w:r>
      <w:r w:rsidRPr="00871EC8">
        <w:rPr>
          <w:rFonts w:ascii="Arial Narrow" w:hAnsi="Arial Narrow"/>
          <w:b/>
          <w:bCs/>
          <w:color w:val="000000" w:themeColor="text1"/>
          <w:sz w:val="24"/>
          <w:szCs w:val="24"/>
        </w:rPr>
        <w:t xml:space="preserve"> socio-économiques :</w:t>
      </w:r>
      <w:r w:rsidRPr="00871EC8">
        <w:rPr>
          <w:rFonts w:ascii="Arial Narrow" w:hAnsi="Arial Narrow"/>
          <w:color w:val="000000" w:themeColor="text1"/>
          <w:sz w:val="24"/>
          <w:szCs w:val="24"/>
        </w:rPr>
        <w:t xml:space="preserve"> </w:t>
      </w:r>
      <w:r w:rsidRPr="00871EC8">
        <w:rPr>
          <w:rFonts w:ascii="Arial Narrow" w:eastAsia="Arial Narrow" w:hAnsi="Arial Narrow" w:cs="Arial Narrow"/>
          <w:color w:val="000000" w:themeColor="text1"/>
          <w:sz w:val="24"/>
          <w:szCs w:val="24"/>
        </w:rPr>
        <w:t xml:space="preserve">à la date du 20 </w:t>
      </w:r>
      <w:r w:rsidR="004A5663" w:rsidRPr="00871EC8">
        <w:rPr>
          <w:rFonts w:ascii="Arial Narrow" w:eastAsia="Arial Narrow" w:hAnsi="Arial Narrow" w:cs="Arial Narrow"/>
          <w:color w:val="000000" w:themeColor="text1"/>
          <w:sz w:val="24"/>
          <w:szCs w:val="24"/>
        </w:rPr>
        <w:t>septembre 2024</w:t>
      </w:r>
      <w:r w:rsidRPr="00871EC8">
        <w:rPr>
          <w:rFonts w:ascii="Arial Narrow" w:eastAsia="Arial Narrow" w:hAnsi="Arial Narrow" w:cs="Arial Narrow"/>
          <w:color w:val="000000" w:themeColor="text1"/>
          <w:sz w:val="24"/>
          <w:szCs w:val="24"/>
        </w:rPr>
        <w:t xml:space="preserve">, le nombre total </w:t>
      </w:r>
      <w:proofErr w:type="gramStart"/>
      <w:r w:rsidRPr="00871EC8">
        <w:rPr>
          <w:rFonts w:ascii="Arial Narrow" w:eastAsia="Arial Narrow" w:hAnsi="Arial Narrow" w:cs="Arial Narrow"/>
          <w:color w:val="000000" w:themeColor="text1"/>
          <w:sz w:val="24"/>
          <w:szCs w:val="24"/>
        </w:rPr>
        <w:t>de PAR</w:t>
      </w:r>
      <w:proofErr w:type="gramEnd"/>
      <w:r w:rsidRPr="00871EC8">
        <w:rPr>
          <w:rFonts w:ascii="Arial Narrow" w:eastAsia="Arial Narrow" w:hAnsi="Arial Narrow" w:cs="Arial Narrow"/>
          <w:color w:val="000000" w:themeColor="text1"/>
          <w:sz w:val="24"/>
          <w:szCs w:val="24"/>
        </w:rPr>
        <w:t xml:space="preserve"> mis en œuvre s’élève à 19 sur les 23 </w:t>
      </w:r>
      <w:r w:rsidR="0019504B">
        <w:rPr>
          <w:rFonts w:ascii="Arial Narrow" w:eastAsia="Arial Narrow" w:hAnsi="Arial Narrow" w:cs="Arial Narrow"/>
          <w:color w:val="000000" w:themeColor="text1"/>
          <w:sz w:val="24"/>
          <w:szCs w:val="24"/>
        </w:rPr>
        <w:t>ayant reçus l’ANO de la Banque</w:t>
      </w:r>
      <w:r w:rsidRPr="00871EC8">
        <w:rPr>
          <w:rFonts w:ascii="Arial Narrow" w:eastAsia="Arial Narrow" w:hAnsi="Arial Narrow" w:cs="Arial Narrow"/>
          <w:color w:val="000000" w:themeColor="text1"/>
          <w:sz w:val="24"/>
          <w:szCs w:val="24"/>
        </w:rPr>
        <w:t xml:space="preserve">. 03 PAR approuvés n’ont pas pu être mis en œuvre du fait de l’insécurité (02 PAR de pistes rurales et 01 PAR de CEG). </w:t>
      </w:r>
      <w:r w:rsidR="00815AEF">
        <w:rPr>
          <w:rFonts w:ascii="Arial Narrow" w:eastAsia="Arial Narrow" w:hAnsi="Arial Narrow" w:cs="Arial Narrow"/>
          <w:color w:val="000000" w:themeColor="text1"/>
          <w:sz w:val="24"/>
          <w:szCs w:val="24"/>
        </w:rPr>
        <w:t>Un</w:t>
      </w:r>
      <w:r w:rsidR="00815AEF" w:rsidRPr="00871EC8">
        <w:rPr>
          <w:rFonts w:ascii="Arial Narrow" w:eastAsia="Arial Narrow" w:hAnsi="Arial Narrow" w:cs="Arial Narrow"/>
          <w:color w:val="000000" w:themeColor="text1"/>
          <w:sz w:val="24"/>
          <w:szCs w:val="24"/>
        </w:rPr>
        <w:t xml:space="preserve"> </w:t>
      </w:r>
      <w:r w:rsidRPr="00871EC8">
        <w:rPr>
          <w:rFonts w:ascii="Arial Narrow" w:eastAsia="Arial Narrow" w:hAnsi="Arial Narrow" w:cs="Arial Narrow"/>
          <w:color w:val="000000" w:themeColor="text1"/>
          <w:sz w:val="24"/>
          <w:szCs w:val="24"/>
        </w:rPr>
        <w:t xml:space="preserve">PAR </w:t>
      </w:r>
      <w:r w:rsidR="00815AEF" w:rsidRPr="00871EC8">
        <w:rPr>
          <w:rFonts w:ascii="Arial Narrow" w:eastAsia="Arial Narrow" w:hAnsi="Arial Narrow" w:cs="Arial Narrow"/>
          <w:color w:val="000000" w:themeColor="text1"/>
          <w:sz w:val="24"/>
          <w:szCs w:val="24"/>
        </w:rPr>
        <w:t>d</w:t>
      </w:r>
      <w:r w:rsidR="00815AEF">
        <w:rPr>
          <w:rFonts w:ascii="Arial Narrow" w:eastAsia="Arial Narrow" w:hAnsi="Arial Narrow" w:cs="Arial Narrow"/>
          <w:color w:val="000000" w:themeColor="text1"/>
          <w:sz w:val="24"/>
          <w:szCs w:val="24"/>
        </w:rPr>
        <w:t>e</w:t>
      </w:r>
      <w:r w:rsidR="00815AEF" w:rsidRPr="00871EC8">
        <w:rPr>
          <w:rFonts w:ascii="Arial Narrow" w:eastAsia="Arial Narrow" w:hAnsi="Arial Narrow" w:cs="Arial Narrow"/>
          <w:color w:val="000000" w:themeColor="text1"/>
          <w:sz w:val="24"/>
          <w:szCs w:val="24"/>
        </w:rPr>
        <w:t xml:space="preserve"> </w:t>
      </w:r>
      <w:r w:rsidRPr="00871EC8">
        <w:rPr>
          <w:rFonts w:ascii="Arial Narrow" w:eastAsia="Arial Narrow" w:hAnsi="Arial Narrow" w:cs="Arial Narrow"/>
          <w:color w:val="000000" w:themeColor="text1"/>
          <w:sz w:val="24"/>
          <w:szCs w:val="24"/>
        </w:rPr>
        <w:t xml:space="preserve">périmètre irrigué est en cours de mise en œuvre.  </w:t>
      </w:r>
    </w:p>
    <w:p w14:paraId="360E4751" w14:textId="77777777" w:rsidR="00684DFC" w:rsidRPr="00871EC8" w:rsidRDefault="00684DFC" w:rsidP="00871EC8">
      <w:pPr>
        <w:widowControl w:val="0"/>
        <w:suppressAutoHyphens w:val="0"/>
        <w:autoSpaceDN/>
        <w:spacing w:before="120" w:after="12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Au titre des enquêtes socio-économiques, 11 ont été préparées dont 07entièrement mises en œuvre. Les 03 ES se rapportant aux sous - projets de AEP (03) seront mis en œuvre en décembre et celle se rapportant à la gare routière de Nouna le sera si la situation sécuritaire s’améliore.  </w:t>
      </w:r>
    </w:p>
    <w:p w14:paraId="5CD2B3BC" w14:textId="2FE06E77" w:rsidR="00684DFC" w:rsidRPr="00871EC8" w:rsidRDefault="00684DFC" w:rsidP="00871EC8">
      <w:pPr>
        <w:widowControl w:val="0"/>
        <w:suppressAutoHyphens w:val="0"/>
        <w:autoSpaceDN/>
        <w:spacing w:before="120" w:after="12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En somme, 27 rapports PAR/ES ont été mis en œuvre dans le cadre du </w:t>
      </w:r>
      <w:r w:rsidR="004A5663" w:rsidRPr="00871EC8">
        <w:rPr>
          <w:rFonts w:ascii="Arial Narrow" w:eastAsia="Arial Narrow" w:hAnsi="Arial Narrow" w:cs="Arial Narrow"/>
          <w:color w:val="000000" w:themeColor="text1"/>
          <w:sz w:val="24"/>
          <w:szCs w:val="24"/>
        </w:rPr>
        <w:t>Projet</w:t>
      </w:r>
      <w:r w:rsidRPr="00871EC8">
        <w:rPr>
          <w:rFonts w:ascii="Arial Narrow" w:eastAsia="Arial Narrow" w:hAnsi="Arial Narrow" w:cs="Arial Narrow"/>
          <w:color w:val="000000" w:themeColor="text1"/>
          <w:sz w:val="24"/>
          <w:szCs w:val="24"/>
        </w:rPr>
        <w:t xml:space="preserve"> sur 30 PAR /ES approuvés. </w:t>
      </w:r>
    </w:p>
    <w:p w14:paraId="5CA36464" w14:textId="1CE5654D" w:rsidR="00AE18BE" w:rsidRPr="00871EC8" w:rsidRDefault="00AE18BE" w:rsidP="00AE18BE">
      <w:pPr>
        <w:widowControl w:val="0"/>
        <w:spacing w:before="120" w:after="120"/>
        <w:jc w:val="both"/>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lastRenderedPageBreak/>
        <w:t xml:space="preserve">Au titre des 19 PAR et 07 ES mis en œuvre, au total 2 </w:t>
      </w:r>
      <w:r>
        <w:rPr>
          <w:rFonts w:ascii="Arial Narrow" w:eastAsia="Arial Narrow" w:hAnsi="Arial Narrow" w:cs="Arial Narrow"/>
          <w:color w:val="000000" w:themeColor="text1"/>
          <w:sz w:val="24"/>
          <w:szCs w:val="24"/>
        </w:rPr>
        <w:t xml:space="preserve">486 </w:t>
      </w:r>
      <w:r w:rsidRPr="00871EC8">
        <w:rPr>
          <w:rFonts w:ascii="Arial Narrow" w:eastAsia="Arial Narrow" w:hAnsi="Arial Narrow" w:cs="Arial Narrow"/>
          <w:color w:val="000000" w:themeColor="text1"/>
          <w:sz w:val="24"/>
          <w:szCs w:val="24"/>
        </w:rPr>
        <w:t xml:space="preserve">PAP ont été compensées sur 2 </w:t>
      </w:r>
      <w:r>
        <w:rPr>
          <w:rFonts w:ascii="Arial Narrow" w:eastAsia="Arial Narrow" w:hAnsi="Arial Narrow" w:cs="Arial Narrow"/>
          <w:color w:val="000000" w:themeColor="text1"/>
          <w:sz w:val="24"/>
          <w:szCs w:val="24"/>
        </w:rPr>
        <w:t xml:space="preserve">612 </w:t>
      </w:r>
      <w:r w:rsidRPr="00871EC8">
        <w:rPr>
          <w:rFonts w:ascii="Arial Narrow" w:eastAsia="Arial Narrow" w:hAnsi="Arial Narrow" w:cs="Arial Narrow"/>
          <w:color w:val="000000" w:themeColor="text1"/>
          <w:sz w:val="24"/>
          <w:szCs w:val="24"/>
        </w:rPr>
        <w:t xml:space="preserve">PAP, soit un taux de 95,18 %. 126 PAP résiduelles n’a pas encore été compensées pour diverses raisons (principalement du fait de la mise en œuvre partielle de 02 PAR de pistes rurales </w:t>
      </w:r>
      <w:r>
        <w:rPr>
          <w:rFonts w:ascii="Arial Narrow" w:eastAsia="Arial Narrow" w:hAnsi="Arial Narrow" w:cs="Arial Narrow"/>
          <w:color w:val="000000" w:themeColor="text1"/>
          <w:sz w:val="24"/>
          <w:szCs w:val="24"/>
        </w:rPr>
        <w:t>ainsi que pour v</w:t>
      </w:r>
      <w:r w:rsidRPr="00871EC8">
        <w:rPr>
          <w:rFonts w:ascii="Arial Narrow" w:eastAsia="Arial Narrow" w:hAnsi="Arial Narrow" w:cs="Arial Narrow"/>
          <w:color w:val="000000" w:themeColor="text1"/>
          <w:sz w:val="24"/>
          <w:szCs w:val="24"/>
        </w:rPr>
        <w:t>oyages, numéros confirmés non disponibles, CNIB à jour non disponible, PAP non identifiées depuis le recensement).</w:t>
      </w:r>
    </w:p>
    <w:p w14:paraId="0C8CA83A" w14:textId="0D726192" w:rsidR="00684DFC" w:rsidRPr="004A5663" w:rsidRDefault="0019504B" w:rsidP="00871EC8">
      <w:pPr>
        <w:widowControl w:val="0"/>
        <w:spacing w:before="120" w:after="120"/>
        <w:jc w:val="both"/>
        <w:rPr>
          <w:rFonts w:ascii="Arial Narrow" w:eastAsia="Arial Narrow" w:hAnsi="Arial Narrow" w:cs="Arial Narrow"/>
          <w:sz w:val="24"/>
          <w:szCs w:val="24"/>
        </w:rPr>
      </w:pPr>
      <w:r w:rsidRPr="00871EC8">
        <w:rPr>
          <w:rFonts w:ascii="Arial Narrow" w:eastAsia="Arial Narrow" w:hAnsi="Arial Narrow" w:cs="Arial Narrow"/>
          <w:color w:val="000000" w:themeColor="text1"/>
          <w:sz w:val="24"/>
          <w:szCs w:val="24"/>
        </w:rPr>
        <w:t xml:space="preserve">A la date du 20 septembre 2024, </w:t>
      </w:r>
      <w:r w:rsidRPr="00871EC8">
        <w:rPr>
          <w:rFonts w:ascii="Arial Narrow" w:eastAsia="Times New Roman" w:hAnsi="Arial Narrow"/>
          <w:sz w:val="24"/>
          <w:szCs w:val="24"/>
        </w:rPr>
        <w:t xml:space="preserve">sur un montant global prévu </w:t>
      </w:r>
      <w:r w:rsidRPr="0019504B">
        <w:rPr>
          <w:rFonts w:ascii="Arial Narrow" w:eastAsia="Times New Roman" w:hAnsi="Arial Narrow"/>
          <w:sz w:val="24"/>
          <w:szCs w:val="24"/>
        </w:rPr>
        <w:t>de 1 023 073 720 FCFA</w:t>
      </w:r>
      <w:r w:rsidRPr="0019504B">
        <w:rPr>
          <w:rFonts w:ascii="Arial Narrow" w:eastAsia="Arial Narrow" w:hAnsi="Arial Narrow" w:cs="Arial Narrow"/>
          <w:sz w:val="24"/>
          <w:szCs w:val="24"/>
        </w:rPr>
        <w:t xml:space="preserve">, </w:t>
      </w:r>
      <w:r w:rsidRPr="0019504B">
        <w:rPr>
          <w:rFonts w:ascii="Arial Narrow" w:eastAsia="Arial Narrow" w:hAnsi="Arial Narrow" w:cs="Arial Narrow"/>
          <w:color w:val="000000" w:themeColor="text1"/>
          <w:sz w:val="24"/>
          <w:szCs w:val="24"/>
        </w:rPr>
        <w:t>le montant</w:t>
      </w:r>
      <w:r w:rsidRPr="00871EC8">
        <w:rPr>
          <w:rFonts w:ascii="Arial Narrow" w:eastAsia="Arial Narrow" w:hAnsi="Arial Narrow" w:cs="Arial Narrow"/>
          <w:color w:val="000000" w:themeColor="text1"/>
          <w:sz w:val="24"/>
          <w:szCs w:val="24"/>
        </w:rPr>
        <w:t xml:space="preserve"> </w:t>
      </w:r>
      <w:r w:rsidR="00815AEF">
        <w:rPr>
          <w:rFonts w:ascii="Arial Narrow" w:eastAsia="Arial Narrow" w:hAnsi="Arial Narrow" w:cs="Arial Narrow"/>
          <w:color w:val="000000" w:themeColor="text1"/>
          <w:sz w:val="24"/>
          <w:szCs w:val="24"/>
        </w:rPr>
        <w:t>tot</w:t>
      </w:r>
      <w:r w:rsidR="00815AEF" w:rsidRPr="00871EC8">
        <w:rPr>
          <w:rFonts w:ascii="Arial Narrow" w:eastAsia="Arial Narrow" w:hAnsi="Arial Narrow" w:cs="Arial Narrow"/>
          <w:color w:val="000000" w:themeColor="text1"/>
          <w:sz w:val="24"/>
          <w:szCs w:val="24"/>
        </w:rPr>
        <w:t xml:space="preserve">al </w:t>
      </w:r>
      <w:r w:rsidRPr="004A5663">
        <w:rPr>
          <w:rFonts w:ascii="Arial Narrow" w:eastAsia="Arial Narrow" w:hAnsi="Arial Narrow" w:cs="Arial Narrow"/>
          <w:color w:val="000000" w:themeColor="text1"/>
          <w:sz w:val="24"/>
          <w:szCs w:val="24"/>
        </w:rPr>
        <w:t xml:space="preserve">payé pour les compensations et les mesures additionnelles s’élève à </w:t>
      </w:r>
      <w:r w:rsidRPr="004A5663">
        <w:rPr>
          <w:rFonts w:ascii="Arial Narrow" w:eastAsia="Times New Roman" w:hAnsi="Arial Narrow"/>
          <w:sz w:val="24"/>
          <w:szCs w:val="24"/>
        </w:rPr>
        <w:t>93</w:t>
      </w:r>
      <w:r>
        <w:rPr>
          <w:rFonts w:ascii="Arial Narrow" w:eastAsia="Times New Roman" w:hAnsi="Arial Narrow"/>
          <w:sz w:val="24"/>
          <w:szCs w:val="24"/>
        </w:rPr>
        <w:t>8</w:t>
      </w:r>
      <w:r w:rsidRPr="004A5663">
        <w:rPr>
          <w:rFonts w:ascii="Arial Narrow" w:eastAsia="Times New Roman" w:hAnsi="Arial Narrow"/>
          <w:sz w:val="24"/>
          <w:szCs w:val="24"/>
        </w:rPr>
        <w:t xml:space="preserve"> </w:t>
      </w:r>
      <w:r>
        <w:rPr>
          <w:rFonts w:ascii="Arial Narrow" w:eastAsia="Times New Roman" w:hAnsi="Arial Narrow"/>
          <w:sz w:val="24"/>
          <w:szCs w:val="24"/>
        </w:rPr>
        <w:t>550</w:t>
      </w:r>
      <w:r w:rsidRPr="004A5663">
        <w:rPr>
          <w:rFonts w:ascii="Arial Narrow" w:eastAsia="Times New Roman" w:hAnsi="Arial Narrow"/>
          <w:sz w:val="24"/>
          <w:szCs w:val="24"/>
        </w:rPr>
        <w:t xml:space="preserve"> 592 FCFA dont 833 294 150 </w:t>
      </w:r>
      <w:r w:rsidRPr="004A5663">
        <w:rPr>
          <w:rFonts w:ascii="Arial Narrow" w:eastAsia="Arial Narrow" w:hAnsi="Arial Narrow" w:cs="Arial Narrow"/>
          <w:color w:val="000000" w:themeColor="text1"/>
          <w:sz w:val="24"/>
          <w:szCs w:val="24"/>
        </w:rPr>
        <w:t>FCFA</w:t>
      </w:r>
      <w:r w:rsidRPr="004A5663">
        <w:rPr>
          <w:rFonts w:ascii="Arial Narrow" w:eastAsia="Times New Roman" w:hAnsi="Arial Narrow"/>
          <w:color w:val="000000" w:themeColor="text1"/>
          <w:sz w:val="24"/>
          <w:szCs w:val="24"/>
        </w:rPr>
        <w:t xml:space="preserve"> </w:t>
      </w:r>
      <w:r w:rsidRPr="004A5663">
        <w:rPr>
          <w:rFonts w:ascii="Arial Narrow" w:eastAsia="Arial" w:hAnsi="Arial Narrow" w:cs="Arial"/>
          <w:color w:val="000000" w:themeColor="text1"/>
          <w:sz w:val="24"/>
          <w:szCs w:val="24"/>
        </w:rPr>
        <w:t>pour les compensations</w:t>
      </w:r>
      <w:r w:rsidRPr="004A5663">
        <w:rPr>
          <w:rFonts w:ascii="Arial Narrow" w:eastAsia="Times New Roman" w:hAnsi="Arial Narrow"/>
          <w:sz w:val="24"/>
          <w:szCs w:val="24"/>
        </w:rPr>
        <w:t xml:space="preserve"> et 106 606 442 FCFA pour les mesures additionnelles</w:t>
      </w:r>
      <w:r w:rsidRPr="004A5663">
        <w:rPr>
          <w:rFonts w:ascii="Arial Narrow" w:eastAsia="Arial" w:hAnsi="Arial Narrow" w:cs="Arial"/>
          <w:color w:val="000000" w:themeColor="text1"/>
          <w:sz w:val="24"/>
          <w:szCs w:val="24"/>
        </w:rPr>
        <w:t>. Le taux global de compensation est de 92,05%</w:t>
      </w:r>
      <w:r>
        <w:rPr>
          <w:rFonts w:ascii="Arial Narrow" w:eastAsia="Arial" w:hAnsi="Arial Narrow" w:cs="Arial"/>
          <w:color w:val="000000" w:themeColor="text1"/>
          <w:sz w:val="24"/>
          <w:szCs w:val="24"/>
        </w:rPr>
        <w:t>.</w:t>
      </w:r>
    </w:p>
    <w:p w14:paraId="0B1E6D60" w14:textId="7882DAA6" w:rsidR="00684DFC" w:rsidRPr="004A5663" w:rsidRDefault="00684DFC" w:rsidP="00871EC8">
      <w:pPr>
        <w:widowControl w:val="0"/>
        <w:spacing w:before="120" w:after="120"/>
        <w:jc w:val="both"/>
        <w:rPr>
          <w:rFonts w:ascii="Arial Narrow" w:eastAsia="Arial Narrow" w:hAnsi="Arial Narrow" w:cs="Arial Narrow"/>
          <w:color w:val="000000" w:themeColor="text1"/>
          <w:sz w:val="24"/>
          <w:szCs w:val="24"/>
        </w:rPr>
      </w:pPr>
      <w:r w:rsidRPr="004A5663">
        <w:rPr>
          <w:rFonts w:ascii="Arial Narrow" w:eastAsia="Arial" w:hAnsi="Arial Narrow" w:cs="Arial"/>
          <w:color w:val="000000" w:themeColor="text1"/>
          <w:sz w:val="24"/>
          <w:szCs w:val="24"/>
        </w:rPr>
        <w:t xml:space="preserve">Le montant </w:t>
      </w:r>
      <w:r w:rsidRPr="004A5663">
        <w:rPr>
          <w:rFonts w:ascii="Arial Narrow" w:eastAsia="Arial Narrow" w:hAnsi="Arial Narrow" w:cs="Arial Narrow"/>
          <w:color w:val="000000" w:themeColor="text1"/>
          <w:sz w:val="24"/>
          <w:szCs w:val="24"/>
        </w:rPr>
        <w:t xml:space="preserve">non payé aux 126 PAP résiduelles pour les compensations et les mesures additionnelles </w:t>
      </w:r>
      <w:r w:rsidRPr="004A5663">
        <w:rPr>
          <w:rFonts w:ascii="Arial Narrow" w:eastAsia="Arial" w:hAnsi="Arial Narrow" w:cs="Arial"/>
          <w:color w:val="000000" w:themeColor="text1"/>
          <w:sz w:val="24"/>
          <w:szCs w:val="24"/>
        </w:rPr>
        <w:t xml:space="preserve">s’élève à </w:t>
      </w:r>
      <w:r w:rsidR="00EC1A13" w:rsidRPr="004A5663">
        <w:rPr>
          <w:rFonts w:ascii="Arial Narrow" w:eastAsia="Times New Roman" w:hAnsi="Arial Narrow"/>
          <w:sz w:val="24"/>
          <w:szCs w:val="24"/>
        </w:rPr>
        <w:t>8</w:t>
      </w:r>
      <w:r w:rsidR="00EC1A13">
        <w:rPr>
          <w:rFonts w:ascii="Arial Narrow" w:eastAsia="Times New Roman" w:hAnsi="Arial Narrow"/>
          <w:sz w:val="24"/>
          <w:szCs w:val="24"/>
        </w:rPr>
        <w:t>5</w:t>
      </w:r>
      <w:r w:rsidR="00EC1A13" w:rsidRPr="004A5663">
        <w:rPr>
          <w:rFonts w:ascii="Arial Narrow" w:eastAsia="Times New Roman" w:hAnsi="Arial Narrow"/>
          <w:sz w:val="24"/>
          <w:szCs w:val="24"/>
        </w:rPr>
        <w:t xml:space="preserve"> </w:t>
      </w:r>
      <w:r w:rsidR="00EC1A13">
        <w:rPr>
          <w:rFonts w:ascii="Arial Narrow" w:eastAsia="Times New Roman" w:hAnsi="Arial Narrow"/>
          <w:sz w:val="24"/>
          <w:szCs w:val="24"/>
        </w:rPr>
        <w:t>332</w:t>
      </w:r>
      <w:r w:rsidR="00EC1A13" w:rsidRPr="004A5663">
        <w:rPr>
          <w:rFonts w:ascii="Arial Narrow" w:eastAsia="Times New Roman" w:hAnsi="Arial Narrow"/>
          <w:sz w:val="24"/>
          <w:szCs w:val="24"/>
        </w:rPr>
        <w:t xml:space="preserve"> </w:t>
      </w:r>
      <w:r w:rsidR="00EC1A13">
        <w:rPr>
          <w:rFonts w:ascii="Arial Narrow" w:eastAsia="Times New Roman" w:hAnsi="Arial Narrow"/>
          <w:sz w:val="24"/>
          <w:szCs w:val="24"/>
        </w:rPr>
        <w:t>128</w:t>
      </w:r>
      <w:r w:rsidR="00EC1A13" w:rsidRPr="004A5663">
        <w:rPr>
          <w:rFonts w:ascii="Arial Narrow" w:eastAsia="Times New Roman" w:hAnsi="Arial Narrow"/>
          <w:sz w:val="24"/>
          <w:szCs w:val="24"/>
        </w:rPr>
        <w:t xml:space="preserve"> </w:t>
      </w:r>
      <w:r w:rsidR="00EC1A13" w:rsidRPr="004A5663">
        <w:rPr>
          <w:rFonts w:ascii="Arial Narrow" w:eastAsia="Arial" w:hAnsi="Arial Narrow" w:cs="Arial"/>
          <w:color w:val="000000" w:themeColor="text1"/>
          <w:sz w:val="24"/>
          <w:szCs w:val="24"/>
        </w:rPr>
        <w:t xml:space="preserve">FCFA </w:t>
      </w:r>
      <w:r w:rsidRPr="004A5663">
        <w:rPr>
          <w:rFonts w:ascii="Arial Narrow" w:eastAsia="Arial" w:hAnsi="Arial Narrow" w:cs="Arial"/>
          <w:color w:val="000000" w:themeColor="text1"/>
          <w:sz w:val="24"/>
          <w:szCs w:val="24"/>
        </w:rPr>
        <w:t xml:space="preserve">dont </w:t>
      </w:r>
      <w:r w:rsidRPr="004A5663">
        <w:rPr>
          <w:rFonts w:ascii="Arial Narrow" w:eastAsia="Times New Roman" w:hAnsi="Arial Narrow"/>
          <w:sz w:val="24"/>
          <w:szCs w:val="24"/>
        </w:rPr>
        <w:t xml:space="preserve">60 034 677 </w:t>
      </w:r>
      <w:r w:rsidRPr="004A5663">
        <w:rPr>
          <w:rFonts w:ascii="Arial Narrow" w:eastAsia="Arial" w:hAnsi="Arial Narrow" w:cs="Arial"/>
          <w:color w:val="000000" w:themeColor="text1"/>
          <w:sz w:val="24"/>
          <w:szCs w:val="24"/>
        </w:rPr>
        <w:t>FCFA pour les compensations.</w:t>
      </w:r>
      <w:r w:rsidRPr="004A5663">
        <w:rPr>
          <w:rFonts w:ascii="Arial Narrow" w:eastAsia="Arial Narrow" w:hAnsi="Arial Narrow" w:cs="Arial Narrow"/>
          <w:color w:val="000000" w:themeColor="text1"/>
          <w:sz w:val="24"/>
          <w:szCs w:val="24"/>
        </w:rPr>
        <w:t xml:space="preserve"> Ce montant est disponible et pourra être payé à tout moment une fois que </w:t>
      </w:r>
      <w:r w:rsidR="00815AEF">
        <w:rPr>
          <w:rFonts w:ascii="Arial Narrow" w:eastAsia="Arial Narrow" w:hAnsi="Arial Narrow" w:cs="Arial Narrow"/>
          <w:color w:val="000000" w:themeColor="text1"/>
          <w:sz w:val="24"/>
          <w:szCs w:val="24"/>
        </w:rPr>
        <w:t>l</w:t>
      </w:r>
      <w:r w:rsidRPr="004A5663">
        <w:rPr>
          <w:rFonts w:ascii="Arial Narrow" w:eastAsia="Arial Narrow" w:hAnsi="Arial Narrow" w:cs="Arial Narrow"/>
          <w:color w:val="000000" w:themeColor="text1"/>
          <w:sz w:val="24"/>
          <w:szCs w:val="24"/>
        </w:rPr>
        <w:t xml:space="preserve">es </w:t>
      </w:r>
      <w:r w:rsidR="00815AEF">
        <w:rPr>
          <w:rFonts w:ascii="Arial Narrow" w:eastAsia="Arial Narrow" w:hAnsi="Arial Narrow" w:cs="Arial Narrow"/>
          <w:color w:val="000000" w:themeColor="text1"/>
          <w:sz w:val="24"/>
          <w:szCs w:val="24"/>
        </w:rPr>
        <w:t>PAP</w:t>
      </w:r>
      <w:r w:rsidR="00815AEF" w:rsidRPr="004A5663">
        <w:rPr>
          <w:rFonts w:ascii="Arial Narrow" w:eastAsia="Arial Narrow" w:hAnsi="Arial Narrow" w:cs="Arial Narrow"/>
          <w:color w:val="000000" w:themeColor="text1"/>
          <w:sz w:val="24"/>
          <w:szCs w:val="24"/>
        </w:rPr>
        <w:t xml:space="preserve"> </w:t>
      </w:r>
      <w:r w:rsidR="00815AEF">
        <w:rPr>
          <w:rFonts w:ascii="Arial Narrow" w:eastAsia="Arial Narrow" w:hAnsi="Arial Narrow" w:cs="Arial Narrow"/>
          <w:color w:val="000000" w:themeColor="text1"/>
          <w:sz w:val="24"/>
          <w:szCs w:val="24"/>
        </w:rPr>
        <w:t xml:space="preserve">concernées </w:t>
      </w:r>
      <w:r w:rsidRPr="004A5663">
        <w:rPr>
          <w:rFonts w:ascii="Arial Narrow" w:eastAsia="Arial Narrow" w:hAnsi="Arial Narrow" w:cs="Arial Narrow"/>
          <w:color w:val="000000" w:themeColor="text1"/>
          <w:sz w:val="24"/>
          <w:szCs w:val="24"/>
        </w:rPr>
        <w:t xml:space="preserve">se manifestent. Les Comités de Gestion des Plaintes assurent également un suivi du paiement des PAP indépendamment du suivi déjà effectué par l’UCP </w:t>
      </w:r>
      <w:r w:rsidR="00815AEF">
        <w:rPr>
          <w:rFonts w:ascii="Arial Narrow" w:eastAsia="Arial Narrow" w:hAnsi="Arial Narrow" w:cs="Arial Narrow"/>
          <w:color w:val="000000" w:themeColor="text1"/>
          <w:sz w:val="24"/>
          <w:szCs w:val="24"/>
        </w:rPr>
        <w:t xml:space="preserve">au niveau </w:t>
      </w:r>
      <w:r w:rsidRPr="004A5663">
        <w:rPr>
          <w:rFonts w:ascii="Arial Narrow" w:eastAsia="Arial Narrow" w:hAnsi="Arial Narrow" w:cs="Arial Narrow"/>
          <w:color w:val="000000" w:themeColor="text1"/>
          <w:sz w:val="24"/>
          <w:szCs w:val="24"/>
        </w:rPr>
        <w:t xml:space="preserve">et </w:t>
      </w:r>
      <w:r w:rsidR="00815AEF">
        <w:rPr>
          <w:rFonts w:ascii="Arial Narrow" w:eastAsia="Arial Narrow" w:hAnsi="Arial Narrow" w:cs="Arial Narrow"/>
          <w:color w:val="000000" w:themeColor="text1"/>
          <w:sz w:val="24"/>
          <w:szCs w:val="24"/>
        </w:rPr>
        <w:t>dans l</w:t>
      </w:r>
      <w:r w:rsidRPr="004A5663">
        <w:rPr>
          <w:rFonts w:ascii="Arial Narrow" w:eastAsia="Arial Narrow" w:hAnsi="Arial Narrow" w:cs="Arial Narrow"/>
          <w:color w:val="000000" w:themeColor="text1"/>
          <w:sz w:val="24"/>
          <w:szCs w:val="24"/>
        </w:rPr>
        <w:t xml:space="preserve">es antennes régionales. </w:t>
      </w:r>
    </w:p>
    <w:p w14:paraId="7C55AF97" w14:textId="67E25E73" w:rsidR="00684DFC" w:rsidRPr="00871EC8" w:rsidRDefault="00684DFC" w:rsidP="00871EC8">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b/>
          <w:bCs/>
          <w:color w:val="000000" w:themeColor="text1"/>
          <w:sz w:val="24"/>
          <w:szCs w:val="24"/>
          <w:u w:val="single"/>
        </w:rPr>
        <w:t>Perspectives</w:t>
      </w:r>
      <w:r w:rsidRPr="00871EC8">
        <w:rPr>
          <w:rFonts w:ascii="Arial Narrow" w:eastAsia="Arial Narrow" w:hAnsi="Arial Narrow" w:cs="Arial Narrow"/>
          <w:b/>
          <w:bCs/>
          <w:color w:val="000000" w:themeColor="text1"/>
          <w:sz w:val="24"/>
          <w:szCs w:val="24"/>
        </w:rPr>
        <w:t>:</w:t>
      </w:r>
      <w:r w:rsidRPr="00871EC8">
        <w:rPr>
          <w:rFonts w:ascii="Arial Narrow" w:eastAsia="Arial Narrow" w:hAnsi="Arial Narrow" w:cs="Arial Narrow"/>
          <w:color w:val="000000" w:themeColor="text1"/>
          <w:sz w:val="24"/>
          <w:szCs w:val="24"/>
        </w:rPr>
        <w:t xml:space="preserve"> il s’agira de</w:t>
      </w:r>
      <w:r w:rsidRPr="00871EC8">
        <w:rPr>
          <w:rFonts w:ascii="Arial Narrow" w:eastAsia="Arial Narrow" w:hAnsi="Arial Narrow" w:cs="Arial Narrow"/>
          <w:b/>
          <w:bCs/>
          <w:color w:val="000000" w:themeColor="text1"/>
          <w:sz w:val="24"/>
          <w:szCs w:val="24"/>
        </w:rPr>
        <w:t xml:space="preserve"> </w:t>
      </w:r>
      <w:r w:rsidRPr="00871EC8">
        <w:rPr>
          <w:rFonts w:ascii="Arial Narrow" w:eastAsia="Arial Narrow" w:hAnsi="Arial Narrow" w:cs="Arial Narrow"/>
          <w:color w:val="000000" w:themeColor="text1"/>
          <w:sz w:val="24"/>
          <w:szCs w:val="24"/>
        </w:rPr>
        <w:t xml:space="preserve">(i) mettre en œuvre les actions résiduelles se rapportant à 06 PAR sur les 19 PAR déjà mis en œuvre , (ii)  mettre en œuvre les 02 PAR des 500 km de  pistes rurales des communes de Koudougou et </w:t>
      </w:r>
      <w:proofErr w:type="spellStart"/>
      <w:r w:rsidRPr="00871EC8">
        <w:rPr>
          <w:rFonts w:ascii="Arial Narrow" w:eastAsia="Arial Narrow" w:hAnsi="Arial Narrow" w:cs="Arial Narrow"/>
          <w:color w:val="000000" w:themeColor="text1"/>
          <w:sz w:val="24"/>
          <w:szCs w:val="24"/>
        </w:rPr>
        <w:t>Réo</w:t>
      </w:r>
      <w:proofErr w:type="spellEnd"/>
      <w:r w:rsidRPr="00871EC8">
        <w:rPr>
          <w:rFonts w:ascii="Arial Narrow" w:eastAsia="Arial Narrow" w:hAnsi="Arial Narrow" w:cs="Arial Narrow"/>
          <w:color w:val="000000" w:themeColor="text1"/>
          <w:sz w:val="24"/>
          <w:szCs w:val="24"/>
        </w:rPr>
        <w:t xml:space="preserve"> , (iii) mettre en œuvre les 02 PAR de périmètres irrigués de Ouahigouya (déjà approuvé) et de </w:t>
      </w:r>
      <w:proofErr w:type="spellStart"/>
      <w:r w:rsidR="00CF009B">
        <w:rPr>
          <w:rFonts w:ascii="Arial Narrow" w:eastAsia="Arial Narrow" w:hAnsi="Arial Narrow" w:cs="Arial Narrow"/>
          <w:color w:val="000000" w:themeColor="text1"/>
          <w:sz w:val="24"/>
          <w:szCs w:val="24"/>
        </w:rPr>
        <w:t>S</w:t>
      </w:r>
      <w:r w:rsidRPr="00871EC8">
        <w:rPr>
          <w:rFonts w:ascii="Arial Narrow" w:eastAsia="Arial Narrow" w:hAnsi="Arial Narrow" w:cs="Arial Narrow"/>
          <w:color w:val="000000" w:themeColor="text1"/>
          <w:sz w:val="24"/>
          <w:szCs w:val="24"/>
        </w:rPr>
        <w:t>éboun</w:t>
      </w:r>
      <w:proofErr w:type="spellEnd"/>
      <w:r w:rsidRPr="00871EC8">
        <w:rPr>
          <w:rFonts w:ascii="Arial Narrow" w:eastAsia="Arial Narrow" w:hAnsi="Arial Narrow" w:cs="Arial Narrow"/>
          <w:color w:val="000000" w:themeColor="text1"/>
          <w:sz w:val="24"/>
          <w:szCs w:val="24"/>
        </w:rPr>
        <w:t xml:space="preserve">   , (iv) mettre en œuvre les 14 PAR des sous-projets d’aménagement de basfonds, (v) mettre en œuvre les 07 ES relatives aux sous-projets de 15 AEPS  et aux 76 jardins maraichers, et de  (vi) mettre en œuvre les 03 PAR déjà approuvés mais suspendus si toutefois, la situation sécuritaire s’améliorait.</w:t>
      </w:r>
    </w:p>
    <w:p w14:paraId="3D2B5B3F" w14:textId="77777777" w:rsidR="00394272" w:rsidRPr="00394272"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color w:val="000000" w:themeColor="text1"/>
          <w:sz w:val="24"/>
          <w:szCs w:val="24"/>
        </w:rPr>
      </w:pPr>
      <w:r w:rsidRPr="00871EC8">
        <w:rPr>
          <w:rFonts w:ascii="Arial Narrow" w:hAnsi="Arial Narrow"/>
          <w:b/>
          <w:bCs/>
          <w:color w:val="000000" w:themeColor="text1"/>
          <w:sz w:val="24"/>
          <w:szCs w:val="24"/>
        </w:rPr>
        <w:t xml:space="preserve">Mettre en œuvre le PA-VBG : </w:t>
      </w:r>
      <w:r w:rsidR="00AE18BE" w:rsidRPr="00871EC8">
        <w:rPr>
          <w:rFonts w:ascii="Arial Narrow" w:hAnsi="Arial Narrow"/>
          <w:color w:val="000000" w:themeColor="text1"/>
          <w:sz w:val="24"/>
          <w:szCs w:val="24"/>
        </w:rPr>
        <w:t>conformément</w:t>
      </w:r>
      <w:r w:rsidR="00AE18BE" w:rsidRPr="00871EC8">
        <w:rPr>
          <w:rFonts w:ascii="Arial Narrow" w:eastAsia="Times New Roman" w:hAnsi="Arial Narrow"/>
          <w:color w:val="000000" w:themeColor="text1"/>
          <w:sz w:val="24"/>
          <w:szCs w:val="24"/>
          <w:lang w:eastAsia="fr-FR"/>
        </w:rPr>
        <w:t xml:space="preserve"> à la grille d’évaluation de la Banque mondiale, le risque de VBG du projet a été classé à niveau élevé. Ainsi, pour la mise en œuvre des actions y afférentes, l’élaboration d’un plan d’actions pour la prévention et la gestion de ces risques a été recommandé par la Banque mondiale. Ce document a été élaboré par l’UCP et a obtenu l’avis de non-objection de la Banque. </w:t>
      </w:r>
      <w:r w:rsidR="00AE18BE" w:rsidRPr="00871EC8">
        <w:rPr>
          <w:rFonts w:ascii="Arial Narrow" w:hAnsi="Arial Narrow"/>
          <w:color w:val="000000" w:themeColor="text1"/>
          <w:sz w:val="24"/>
          <w:szCs w:val="24"/>
        </w:rPr>
        <w:t xml:space="preserve">L’état de mise en œuvre du plan d’actions pour la prévention et la réponse aux </w:t>
      </w:r>
      <w:r w:rsidR="00AE18BE" w:rsidRPr="00394272">
        <w:rPr>
          <w:rFonts w:ascii="Arial Narrow" w:hAnsi="Arial Narrow"/>
          <w:color w:val="000000" w:themeColor="text1"/>
          <w:sz w:val="24"/>
          <w:szCs w:val="24"/>
        </w:rPr>
        <w:t>EAS/HS/VCE/VBG se présente comme suit :</w:t>
      </w:r>
    </w:p>
    <w:p w14:paraId="13143218" w14:textId="224E9EB5" w:rsidR="00AE18BE" w:rsidRPr="00394272" w:rsidRDefault="00AE18BE" w:rsidP="00394272">
      <w:pPr>
        <w:widowControl w:val="0"/>
        <w:numPr>
          <w:ilvl w:val="0"/>
          <w:numId w:val="307"/>
        </w:numPr>
        <w:suppressAutoHyphens w:val="0"/>
        <w:autoSpaceDN/>
        <w:spacing w:before="120" w:after="120"/>
        <w:ind w:left="0" w:firstLine="0"/>
        <w:jc w:val="both"/>
        <w:textAlignment w:val="auto"/>
        <w:rPr>
          <w:rFonts w:ascii="Arial Narrow" w:hAnsi="Arial Narrow"/>
          <w:bCs/>
          <w:color w:val="000000" w:themeColor="text1"/>
          <w:sz w:val="24"/>
          <w:szCs w:val="24"/>
        </w:rPr>
      </w:pPr>
      <w:r w:rsidRPr="00394272">
        <w:rPr>
          <w:rFonts w:ascii="Arial Narrow" w:hAnsi="Arial Narrow"/>
          <w:sz w:val="24"/>
          <w:szCs w:val="24"/>
        </w:rPr>
        <w:t>La cartographie des prestataires de services de VBG qui avait été réalisée en avril 2021 a été</w:t>
      </w:r>
      <w:r w:rsidRPr="00394272">
        <w:rPr>
          <w:rFonts w:ascii="Arial Narrow" w:eastAsia="Arial Narrow" w:hAnsi="Arial Narrow" w:cs="Arial Narrow"/>
          <w:color w:val="000000" w:themeColor="text1"/>
          <w:sz w:val="24"/>
          <w:szCs w:val="24"/>
        </w:rPr>
        <w:t xml:space="preserve"> actualisée en mars 2022, ensuite en décembre 2023, avec un total de 759 organisations géo localisées dans 58 communes d’intervention, y compris les localités d’extension du Projet liées au financement additionnel. Cette actualisation de la cartographie a permis de mettre à jour le protocole de référencement et de gestion des plaintes d’EAS/HS. La cartographie des risques d’EAS/HS/VCE/VBG a été également réalisée dans les communes d’intervention en partenariat avec l’ONG VBG/OCADES en vue des éventuelles adaptations du plan d’action sur la gestion des risques EAS/HS du projet. Elle a permis d’avoir un bon aperçu des risques spécifiques dans les localités d’intervention, d’identifier des points qui peuvent être considérés comme « chauds » tels les établissements scolaires et les centres de formation de jeunes filles, les maquis et restaurants, etc. ; mais surtout de proposer des mesures adaptées en termes de prévention aux risques.  Cette cartographie et le PA_VBG qui a été mis à jour ont reçu l’ANO de la Banque le 01 décembre 2022. Deux (02) codes de bonnes conduites intégrées ont été élaborés par l’UCP pour la mise en œuvre des normes environnementales et sociales, d’hygiène et de sécurité (ESHS) et d’hygiène et de sécurité au travail (HST) ainsi que la prévention de l’exploitation, de l’abus sexuel, du harcèlement sexuel (EAS/HS) et des autres violences basées sur le genre (VBG) </w:t>
      </w:r>
      <w:r w:rsidRPr="00394272">
        <w:rPr>
          <w:rFonts w:ascii="Arial Narrow" w:eastAsia="Arial Narrow" w:hAnsi="Arial Narrow" w:cs="Arial Narrow"/>
          <w:color w:val="000000" w:themeColor="text1"/>
          <w:sz w:val="24"/>
          <w:szCs w:val="24"/>
        </w:rPr>
        <w:lastRenderedPageBreak/>
        <w:t>ainsi que les violences contre les enfants (VCE). Le premier code de bonne conduite est destiné aux entreprises, aux sous-traitants, aux fournisseurs et à leurs employés qui seront recrutés pour la réalisation des activités du PUDTR et le second code est destiné à l’UCP et aux antennes régionales ainsi qu’à leurs travailleurs/employés et stagiaires. Ces codes de bonne conduite ont reçu l’approbation de la Banque le 11 octobre 2021.</w:t>
      </w:r>
    </w:p>
    <w:p w14:paraId="08D26BB5" w14:textId="4568DE95" w:rsidR="00AE18BE" w:rsidRPr="00871EC8" w:rsidRDefault="00AE18BE"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A la date du 20 septembre 2024, un total de 10 893 travailleurs/employés dont 10 076 hommes et 817 femmes </w:t>
      </w:r>
      <w:r>
        <w:rPr>
          <w:rFonts w:ascii="Arial Narrow" w:eastAsia="Arial Narrow" w:hAnsi="Arial Narrow" w:cs="Arial Narrow"/>
          <w:color w:val="000000" w:themeColor="text1"/>
          <w:sz w:val="24"/>
          <w:szCs w:val="24"/>
        </w:rPr>
        <w:t xml:space="preserve">ont été sensibilisés sur les risques d’EAS/HS et </w:t>
      </w:r>
      <w:r w:rsidRPr="00871EC8">
        <w:rPr>
          <w:rFonts w:ascii="Arial Narrow" w:eastAsia="Arial Narrow" w:hAnsi="Arial Narrow" w:cs="Arial Narrow"/>
          <w:color w:val="000000" w:themeColor="text1"/>
          <w:sz w:val="24"/>
          <w:szCs w:val="24"/>
        </w:rPr>
        <w:t xml:space="preserve">ont signé les codes de bonne conduite </w:t>
      </w:r>
    </w:p>
    <w:p w14:paraId="6AD96271" w14:textId="77777777" w:rsidR="00AE18BE" w:rsidRPr="00AE18BE" w:rsidRDefault="00AE18BE"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AE18BE">
        <w:rPr>
          <w:rFonts w:ascii="Arial Narrow" w:eastAsia="Arial Narrow" w:hAnsi="Arial Narrow" w:cs="Arial Narrow"/>
          <w:color w:val="000000" w:themeColor="text1"/>
          <w:sz w:val="24"/>
          <w:szCs w:val="24"/>
        </w:rPr>
        <w:t>Les questions d’EAS/HS ont été prises en compte dans les 73 rapports EIES/NIES et 56 PAR en rapport avec les infrastructures scolaires et sanitaires, les pistes rurales, les périmètres maraîchers, les bas-fonds aménagés, les ponts ou ouvrages de franchissement qui ont été élaborés. En outre, les clauses sur les EAS/HS ont été intégrées dans 454 DAO et contrats élaborés par l’UCP et les différentes agences en charge des travaux.</w:t>
      </w:r>
    </w:p>
    <w:p w14:paraId="52A8E0FE" w14:textId="77777777"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Depuis octobre 2021, l’ONG OCADES a été recrutée afin d’accompagner le PUDTR dans la mise en œuvre des mesures de prévention et de réponse aux EAS/HS/VCE/VBG à travers la mise en œuvre de campagne de sensibilisation des travailleurs des entreprises et d’autres prestataires ainsi que des populations bénéficiaires des investissements dans les localités d’intervention du Projet. Sur la base d’un contrat cadre qui a été signé avec le PUDTR, cette ONG exécute actuellement son troisième contrat subséquent dans 20 communes d’intervention.</w:t>
      </w:r>
    </w:p>
    <w:p w14:paraId="33CC4FF5" w14:textId="77777777"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Dans le cadre des travaux d’aménagement de basfonds et de périmètres maraichers en lien avec le financement additionnel, un quatrième contrat a été également signé et en cours d’enregistrement par OCADES afin de lui permettre d’intervenir sur les risques d’EAS/HS dans 59 nouvelles communes réparties dans 10 régions.</w:t>
      </w:r>
    </w:p>
    <w:p w14:paraId="454EC0FD" w14:textId="345C3D5E" w:rsidR="00AE18BE" w:rsidRPr="00871EC8" w:rsidRDefault="00AE18BE"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Les progrès réalisés </w:t>
      </w:r>
      <w:r>
        <w:rPr>
          <w:rFonts w:ascii="Arial Narrow" w:eastAsia="Arial Narrow" w:hAnsi="Arial Narrow" w:cs="Arial Narrow"/>
          <w:color w:val="000000" w:themeColor="text1"/>
          <w:sz w:val="24"/>
          <w:szCs w:val="24"/>
        </w:rPr>
        <w:t xml:space="preserve">avec cette ONG en matière de sensibilisation </w:t>
      </w:r>
      <w:r w:rsidRPr="00871EC8">
        <w:rPr>
          <w:rFonts w:ascii="Arial Narrow" w:eastAsia="Arial Narrow" w:hAnsi="Arial Narrow" w:cs="Arial Narrow"/>
          <w:color w:val="000000" w:themeColor="text1"/>
          <w:sz w:val="24"/>
          <w:szCs w:val="24"/>
        </w:rPr>
        <w:t xml:space="preserve">concernent (i) l’organisation </w:t>
      </w:r>
      <w:r w:rsidR="00394272" w:rsidRPr="00871EC8">
        <w:rPr>
          <w:rFonts w:ascii="Arial Narrow" w:eastAsia="Arial Narrow" w:hAnsi="Arial Narrow" w:cs="Arial Narrow"/>
          <w:color w:val="000000" w:themeColor="text1"/>
          <w:sz w:val="24"/>
          <w:szCs w:val="24"/>
        </w:rPr>
        <w:t>de 7</w:t>
      </w:r>
      <w:r w:rsidRPr="00871EC8">
        <w:rPr>
          <w:rFonts w:ascii="Arial Narrow" w:eastAsia="Arial Narrow" w:hAnsi="Arial Narrow" w:cs="Arial Narrow"/>
          <w:color w:val="000000" w:themeColor="text1"/>
          <w:sz w:val="24"/>
          <w:szCs w:val="24"/>
        </w:rPr>
        <w:t xml:space="preserve"> 566 séances de sensibilisation au profit </w:t>
      </w:r>
      <w:proofErr w:type="gramStart"/>
      <w:r w:rsidRPr="00871EC8">
        <w:rPr>
          <w:rFonts w:ascii="Arial Narrow" w:eastAsia="Arial Narrow" w:hAnsi="Arial Narrow" w:cs="Arial Narrow"/>
          <w:color w:val="000000" w:themeColor="text1"/>
          <w:sz w:val="24"/>
          <w:szCs w:val="24"/>
        </w:rPr>
        <w:t>de  119</w:t>
      </w:r>
      <w:proofErr w:type="gramEnd"/>
      <w:r w:rsidRPr="00871EC8">
        <w:rPr>
          <w:rFonts w:ascii="Arial Narrow" w:eastAsia="Arial Narrow" w:hAnsi="Arial Narrow" w:cs="Arial Narrow"/>
          <w:color w:val="000000" w:themeColor="text1"/>
          <w:sz w:val="24"/>
          <w:szCs w:val="24"/>
        </w:rPr>
        <w:t xml:space="preserve"> 655 membres des communautés dont 42 143 femmes hôtes, 15 567 hommes hôtes, 25 307 filles, 13 560 garçons, 18 806 femmes PDI et 4 272 hommes PDI ; (ii ) la sensibilisation de 3 305  leaders politiques, administratifs, coutumiers, religieux et associatifs dont  928  femmes et 2 377</w:t>
      </w:r>
      <w:r w:rsidRPr="00AE18BE">
        <w:rPr>
          <w:rFonts w:ascii="Arial Narrow" w:eastAsia="Arial Narrow" w:hAnsi="Arial Narrow" w:cs="Arial Narrow"/>
          <w:color w:val="000000" w:themeColor="text1"/>
          <w:sz w:val="24"/>
          <w:szCs w:val="24"/>
        </w:rPr>
        <w:t xml:space="preserve"> </w:t>
      </w:r>
      <w:r w:rsidRPr="00871EC8">
        <w:rPr>
          <w:rFonts w:ascii="Arial Narrow" w:eastAsia="Arial Narrow" w:hAnsi="Arial Narrow" w:cs="Arial Narrow"/>
          <w:color w:val="000000" w:themeColor="text1"/>
          <w:sz w:val="24"/>
          <w:szCs w:val="24"/>
        </w:rPr>
        <w:t xml:space="preserve"> hommes  </w:t>
      </w:r>
    </w:p>
    <w:p w14:paraId="794E90C9" w14:textId="77777777" w:rsidR="00AE18BE" w:rsidRPr="00871EC8" w:rsidRDefault="00AE18BE"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Afin de renforcer la sensibilisation sur le terrain, les médias des localités d’intervention ont contribué à la réalisation de 712 diffusions de 83 éléments de presse (émissions, communiqués et spots radio, reportages télé, publications en ligne, etc.) sur les risques d’EAS/HS et le MGP en 13 langues parlées localement (Français, </w:t>
      </w:r>
      <w:proofErr w:type="spellStart"/>
      <w:r w:rsidRPr="00871EC8">
        <w:rPr>
          <w:rFonts w:ascii="Arial Narrow" w:eastAsia="Arial Narrow" w:hAnsi="Arial Narrow" w:cs="Arial Narrow"/>
          <w:color w:val="000000" w:themeColor="text1"/>
          <w:sz w:val="24"/>
          <w:szCs w:val="24"/>
        </w:rPr>
        <w:t>mooré</w:t>
      </w:r>
      <w:proofErr w:type="spellEnd"/>
      <w:r w:rsidRPr="00871EC8">
        <w:rPr>
          <w:rFonts w:ascii="Arial Narrow" w:eastAsia="Arial Narrow" w:hAnsi="Arial Narrow" w:cs="Arial Narrow"/>
          <w:color w:val="000000" w:themeColor="text1"/>
          <w:sz w:val="24"/>
          <w:szCs w:val="24"/>
        </w:rPr>
        <w:t>/</w:t>
      </w:r>
      <w:proofErr w:type="spellStart"/>
      <w:r w:rsidRPr="00871EC8">
        <w:rPr>
          <w:rFonts w:ascii="Arial Narrow" w:eastAsia="Arial Narrow" w:hAnsi="Arial Narrow" w:cs="Arial Narrow"/>
          <w:color w:val="000000" w:themeColor="text1"/>
          <w:sz w:val="24"/>
          <w:szCs w:val="24"/>
        </w:rPr>
        <w:t>zoaré</w:t>
      </w:r>
      <w:proofErr w:type="spellEnd"/>
      <w:r w:rsidRPr="00871EC8">
        <w:rPr>
          <w:rFonts w:ascii="Arial Narrow" w:eastAsia="Arial Narrow" w:hAnsi="Arial Narrow" w:cs="Arial Narrow"/>
          <w:color w:val="000000" w:themeColor="text1"/>
          <w:sz w:val="24"/>
          <w:szCs w:val="24"/>
        </w:rPr>
        <w:t xml:space="preserve">, </w:t>
      </w:r>
      <w:proofErr w:type="spellStart"/>
      <w:r w:rsidRPr="00871EC8">
        <w:rPr>
          <w:rFonts w:ascii="Arial Narrow" w:eastAsia="Arial Narrow" w:hAnsi="Arial Narrow" w:cs="Arial Narrow"/>
          <w:color w:val="000000" w:themeColor="text1"/>
          <w:sz w:val="24"/>
          <w:szCs w:val="24"/>
        </w:rPr>
        <w:t>goulmanchéma</w:t>
      </w:r>
      <w:proofErr w:type="spellEnd"/>
      <w:r w:rsidRPr="00871EC8">
        <w:rPr>
          <w:rFonts w:ascii="Arial Narrow" w:eastAsia="Arial Narrow" w:hAnsi="Arial Narrow" w:cs="Arial Narrow"/>
          <w:color w:val="000000" w:themeColor="text1"/>
          <w:sz w:val="24"/>
          <w:szCs w:val="24"/>
        </w:rPr>
        <w:t xml:space="preserve"> et </w:t>
      </w:r>
      <w:proofErr w:type="spellStart"/>
      <w:r w:rsidRPr="00871EC8">
        <w:rPr>
          <w:rFonts w:ascii="Arial Narrow" w:eastAsia="Arial Narrow" w:hAnsi="Arial Narrow" w:cs="Arial Narrow"/>
          <w:color w:val="000000" w:themeColor="text1"/>
          <w:sz w:val="24"/>
          <w:szCs w:val="24"/>
        </w:rPr>
        <w:t>fulfuldé</w:t>
      </w:r>
      <w:proofErr w:type="spellEnd"/>
      <w:r w:rsidRPr="00871EC8">
        <w:rPr>
          <w:rFonts w:ascii="Arial Narrow" w:eastAsia="Arial Narrow" w:hAnsi="Arial Narrow" w:cs="Arial Narrow"/>
          <w:color w:val="000000" w:themeColor="text1"/>
          <w:sz w:val="24"/>
          <w:szCs w:val="24"/>
        </w:rPr>
        <w:t>, bissa/</w:t>
      </w:r>
      <w:proofErr w:type="spellStart"/>
      <w:r w:rsidRPr="00871EC8">
        <w:rPr>
          <w:rFonts w:ascii="Arial Narrow" w:eastAsia="Arial Narrow" w:hAnsi="Arial Narrow" w:cs="Arial Narrow"/>
          <w:color w:val="000000" w:themeColor="text1"/>
          <w:sz w:val="24"/>
          <w:szCs w:val="24"/>
        </w:rPr>
        <w:t>léré</w:t>
      </w:r>
      <w:proofErr w:type="spellEnd"/>
      <w:r w:rsidRPr="00871EC8">
        <w:rPr>
          <w:rFonts w:ascii="Arial Narrow" w:eastAsia="Arial Narrow" w:hAnsi="Arial Narrow" w:cs="Arial Narrow"/>
          <w:color w:val="000000" w:themeColor="text1"/>
          <w:sz w:val="24"/>
          <w:szCs w:val="24"/>
        </w:rPr>
        <w:t xml:space="preserve">, </w:t>
      </w:r>
      <w:proofErr w:type="spellStart"/>
      <w:r w:rsidRPr="00871EC8">
        <w:rPr>
          <w:rFonts w:ascii="Arial Narrow" w:eastAsia="Arial Narrow" w:hAnsi="Arial Narrow" w:cs="Arial Narrow"/>
          <w:color w:val="000000" w:themeColor="text1"/>
          <w:sz w:val="24"/>
          <w:szCs w:val="24"/>
        </w:rPr>
        <w:t>bouamou</w:t>
      </w:r>
      <w:proofErr w:type="spellEnd"/>
      <w:r w:rsidRPr="00871EC8">
        <w:rPr>
          <w:rFonts w:ascii="Arial Narrow" w:eastAsia="Arial Narrow" w:hAnsi="Arial Narrow" w:cs="Arial Narrow"/>
          <w:color w:val="000000" w:themeColor="text1"/>
          <w:sz w:val="24"/>
          <w:szCs w:val="24"/>
        </w:rPr>
        <w:t xml:space="preserve"> et dioula/bobo, san/</w:t>
      </w:r>
      <w:proofErr w:type="spellStart"/>
      <w:r w:rsidRPr="00871EC8">
        <w:rPr>
          <w:rFonts w:ascii="Arial Narrow" w:eastAsia="Arial Narrow" w:hAnsi="Arial Narrow" w:cs="Arial Narrow"/>
          <w:color w:val="000000" w:themeColor="text1"/>
          <w:sz w:val="24"/>
          <w:szCs w:val="24"/>
        </w:rPr>
        <w:t>dafing</w:t>
      </w:r>
      <w:proofErr w:type="spellEnd"/>
      <w:r w:rsidRPr="00871EC8">
        <w:rPr>
          <w:rFonts w:ascii="Arial Narrow" w:eastAsia="Arial Narrow" w:hAnsi="Arial Narrow" w:cs="Arial Narrow"/>
          <w:color w:val="000000" w:themeColor="text1"/>
          <w:sz w:val="24"/>
          <w:szCs w:val="24"/>
        </w:rPr>
        <w:t xml:space="preserve">, gourounsi) en partenariat avec 18 radios communautaires. </w:t>
      </w:r>
    </w:p>
    <w:p w14:paraId="4D03CE30" w14:textId="67594E88" w:rsidR="00AE18BE" w:rsidRPr="00AE18BE" w:rsidRDefault="00AE18BE"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AE18BE">
        <w:rPr>
          <w:rFonts w:ascii="Arial Narrow" w:eastAsia="Arial Narrow" w:hAnsi="Arial Narrow" w:cs="Arial Narrow"/>
          <w:color w:val="000000" w:themeColor="text1"/>
          <w:sz w:val="24"/>
          <w:szCs w:val="24"/>
        </w:rPr>
        <w:t xml:space="preserve">Le Projet a aussi élaboré plusieurs outils et supports de communication dont un recueil de messages, une boîte à images, des affiches, des kakemonos, des panneaux, des </w:t>
      </w:r>
      <w:proofErr w:type="spellStart"/>
      <w:r w:rsidRPr="00AE18BE">
        <w:rPr>
          <w:rFonts w:ascii="Arial Narrow" w:eastAsia="Arial Narrow" w:hAnsi="Arial Narrow" w:cs="Arial Narrow"/>
          <w:color w:val="000000" w:themeColor="text1"/>
          <w:sz w:val="24"/>
          <w:szCs w:val="24"/>
        </w:rPr>
        <w:t>kadapak</w:t>
      </w:r>
      <w:proofErr w:type="spellEnd"/>
      <w:r w:rsidRPr="00AE18BE">
        <w:rPr>
          <w:rFonts w:ascii="Arial Narrow" w:eastAsia="Arial Narrow" w:hAnsi="Arial Narrow" w:cs="Arial Narrow"/>
          <w:color w:val="000000" w:themeColor="text1"/>
          <w:sz w:val="24"/>
          <w:szCs w:val="24"/>
        </w:rPr>
        <w:t xml:space="preserve">, des brochures et dépliants avec des messages portant sur les risques d’EAS/HS, leurs probables conséquences, le MGP, le code de bonne conduite, etc.  Ces outils qui ont reçu l’ANO de la Banque le 30 novembre 2023 ont été diffusés dans 89 communes de 10 régions d’intervention auprès des animateurs et points focaux des ONG VBG, des experts sociaux et HSE des entreprises et auprès des services techniques du Ministère en charge du Genre. </w:t>
      </w:r>
    </w:p>
    <w:p w14:paraId="0E30CF9E" w14:textId="77777777" w:rsidR="00394272" w:rsidRDefault="00684DFC"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871EC8">
        <w:rPr>
          <w:rFonts w:ascii="Arial Narrow" w:eastAsia="Arial Narrow" w:hAnsi="Arial Narrow" w:cs="Arial Narrow"/>
          <w:color w:val="000000" w:themeColor="text1"/>
          <w:sz w:val="24"/>
          <w:szCs w:val="24"/>
        </w:rPr>
        <w:t xml:space="preserve">1 632 personnes ont été formées, dont des points focaux communaux et locaux recrutés par les ONG VBG OCADES et Plan International Burkina, </w:t>
      </w:r>
      <w:r w:rsidR="00AE18BE" w:rsidRPr="00871EC8">
        <w:rPr>
          <w:rFonts w:ascii="Arial Narrow" w:eastAsia="Arial Narrow" w:hAnsi="Arial Narrow" w:cs="Arial Narrow"/>
          <w:color w:val="000000" w:themeColor="text1"/>
          <w:sz w:val="24"/>
          <w:szCs w:val="24"/>
        </w:rPr>
        <w:t>des travailleurs</w:t>
      </w:r>
      <w:r w:rsidRPr="00871EC8">
        <w:rPr>
          <w:rFonts w:ascii="Arial Narrow" w:eastAsia="Arial Narrow" w:hAnsi="Arial Narrow" w:cs="Arial Narrow"/>
          <w:color w:val="000000" w:themeColor="text1"/>
          <w:sz w:val="24"/>
          <w:szCs w:val="24"/>
        </w:rPr>
        <w:t xml:space="preserve"> sociaux, des agents de santé, </w:t>
      </w:r>
      <w:r w:rsidRPr="00871EC8">
        <w:rPr>
          <w:rFonts w:ascii="Arial Narrow" w:eastAsia="Arial Narrow" w:hAnsi="Arial Narrow" w:cs="Arial Narrow"/>
          <w:color w:val="000000" w:themeColor="text1"/>
          <w:sz w:val="24"/>
          <w:szCs w:val="24"/>
        </w:rPr>
        <w:lastRenderedPageBreak/>
        <w:t>des forces de défense et de sécurité et du personnel associatif, des membres de COGEP D et V, des Maires et présidents de délégations spéciales, des responsables de services techniques des communes d’intervention, des responsables HSE et experts sociaux des entreprises ainsi que des animateurs de médias. Les thématiques abordés ont porté entre autres sur les risques d’EAS/HS/VCE/VBG liés au projet, les mesures de prévention et de réponse à ces risques la prise en charge psychosociale, sanitaire, juridique/judiciaire des survivants- es et sur le rôle des parties prenantes dans la mise en œuvre du PA-VBG. Ces parties prenantes participent sur le terrain à la diffusion du PA-VBG et du protocole de référencement mis en place par le Projet.</w:t>
      </w:r>
      <w:r w:rsidR="00394272">
        <w:rPr>
          <w:rFonts w:ascii="Arial Narrow" w:eastAsia="Arial Narrow" w:hAnsi="Arial Narrow" w:cs="Arial Narrow"/>
          <w:color w:val="000000" w:themeColor="text1"/>
          <w:sz w:val="24"/>
          <w:szCs w:val="24"/>
        </w:rPr>
        <w:t xml:space="preserve"> </w:t>
      </w:r>
    </w:p>
    <w:p w14:paraId="245FE738" w14:textId="54244325" w:rsidR="00394272" w:rsidRPr="00394272" w:rsidRDefault="00394272" w:rsidP="00394272">
      <w:pPr>
        <w:widowControl w:val="0"/>
        <w:shd w:val="clear" w:color="auto" w:fill="FFFFFF" w:themeFill="background1"/>
        <w:spacing w:before="120" w:after="120"/>
        <w:jc w:val="both"/>
        <w:rPr>
          <w:rFonts w:ascii="Arial Narrow" w:eastAsia="Arial Narrow" w:hAnsi="Arial Narrow" w:cs="Arial Narrow"/>
          <w:color w:val="000000" w:themeColor="text1"/>
          <w:sz w:val="24"/>
          <w:szCs w:val="24"/>
        </w:rPr>
      </w:pPr>
      <w:r w:rsidRPr="00394272">
        <w:rPr>
          <w:rFonts w:ascii="Arial Narrow" w:hAnsi="Arial Narrow"/>
          <w:color w:val="000000" w:themeColor="text1"/>
          <w:kern w:val="3"/>
          <w:sz w:val="24"/>
          <w:szCs w:val="24"/>
        </w:rPr>
        <w:t xml:space="preserve">En collaboration avec l’ONG VBG, le Projet a mis en place un mécanisme fonctionnel d’enregistrement et de gestion des plaintes d’EAS/HS. A ce </w:t>
      </w:r>
      <w:r w:rsidRPr="00394272">
        <w:rPr>
          <w:rFonts w:ascii="Arial Narrow" w:hAnsi="Arial Narrow"/>
          <w:color w:val="000000" w:themeColor="text1"/>
          <w:sz w:val="24"/>
          <w:szCs w:val="24"/>
        </w:rPr>
        <w:t xml:space="preserve">jour, plus de 267 </w:t>
      </w:r>
      <w:r w:rsidRPr="00394272">
        <w:rPr>
          <w:rFonts w:ascii="Arial Narrow" w:hAnsi="Arial Narrow"/>
          <w:color w:val="000000" w:themeColor="text1"/>
          <w:kern w:val="3"/>
          <w:sz w:val="24"/>
          <w:szCs w:val="24"/>
        </w:rPr>
        <w:t>points focaux</w:t>
      </w:r>
      <w:r w:rsidRPr="00394272">
        <w:rPr>
          <w:rFonts w:ascii="Arial Narrow" w:hAnsi="Arial Narrow"/>
          <w:color w:val="000000" w:themeColor="text1"/>
          <w:sz w:val="24"/>
          <w:szCs w:val="24"/>
        </w:rPr>
        <w:t xml:space="preserve"> en majorité de sexe féminin</w:t>
      </w:r>
      <w:r w:rsidRPr="00394272">
        <w:rPr>
          <w:rFonts w:ascii="Arial Narrow" w:hAnsi="Arial Narrow"/>
          <w:color w:val="000000" w:themeColor="text1"/>
          <w:kern w:val="3"/>
          <w:sz w:val="24"/>
          <w:szCs w:val="24"/>
        </w:rPr>
        <w:t xml:space="preserve"> ont été mobilisés et formés dans 89 communes    d’intervention afin de réaliser non seulement les activités de sensibilisation et de formation des travailleurs du Projet et des membres de la communauté mais aussi d’enregistrer et de traiter tout cas d’EAS/HS lié au Projet. </w:t>
      </w:r>
    </w:p>
    <w:p w14:paraId="0E361B2D" w14:textId="77777777" w:rsidR="00394272" w:rsidRPr="00871EC8" w:rsidRDefault="00394272" w:rsidP="00394272">
      <w:pPr>
        <w:widowControl w:val="0"/>
        <w:shd w:val="clear" w:color="auto" w:fill="FFFFFF" w:themeFill="background1"/>
        <w:suppressAutoHyphens w:val="0"/>
        <w:autoSpaceDN/>
        <w:spacing w:before="120" w:after="120"/>
        <w:jc w:val="both"/>
        <w:textAlignment w:val="auto"/>
        <w:rPr>
          <w:rFonts w:ascii="Arial Narrow" w:eastAsia="Times New Roman" w:hAnsi="Arial Narrow"/>
          <w:color w:val="000000" w:themeColor="text1"/>
          <w:sz w:val="24"/>
          <w:szCs w:val="24"/>
          <w:shd w:val="clear" w:color="auto" w:fill="FFFFFF"/>
          <w:lang w:eastAsia="fr-FR"/>
        </w:rPr>
      </w:pPr>
      <w:bookmarkStart w:id="94" w:name="_Hlk146294480"/>
      <w:r w:rsidRPr="00871EC8">
        <w:rPr>
          <w:rFonts w:ascii="Arial Narrow" w:hAnsi="Arial Narrow"/>
          <w:color w:val="000000" w:themeColor="text1"/>
          <w:kern w:val="3"/>
          <w:sz w:val="24"/>
          <w:szCs w:val="24"/>
        </w:rPr>
        <w:t xml:space="preserve">Ainsi, depuis l’entrée en vigueur du Projet en 2021 </w:t>
      </w:r>
      <w:r>
        <w:rPr>
          <w:rFonts w:ascii="Arial Narrow" w:hAnsi="Arial Narrow"/>
          <w:color w:val="000000" w:themeColor="text1"/>
          <w:kern w:val="3"/>
          <w:sz w:val="24"/>
          <w:szCs w:val="24"/>
        </w:rPr>
        <w:t>un (</w:t>
      </w:r>
      <w:r w:rsidRPr="00871EC8">
        <w:rPr>
          <w:rFonts w:ascii="Arial Narrow" w:eastAsia="Times New Roman" w:hAnsi="Arial Narrow"/>
          <w:color w:val="000000" w:themeColor="text1"/>
          <w:sz w:val="24"/>
          <w:szCs w:val="24"/>
          <w:shd w:val="clear" w:color="auto" w:fill="FFFFFF"/>
          <w:lang w:eastAsia="fr-FR"/>
        </w:rPr>
        <w:t>01</w:t>
      </w:r>
      <w:r>
        <w:rPr>
          <w:rFonts w:ascii="Arial Narrow" w:eastAsia="Times New Roman" w:hAnsi="Arial Narrow"/>
          <w:color w:val="000000" w:themeColor="text1"/>
          <w:sz w:val="24"/>
          <w:szCs w:val="24"/>
          <w:shd w:val="clear" w:color="auto" w:fill="FFFFFF"/>
          <w:lang w:eastAsia="fr-FR"/>
        </w:rPr>
        <w:t>)</w:t>
      </w:r>
      <w:r w:rsidRPr="00871EC8">
        <w:rPr>
          <w:rFonts w:ascii="Arial Narrow" w:eastAsia="Times New Roman" w:hAnsi="Arial Narrow"/>
          <w:color w:val="000000" w:themeColor="text1"/>
          <w:sz w:val="24"/>
          <w:szCs w:val="24"/>
          <w:shd w:val="clear" w:color="auto" w:fill="FFFFFF"/>
          <w:lang w:eastAsia="fr-FR"/>
        </w:rPr>
        <w:t xml:space="preserve"> seul incident d’EAS/HS lié au projet a été enregistré et traité à travers le MGP mis en place dans la commune de Bagré. La survivante a bénéficié d’une prise en charge psychosociale, sanitaire (tests de grossesse, hépatite, IST/VIH/SIDA), et d’une prise en charge juridique et judiciaire. Sur le plan pénal, l’auteur a été jugé et condamné à des peines d’emprisonnement et d’amendes pour attentat à la pudeur commis sur une mineure de 16 ans. Sur le plan disciplinaire, l’employeur a mis fin au contrat de l’auteur des faits. </w:t>
      </w:r>
    </w:p>
    <w:bookmarkEnd w:id="94"/>
    <w:p w14:paraId="73BB62D7" w14:textId="2EC1836F" w:rsidR="00684DFC" w:rsidRPr="00871EC8" w:rsidRDefault="00394272" w:rsidP="00394272">
      <w:pPr>
        <w:widowControl w:val="0"/>
        <w:shd w:val="clear" w:color="auto" w:fill="FFFFFF" w:themeFill="background1"/>
        <w:suppressAutoHyphens w:val="0"/>
        <w:autoSpaceDN/>
        <w:spacing w:before="120" w:after="120"/>
        <w:jc w:val="both"/>
        <w:textAlignment w:val="auto"/>
        <w:rPr>
          <w:rFonts w:ascii="Arial Narrow" w:eastAsia="Times New Roman" w:hAnsi="Arial Narrow"/>
          <w:color w:val="000000" w:themeColor="text1"/>
          <w:sz w:val="24"/>
          <w:szCs w:val="24"/>
          <w:shd w:val="clear" w:color="auto" w:fill="FFFFFF"/>
          <w:lang w:eastAsia="fr-FR"/>
        </w:rPr>
      </w:pPr>
      <w:r w:rsidRPr="00871EC8">
        <w:rPr>
          <w:rFonts w:ascii="Arial Narrow" w:eastAsia="Times New Roman" w:hAnsi="Arial Narrow"/>
          <w:color w:val="000000" w:themeColor="text1"/>
          <w:sz w:val="24"/>
          <w:szCs w:val="24"/>
          <w:shd w:val="clear" w:color="auto" w:fill="FFFFFF"/>
          <w:lang w:eastAsia="fr-FR"/>
        </w:rPr>
        <w:t xml:space="preserve">Par ailleurs, 08 cas de VBG non liés au projet ont été enregistrés. Les 08 survivant-e-s (dont 01 homme) ont un âge compris entre 17 et 51 ans. Ils ont tous été pris en charge au niveau local aux plans médical et psycho social suivant les besoins spécifiques de chaque </w:t>
      </w:r>
      <w:proofErr w:type="spellStart"/>
      <w:r w:rsidRPr="00871EC8">
        <w:rPr>
          <w:rFonts w:ascii="Arial Narrow" w:eastAsia="Times New Roman" w:hAnsi="Arial Narrow"/>
          <w:color w:val="000000" w:themeColor="text1"/>
          <w:sz w:val="24"/>
          <w:szCs w:val="24"/>
          <w:shd w:val="clear" w:color="auto" w:fill="FFFFFF"/>
          <w:lang w:eastAsia="fr-FR"/>
        </w:rPr>
        <w:t>survivant-e</w:t>
      </w:r>
      <w:proofErr w:type="spellEnd"/>
      <w:r w:rsidRPr="00871EC8">
        <w:rPr>
          <w:rFonts w:ascii="Arial Narrow" w:eastAsia="Times New Roman" w:hAnsi="Arial Narrow"/>
          <w:color w:val="000000" w:themeColor="text1"/>
          <w:sz w:val="24"/>
          <w:szCs w:val="24"/>
          <w:shd w:val="clear" w:color="auto" w:fill="FFFFFF"/>
          <w:lang w:eastAsia="fr-FR"/>
        </w:rPr>
        <w:t>. La survenue de ces cas de VBG pour la plupart dans la ville de Fada N’gourma est surtout liée aux conflits conjugaux qui sont consécutifs à la crise sécuritaire et humanitaire mettant beaucoup de familles et de couples dans une situation de vulnérabilité généralisée. Ces cas ont été référés avec leur consentement, par les points focaux VBG de l’ONG VBG vers les autres prestataires de services de VBG notamment les services de santé et de l’action sociale pour être pris en charge. Tous les cas enregistrés ont été documentés et archivés de façon physique et électronique tout en veillant à la protection des données personnelles des survivants-es.</w:t>
      </w:r>
    </w:p>
    <w:p w14:paraId="7FFD444F" w14:textId="77777777" w:rsidR="00684DFC" w:rsidRPr="00CF009B" w:rsidRDefault="00684DFC"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CF009B">
        <w:rPr>
          <w:rFonts w:ascii="Arial Narrow" w:eastAsia="Arial Narrow" w:hAnsi="Arial Narrow" w:cs="Arial Narrow"/>
          <w:color w:val="000000" w:themeColor="text1"/>
          <w:sz w:val="24"/>
          <w:szCs w:val="24"/>
        </w:rPr>
        <w:t xml:space="preserve">Dans le cadre du renforcement des capacités d’accueil et de la gestion des cas de VBG par les services techniques du ministère en charge du genre des localités d’intervention, le PUDTR a entrepris  des travaux de construction et d’équipement du bâtiment de la Direction provinciale en charge du genre du Gourma (Fada) sur son nouveau site au secteur 2 et pour la construction et l’équipement de 03 Centres d’écoute et de transit pour les survivants-es de VBG au sein des Directions provinciales en charge du genre  du Nayala (Toma) du Gourma (Fada) et de la Gnagna (Bogandé). </w:t>
      </w:r>
    </w:p>
    <w:p w14:paraId="32327FD0" w14:textId="77777777" w:rsidR="00684DFC" w:rsidRPr="00CF009B" w:rsidRDefault="00684DFC" w:rsidP="00CF009B">
      <w:pPr>
        <w:widowControl w:val="0"/>
        <w:spacing w:before="120" w:after="120"/>
        <w:jc w:val="both"/>
        <w:rPr>
          <w:rFonts w:ascii="Arial Narrow" w:eastAsia="Arial Narrow" w:hAnsi="Arial Narrow" w:cs="Arial Narrow"/>
          <w:color w:val="000000" w:themeColor="text1"/>
          <w:sz w:val="24"/>
          <w:szCs w:val="24"/>
        </w:rPr>
      </w:pPr>
      <w:r w:rsidRPr="00CF009B">
        <w:rPr>
          <w:rFonts w:ascii="Arial Narrow" w:eastAsia="Arial Narrow" w:hAnsi="Arial Narrow" w:cs="Arial Narrow"/>
          <w:color w:val="000000" w:themeColor="text1"/>
          <w:sz w:val="24"/>
          <w:szCs w:val="24"/>
        </w:rPr>
        <w:t>Les études sont également en cours en vue de la réalisation des mêmes centres au profit des Directions provinciales du genre du Kouritenga (Koupéla), du Boulkiemdé (Koudougou) et du Sanguié (</w:t>
      </w:r>
      <w:proofErr w:type="spellStart"/>
      <w:r w:rsidRPr="00CF009B">
        <w:rPr>
          <w:rFonts w:ascii="Arial Narrow" w:eastAsia="Arial Narrow" w:hAnsi="Arial Narrow" w:cs="Arial Narrow"/>
          <w:color w:val="000000" w:themeColor="text1"/>
          <w:sz w:val="24"/>
          <w:szCs w:val="24"/>
        </w:rPr>
        <w:t>Réo</w:t>
      </w:r>
      <w:proofErr w:type="spellEnd"/>
      <w:r w:rsidRPr="00CF009B">
        <w:rPr>
          <w:rFonts w:ascii="Arial Narrow" w:eastAsia="Arial Narrow" w:hAnsi="Arial Narrow" w:cs="Arial Narrow"/>
          <w:color w:val="000000" w:themeColor="text1"/>
          <w:sz w:val="24"/>
          <w:szCs w:val="24"/>
        </w:rPr>
        <w:t>).</w:t>
      </w:r>
    </w:p>
    <w:p w14:paraId="08A3AFAD" w14:textId="77777777" w:rsidR="00394272" w:rsidRDefault="00684DFC" w:rsidP="00394272">
      <w:pPr>
        <w:widowControl w:val="0"/>
        <w:shd w:val="clear" w:color="auto" w:fill="FFFFFF" w:themeFill="background1"/>
        <w:spacing w:before="120" w:after="120"/>
        <w:jc w:val="both"/>
        <w:rPr>
          <w:rFonts w:ascii="Arial Narrow" w:eastAsia="Arial Narrow" w:hAnsi="Arial Narrow" w:cs="Arial Narrow"/>
          <w:color w:val="000000" w:themeColor="text1"/>
          <w:sz w:val="24"/>
          <w:szCs w:val="24"/>
        </w:rPr>
      </w:pPr>
      <w:r w:rsidRPr="00CF009B">
        <w:rPr>
          <w:rFonts w:ascii="Arial Narrow" w:eastAsia="Arial Narrow" w:hAnsi="Arial Narrow" w:cs="Arial Narrow"/>
          <w:color w:val="000000" w:themeColor="text1"/>
          <w:sz w:val="24"/>
          <w:szCs w:val="24"/>
        </w:rPr>
        <w:t>Au titre des acquisitions, du matériel composé de véhicules, de motos, d’ordinateurs, d’imprimantes, de photocopieurs, de chaises, d’armoires, de bancs, de fournitures de bureau, ont été mis à la disposition des ONG VBG OCADES et Plan International Burkina et de 44 services techniques provinciaux/communaux en charge du genre dans les régions d’intervention du Projet</w:t>
      </w:r>
      <w:r w:rsidR="00CF009B">
        <w:rPr>
          <w:rFonts w:ascii="Arial Narrow" w:eastAsia="Arial Narrow" w:hAnsi="Arial Narrow" w:cs="Arial Narrow"/>
          <w:color w:val="000000" w:themeColor="text1"/>
          <w:sz w:val="24"/>
          <w:szCs w:val="24"/>
        </w:rPr>
        <w:t xml:space="preserve">. </w:t>
      </w:r>
      <w:r w:rsidRPr="00CF009B">
        <w:rPr>
          <w:rFonts w:ascii="Arial Narrow" w:eastAsia="Arial Narrow" w:hAnsi="Arial Narrow" w:cs="Arial Narrow"/>
          <w:color w:val="000000" w:themeColor="text1"/>
          <w:sz w:val="24"/>
          <w:szCs w:val="24"/>
        </w:rPr>
        <w:t xml:space="preserve">Ces acquisitions permettent aux structures bénéficiaires d’améliorer leurs conditions de travail, de mener efficacement </w:t>
      </w:r>
      <w:r w:rsidRPr="00CF009B">
        <w:rPr>
          <w:rFonts w:ascii="Arial Narrow" w:eastAsia="Arial Narrow" w:hAnsi="Arial Narrow" w:cs="Arial Narrow"/>
          <w:color w:val="000000" w:themeColor="text1"/>
          <w:sz w:val="24"/>
          <w:szCs w:val="24"/>
        </w:rPr>
        <w:lastRenderedPageBreak/>
        <w:t xml:space="preserve">sur le terrain les actions de sensibilisation des populations et des travailleurs sur les risques d’EAS/HS/VCE/VBG, de mettre en place et d’animer des espaces sûrs pour l’enregistrement et la gestion des plaintes liées aux activités du </w:t>
      </w:r>
      <w:r w:rsidR="00B53AB2" w:rsidRPr="00CF009B">
        <w:rPr>
          <w:rFonts w:ascii="Arial Narrow" w:eastAsia="Arial Narrow" w:hAnsi="Arial Narrow" w:cs="Arial Narrow"/>
          <w:color w:val="000000" w:themeColor="text1"/>
          <w:sz w:val="24"/>
          <w:szCs w:val="24"/>
        </w:rPr>
        <w:t>P</w:t>
      </w:r>
      <w:r w:rsidRPr="00CF009B">
        <w:rPr>
          <w:rFonts w:ascii="Arial Narrow" w:eastAsia="Arial Narrow" w:hAnsi="Arial Narrow" w:cs="Arial Narrow"/>
          <w:color w:val="000000" w:themeColor="text1"/>
          <w:sz w:val="24"/>
          <w:szCs w:val="24"/>
        </w:rPr>
        <w:t xml:space="preserve">rojet et enfin d’assurer une prise en charge holistique et adéquate aux survivants-es. </w:t>
      </w:r>
    </w:p>
    <w:p w14:paraId="592D7415" w14:textId="0F934D92"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color w:val="000000" w:themeColor="text1"/>
          <w:sz w:val="24"/>
          <w:szCs w:val="24"/>
        </w:rPr>
      </w:pPr>
      <w:r w:rsidRPr="00CF009B">
        <w:rPr>
          <w:rFonts w:ascii="Arial Narrow" w:hAnsi="Arial Narrow"/>
          <w:b/>
          <w:bCs/>
          <w:color w:val="000000" w:themeColor="text1"/>
          <w:sz w:val="24"/>
          <w:szCs w:val="24"/>
        </w:rPr>
        <w:t>Perspectives pour la mise en œuvre du PA-VBG</w:t>
      </w:r>
      <w:r w:rsidRPr="00871EC8">
        <w:rPr>
          <w:rFonts w:ascii="Arial Narrow" w:hAnsi="Arial Narrow"/>
          <w:b/>
          <w:bCs/>
          <w:color w:val="000000" w:themeColor="text1"/>
          <w:sz w:val="24"/>
          <w:szCs w:val="24"/>
        </w:rPr>
        <w:t xml:space="preserve"> : </w:t>
      </w:r>
      <w:r w:rsidRPr="00871EC8">
        <w:rPr>
          <w:rFonts w:ascii="Arial Narrow" w:eastAsia="Arial Narrow" w:hAnsi="Arial Narrow" w:cs="Arial Narrow"/>
          <w:color w:val="000000" w:themeColor="text1"/>
          <w:sz w:val="24"/>
          <w:szCs w:val="24"/>
        </w:rPr>
        <w:t xml:space="preserve"> pour les mois à venir,  les efforts dans le cadre de la mise en œuvre du plan d’action pour la prévention et la réponse aux EAS/HS/VCE/VBG porteront sur, (i) la poursuite de la sensibilisation des populations riveraines aux sites du projet, des travailleurs des entreprises et des autres parties prenantes dans les localités d’intervention; (ii) l’enregistrement et la gestion des plaintes d’EAS/HS/VCE/VBG au niveau local et national; (iii) la revue qualité interne des rapports qui seront produits par l’OCADES; (iv) la prise en compte des clauses E&amp;S y compris l’EAS/HS dans les DAO des entreprises et des mesures EAS dans les instruments de sauvegardes ; (v)</w:t>
      </w:r>
      <w:r w:rsidR="00394272" w:rsidRPr="00871EC8">
        <w:rPr>
          <w:rFonts w:ascii="Arial Narrow" w:eastAsia="Arial Narrow" w:hAnsi="Arial Narrow" w:cs="Arial Narrow"/>
          <w:color w:val="000000" w:themeColor="text1"/>
          <w:sz w:val="24"/>
          <w:szCs w:val="24"/>
        </w:rPr>
        <w:t xml:space="preserve"> le suivi de la réalisation des activités de l’ONG Plan International Burkina chargée de l’amélioration de l’accès aux services sociaux, y compris la santé de la reproduction par les populations à risque et les survivants-es de tout incident de VBG ; (vi) le suivi de la traduction et diffusion en langues nationales (</w:t>
      </w:r>
      <w:proofErr w:type="spellStart"/>
      <w:r w:rsidR="00394272" w:rsidRPr="00871EC8">
        <w:rPr>
          <w:rFonts w:ascii="Arial Narrow" w:eastAsia="Arial Narrow" w:hAnsi="Arial Narrow" w:cs="Arial Narrow"/>
          <w:color w:val="000000" w:themeColor="text1"/>
          <w:sz w:val="24"/>
          <w:szCs w:val="24"/>
        </w:rPr>
        <w:t>mooré</w:t>
      </w:r>
      <w:proofErr w:type="spellEnd"/>
      <w:r w:rsidR="00394272" w:rsidRPr="00871EC8">
        <w:rPr>
          <w:rFonts w:ascii="Arial Narrow" w:eastAsia="Arial Narrow" w:hAnsi="Arial Narrow" w:cs="Arial Narrow"/>
          <w:color w:val="000000" w:themeColor="text1"/>
          <w:sz w:val="24"/>
          <w:szCs w:val="24"/>
        </w:rPr>
        <w:t xml:space="preserve">, dioula, </w:t>
      </w:r>
      <w:proofErr w:type="spellStart"/>
      <w:r w:rsidR="00394272" w:rsidRPr="00871EC8">
        <w:rPr>
          <w:rFonts w:ascii="Arial Narrow" w:eastAsia="Arial Narrow" w:hAnsi="Arial Narrow" w:cs="Arial Narrow"/>
          <w:color w:val="000000" w:themeColor="text1"/>
          <w:sz w:val="24"/>
          <w:szCs w:val="24"/>
        </w:rPr>
        <w:t>fulfuldé</w:t>
      </w:r>
      <w:proofErr w:type="spellEnd"/>
      <w:r w:rsidR="00394272" w:rsidRPr="00871EC8">
        <w:rPr>
          <w:rFonts w:ascii="Arial Narrow" w:eastAsia="Arial Narrow" w:hAnsi="Arial Narrow" w:cs="Arial Narrow"/>
          <w:color w:val="000000" w:themeColor="text1"/>
          <w:sz w:val="24"/>
          <w:szCs w:val="24"/>
        </w:rPr>
        <w:t xml:space="preserve"> et </w:t>
      </w:r>
      <w:proofErr w:type="spellStart"/>
      <w:r w:rsidR="00394272" w:rsidRPr="00871EC8">
        <w:rPr>
          <w:rFonts w:ascii="Arial Narrow" w:eastAsia="Arial Narrow" w:hAnsi="Arial Narrow" w:cs="Arial Narrow"/>
          <w:color w:val="000000" w:themeColor="text1"/>
          <w:sz w:val="24"/>
          <w:szCs w:val="24"/>
        </w:rPr>
        <w:t>gulmancéma</w:t>
      </w:r>
      <w:proofErr w:type="spellEnd"/>
      <w:r w:rsidR="00394272" w:rsidRPr="00871EC8">
        <w:rPr>
          <w:rFonts w:ascii="Arial Narrow" w:eastAsia="Arial Narrow" w:hAnsi="Arial Narrow" w:cs="Arial Narrow"/>
          <w:color w:val="000000" w:themeColor="text1"/>
          <w:sz w:val="24"/>
          <w:szCs w:val="24"/>
        </w:rPr>
        <w:t xml:space="preserve"> ) des outils et supports de communication sur les EAS/HS</w:t>
      </w:r>
      <w:r w:rsidRPr="00871EC8">
        <w:rPr>
          <w:rFonts w:ascii="Arial Narrow" w:eastAsia="Arial Narrow" w:hAnsi="Arial Narrow" w:cs="Arial Narrow"/>
          <w:color w:val="000000" w:themeColor="text1"/>
          <w:sz w:val="24"/>
          <w:szCs w:val="24"/>
        </w:rPr>
        <w:t>.</w:t>
      </w:r>
    </w:p>
    <w:p w14:paraId="3FCB3F31" w14:textId="77777777"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 xml:space="preserve">Assurer le suivi-évaluation </w:t>
      </w:r>
      <w:bookmarkEnd w:id="93"/>
      <w:r w:rsidRPr="00871EC8">
        <w:rPr>
          <w:rFonts w:ascii="Arial Narrow" w:hAnsi="Arial Narrow"/>
          <w:b/>
          <w:bCs/>
          <w:sz w:val="24"/>
          <w:szCs w:val="24"/>
        </w:rPr>
        <w:t xml:space="preserve">des activités : </w:t>
      </w:r>
      <w:r w:rsidRPr="00871EC8">
        <w:rPr>
          <w:rFonts w:ascii="Arial Narrow" w:hAnsi="Arial Narrow"/>
          <w:sz w:val="24"/>
          <w:szCs w:val="24"/>
        </w:rPr>
        <w:t xml:space="preserve">des instances de suivi de la mise en œuvre du Projet ont été mis en place dans le but de s’assurer que les actions menées par le projet permettront à termes d’atteindre l’objectif global fixé. </w:t>
      </w:r>
    </w:p>
    <w:p w14:paraId="7344146A" w14:textId="0F5EE867" w:rsidR="00684DFC" w:rsidRPr="00871EC8" w:rsidRDefault="00BA5799"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bookmarkStart w:id="95" w:name="_Toc96532481"/>
      <w:r w:rsidRPr="00871EC8">
        <w:rPr>
          <w:rFonts w:ascii="Arial Narrow" w:hAnsi="Arial Narrow"/>
          <w:b/>
          <w:bCs/>
          <w:sz w:val="24"/>
          <w:szCs w:val="24"/>
        </w:rPr>
        <w:t>Organiser les sessions du comité technique</w:t>
      </w:r>
      <w:r w:rsidRPr="00871EC8">
        <w:rPr>
          <w:rFonts w:ascii="Arial Narrow" w:hAnsi="Arial Narrow"/>
          <w:sz w:val="24"/>
          <w:szCs w:val="24"/>
        </w:rPr>
        <w:t> : le Comité technique mis en place par arrêté n°2021-252/MINEFID/CAB du 05 mai 2021 portant création, attributions, composition, organisation et fonctionnement et composé des représentants des structures des ministères sectoriels concernés par le Projet</w:t>
      </w:r>
      <w:r w:rsidR="008D393F">
        <w:rPr>
          <w:rFonts w:ascii="Arial Narrow" w:hAnsi="Arial Narrow"/>
          <w:sz w:val="24"/>
          <w:szCs w:val="24"/>
        </w:rPr>
        <w:t xml:space="preserve"> </w:t>
      </w:r>
      <w:r w:rsidRPr="00871EC8">
        <w:rPr>
          <w:rFonts w:ascii="Arial Narrow" w:hAnsi="Arial Narrow"/>
          <w:sz w:val="24"/>
          <w:szCs w:val="24"/>
        </w:rPr>
        <w:t>est l’organe opérationnel servant de cadre de concertation entre les différents départements des ministères en vue d’assurer un bon suivi technique. A la date du 20 septembre 2024, dix sessions ont été tenues</w:t>
      </w:r>
      <w:bookmarkEnd w:id="95"/>
      <w:r w:rsidRPr="00871EC8">
        <w:rPr>
          <w:rFonts w:ascii="Arial Narrow" w:hAnsi="Arial Narrow"/>
          <w:sz w:val="24"/>
          <w:szCs w:val="24"/>
        </w:rPr>
        <w:t xml:space="preserve"> et ont permis de statuer sur les dossiers soumis à examen.</w:t>
      </w:r>
    </w:p>
    <w:p w14:paraId="15D009A4" w14:textId="600659AD"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Organiser les sessions du comité de revue/ comité de pilotage :</w:t>
      </w:r>
      <w:r w:rsidRPr="00871EC8">
        <w:rPr>
          <w:rFonts w:ascii="Arial Narrow" w:hAnsi="Arial Narrow"/>
          <w:sz w:val="24"/>
          <w:szCs w:val="24"/>
        </w:rPr>
        <w:t xml:space="preserve"> </w:t>
      </w:r>
      <w:r w:rsidR="00BA5799" w:rsidRPr="00871EC8">
        <w:rPr>
          <w:rFonts w:ascii="Arial Narrow" w:hAnsi="Arial Narrow"/>
          <w:sz w:val="24"/>
          <w:szCs w:val="24"/>
        </w:rPr>
        <w:t xml:space="preserve">dans le cadre de sa mise en œuvre et conformément à la règlementation générale des projets et programmes exécutés au Burkina Faso, le comité de revue du programme budgétaire pilotage de l’économie et du développement qui tient lieu d’organe d’administration et de pilotage du Projet a tenu huit (08) sessions de 2021 à février 2023 auxquelles le PUDTR a participé. Faisant suite à la réforme de la règlementation générale des projets et programmes qui a institué les comités de pilotage (COPIL) pour chaque projet, il a été créé par arrêté n°2023-0298/MEFP/SG/DGESS du 31 mai 2023, le comité de pilotage du PUDTR. Il est l’organe d’orientation et de pilotage du projet. Il se réunit deux fois par an en sessions ordinaires sur convocation de son président et, regroupe les directions techniques des ministères impliqués dans sa mise en œuvre. </w:t>
      </w:r>
      <w:r w:rsidR="008D393F">
        <w:rPr>
          <w:rFonts w:ascii="Arial Narrow" w:hAnsi="Arial Narrow"/>
          <w:sz w:val="24"/>
          <w:szCs w:val="24"/>
        </w:rPr>
        <w:t xml:space="preserve">Il </w:t>
      </w:r>
      <w:r w:rsidR="00BA5799" w:rsidRPr="00871EC8">
        <w:rPr>
          <w:rFonts w:ascii="Arial Narrow" w:hAnsi="Arial Narrow"/>
          <w:sz w:val="24"/>
          <w:szCs w:val="24"/>
        </w:rPr>
        <w:t xml:space="preserve">a tenue </w:t>
      </w:r>
      <w:r w:rsidR="008D393F">
        <w:rPr>
          <w:rFonts w:ascii="Arial Narrow" w:hAnsi="Arial Narrow"/>
          <w:sz w:val="24"/>
          <w:szCs w:val="24"/>
        </w:rPr>
        <w:t>trois</w:t>
      </w:r>
      <w:r w:rsidR="00BA5799" w:rsidRPr="00871EC8">
        <w:rPr>
          <w:rFonts w:ascii="Arial Narrow" w:hAnsi="Arial Narrow"/>
          <w:sz w:val="24"/>
          <w:szCs w:val="24"/>
        </w:rPr>
        <w:t xml:space="preserve"> session</w:t>
      </w:r>
      <w:r w:rsidR="008D393F">
        <w:rPr>
          <w:rFonts w:ascii="Arial Narrow" w:hAnsi="Arial Narrow"/>
          <w:sz w:val="24"/>
          <w:szCs w:val="24"/>
        </w:rPr>
        <w:t>s</w:t>
      </w:r>
      <w:r w:rsidR="00BA5799" w:rsidRPr="00871EC8">
        <w:rPr>
          <w:rFonts w:ascii="Arial Narrow" w:hAnsi="Arial Narrow"/>
          <w:sz w:val="24"/>
          <w:szCs w:val="24"/>
        </w:rPr>
        <w:t xml:space="preserve"> du COPIL</w:t>
      </w:r>
      <w:r w:rsidR="008D393F">
        <w:rPr>
          <w:rFonts w:ascii="Arial Narrow" w:hAnsi="Arial Narrow"/>
          <w:sz w:val="24"/>
          <w:szCs w:val="24"/>
        </w:rPr>
        <w:t xml:space="preserve"> respectivement</w:t>
      </w:r>
      <w:r w:rsidR="00BA5799" w:rsidRPr="00871EC8">
        <w:rPr>
          <w:rFonts w:ascii="Arial Narrow" w:hAnsi="Arial Narrow"/>
          <w:sz w:val="24"/>
          <w:szCs w:val="24"/>
        </w:rPr>
        <w:t xml:space="preserve"> le</w:t>
      </w:r>
      <w:r w:rsidR="008D393F">
        <w:rPr>
          <w:rFonts w:ascii="Arial Narrow" w:hAnsi="Arial Narrow"/>
          <w:sz w:val="24"/>
          <w:szCs w:val="24"/>
        </w:rPr>
        <w:t>s</w:t>
      </w:r>
      <w:r w:rsidR="00BA5799" w:rsidRPr="00871EC8">
        <w:rPr>
          <w:rFonts w:ascii="Arial Narrow" w:hAnsi="Arial Narrow"/>
          <w:sz w:val="24"/>
          <w:szCs w:val="24"/>
        </w:rPr>
        <w:t xml:space="preserve"> 27 juillet</w:t>
      </w:r>
      <w:r w:rsidR="008D393F">
        <w:rPr>
          <w:rFonts w:ascii="Arial Narrow" w:hAnsi="Arial Narrow"/>
          <w:sz w:val="24"/>
          <w:szCs w:val="24"/>
        </w:rPr>
        <w:t xml:space="preserve"> et</w:t>
      </w:r>
      <w:r w:rsidR="00BA5799" w:rsidRPr="00871EC8">
        <w:rPr>
          <w:rFonts w:ascii="Arial Narrow" w:hAnsi="Arial Narrow"/>
          <w:sz w:val="24"/>
          <w:szCs w:val="24"/>
        </w:rPr>
        <w:t xml:space="preserve"> </w:t>
      </w:r>
      <w:r w:rsidR="008D393F" w:rsidRPr="00871EC8">
        <w:rPr>
          <w:rFonts w:ascii="Arial Narrow" w:hAnsi="Arial Narrow"/>
          <w:sz w:val="24"/>
          <w:szCs w:val="24"/>
        </w:rPr>
        <w:t xml:space="preserve">15 décembre </w:t>
      </w:r>
      <w:r w:rsidR="008D393F">
        <w:rPr>
          <w:rFonts w:ascii="Arial Narrow" w:hAnsi="Arial Narrow"/>
          <w:sz w:val="24"/>
          <w:szCs w:val="24"/>
        </w:rPr>
        <w:t xml:space="preserve">2023 </w:t>
      </w:r>
      <w:r w:rsidR="00BA5799" w:rsidRPr="00871EC8">
        <w:rPr>
          <w:rFonts w:ascii="Arial Narrow" w:hAnsi="Arial Narrow"/>
          <w:sz w:val="24"/>
          <w:szCs w:val="24"/>
        </w:rPr>
        <w:t>et le 30 juillet 2024</w:t>
      </w:r>
      <w:r w:rsidRPr="00871EC8">
        <w:rPr>
          <w:rFonts w:ascii="Arial Narrow" w:hAnsi="Arial Narrow"/>
          <w:sz w:val="24"/>
          <w:szCs w:val="24"/>
        </w:rPr>
        <w:t xml:space="preserve"> </w:t>
      </w:r>
    </w:p>
    <w:p w14:paraId="690E980A" w14:textId="6E0DC288" w:rsidR="00684DFC" w:rsidRPr="00D412A0"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Organiser les cadres de concertation internes </w:t>
      </w:r>
      <w:r w:rsidRPr="00871EC8">
        <w:rPr>
          <w:rFonts w:ascii="Arial Narrow" w:hAnsi="Arial Narrow"/>
          <w:sz w:val="24"/>
          <w:szCs w:val="24"/>
        </w:rPr>
        <w:t xml:space="preserve">: dans le but d’assurer un bon fonctionnement du Projet, il a été créé des cadres de concertation interne par décision n°2021-02/MEFP/SG/DGDT/PUDTR du 24 décembre 2021. Ces cadres de concertation sont : (i) la réunion de coordination qui est l’instance de programmation et de suivi hebdomadaire des activités et qui regroupe l’ensemble des experts de l’UCP ; (ii) l’atelier bilan et programmation stratégique qui est le cadre de programmation et de suivi trimestriel des activités du Projet. Il constitue également un cadre d’échanges </w:t>
      </w:r>
      <w:r w:rsidRPr="00871EC8">
        <w:rPr>
          <w:rFonts w:ascii="Arial Narrow" w:hAnsi="Arial Narrow"/>
          <w:sz w:val="24"/>
          <w:szCs w:val="24"/>
        </w:rPr>
        <w:lastRenderedPageBreak/>
        <w:t>sur la mise en œuvre des activités sur le terrain ; (iii) l’assemblée générale annuel</w:t>
      </w:r>
      <w:r w:rsidR="008D393F">
        <w:rPr>
          <w:rFonts w:ascii="Arial Narrow" w:hAnsi="Arial Narrow"/>
          <w:sz w:val="24"/>
          <w:szCs w:val="24"/>
        </w:rPr>
        <w:t>le</w:t>
      </w:r>
      <w:r w:rsidRPr="00871EC8">
        <w:rPr>
          <w:rFonts w:ascii="Arial Narrow" w:hAnsi="Arial Narrow"/>
          <w:sz w:val="24"/>
          <w:szCs w:val="24"/>
        </w:rPr>
        <w:t xml:space="preserve"> qui regroupe l’ensemble du personnel du PUDTR et les représentants des agences d’exécution ; c’est l’instance d’échanges sur la vie du Projet et de partage d’expériences et enfin ; (iv) la réunion avec le personnel d’appui qui se tient deux fois par an, constitue un cadre d’échanges entre la coordination du Projet et le personnel d’appui sur le fonctionnement du projet et la collaboration entre agents.</w:t>
      </w:r>
      <w:r w:rsidR="00D412A0">
        <w:rPr>
          <w:rFonts w:ascii="Arial Narrow" w:hAnsi="Arial Narrow"/>
          <w:sz w:val="24"/>
          <w:szCs w:val="24"/>
        </w:rPr>
        <w:t xml:space="preserve"> A la date du 20 septembre 2024, le Projet a organisé 03 assemblées générales, 06 réunions avec le personnel d’appui et 12 ateliers bilan / programmation.</w:t>
      </w:r>
    </w:p>
    <w:p w14:paraId="1FFF9EAE" w14:textId="77777777" w:rsidR="00BA5799"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Organiser les cadres de concertation régionaux et provinciaux :</w:t>
      </w:r>
      <w:r w:rsidRPr="00871EC8">
        <w:rPr>
          <w:rFonts w:ascii="Arial Narrow" w:hAnsi="Arial Narrow"/>
          <w:sz w:val="24"/>
          <w:szCs w:val="24"/>
        </w:rPr>
        <w:t xml:space="preserve"> </w:t>
      </w:r>
      <w:r w:rsidR="00BA5799" w:rsidRPr="00871EC8">
        <w:rPr>
          <w:rFonts w:ascii="Arial Narrow" w:hAnsi="Arial Narrow"/>
          <w:sz w:val="24"/>
          <w:szCs w:val="24"/>
        </w:rPr>
        <w:t>dans le cadre de la mise en œuvre de ses activités, le Projet a appuyé la tenue de 14 cadres de concertation régionaux (CRD) dans les régions de la Boucle du Mouhoun, de l’Est, du Centre -Est et du Centre-Ouest. En outre 25 cadres de concertation provinciaux (CCP) ont été appuyés dans lesdites régions. Ces instances constituent des cadres d’échange et de redevabilité sur les activités menées par le Projet.</w:t>
      </w:r>
    </w:p>
    <w:p w14:paraId="401B085F" w14:textId="305315BD" w:rsidR="00684DFC" w:rsidRPr="00871EC8" w:rsidRDefault="00BA5799" w:rsidP="00871EC8">
      <w:pPr>
        <w:widowControl w:val="0"/>
        <w:suppressAutoHyphens w:val="0"/>
        <w:autoSpaceDN/>
        <w:spacing w:before="120" w:after="120"/>
        <w:jc w:val="both"/>
        <w:textAlignment w:val="auto"/>
        <w:rPr>
          <w:rFonts w:ascii="Arial Narrow" w:hAnsi="Arial Narrow"/>
          <w:sz w:val="24"/>
          <w:szCs w:val="24"/>
        </w:rPr>
      </w:pPr>
      <w:r w:rsidRPr="00871EC8">
        <w:rPr>
          <w:rFonts w:ascii="Arial Narrow" w:hAnsi="Arial Narrow"/>
          <w:sz w:val="24"/>
          <w:szCs w:val="24"/>
        </w:rPr>
        <w:t>A la date du 20 septembre 2024, au total, 39 cadres de concertation ont été organisé dans la zone d’intervention grâce à l’appui du PUDTR et ont permis de (i) présenter le Projet, l’état d’avancement des activités, les difficultés rencontrées, (ii) discuter sur les propositions de solutions afin d’améliorer l’exécution des activités sur le terrain et, (iii) inviter les bénéficiaires à plus d’engagement dans la mise en œuvre du PUDTR dans leurs localités respectives.</w:t>
      </w:r>
      <w:r w:rsidR="00684DFC" w:rsidRPr="00871EC8">
        <w:rPr>
          <w:rFonts w:ascii="Arial Narrow" w:hAnsi="Arial Narrow"/>
          <w:sz w:val="24"/>
          <w:szCs w:val="24"/>
        </w:rPr>
        <w:t xml:space="preserve"> </w:t>
      </w:r>
    </w:p>
    <w:p w14:paraId="3E1595E1" w14:textId="39B497BB" w:rsidR="00BA5799"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 xml:space="preserve">Organiser les missions d’appui de la Banque mondiale : </w:t>
      </w:r>
      <w:r w:rsidRPr="00871EC8">
        <w:rPr>
          <w:rFonts w:ascii="Arial Narrow" w:hAnsi="Arial Narrow"/>
          <w:sz w:val="24"/>
          <w:szCs w:val="24"/>
        </w:rPr>
        <w:t>dès l’entrée en vigueur du PUDTR, la Banque mondiale a effectué une mission d’appui à l’opérationnalisation du Projet. Cette mission s’est déroulée du 14 au 21 avril 2021. Une deuxième mission d’appui a été réalisée du 31 août au 10 septembre 2021 dont l’objet était de faire le point sur l’avancement des activités du Projet et lui apporter un appui pour la poursuite de sa mise en œuvre. La troisième mission d’appui</w:t>
      </w:r>
      <w:r w:rsidRPr="00871EC8">
        <w:rPr>
          <w:rFonts w:ascii="Arial Narrow" w:hAnsi="Arial Narrow" w:cs="Calibri"/>
          <w:sz w:val="24"/>
          <w:szCs w:val="24"/>
          <w:lang w:eastAsia="fr-FR"/>
        </w:rPr>
        <w:t xml:space="preserve"> s’est déroulée </w:t>
      </w:r>
      <w:r w:rsidRPr="00871EC8">
        <w:rPr>
          <w:rFonts w:ascii="Arial Narrow" w:eastAsia="Times New Roman" w:hAnsi="Arial Narrow" w:cs="Calibri"/>
          <w:sz w:val="24"/>
          <w:szCs w:val="24"/>
          <w:lang w:eastAsia="fr-FR"/>
        </w:rPr>
        <w:t xml:space="preserve">du 19 au 28 septembre 2022. Les travaux de cette mission ont permis de porter une appréciation modérément satisfaisante à la mise en œuvre du PUDTR du fait d’un incident survenu sur le chantier de Bagrépôle. Des recommandations ont été formulées à l’endroit du Projet pour améliorer ses performances. Les dispositions prises par le Projet ont permis la bonne gestion de l’incident et l’amélioration du dispositif de suivi des activités sur le terrain. Quant à la </w:t>
      </w:r>
      <w:r w:rsidRPr="00871EC8">
        <w:rPr>
          <w:rFonts w:ascii="Arial Narrow" w:hAnsi="Arial Narrow"/>
          <w:sz w:val="24"/>
          <w:szCs w:val="24"/>
        </w:rPr>
        <w:t>4</w:t>
      </w:r>
      <w:r w:rsidRPr="00871EC8">
        <w:rPr>
          <w:rFonts w:ascii="Arial Narrow" w:hAnsi="Arial Narrow"/>
          <w:sz w:val="24"/>
          <w:szCs w:val="24"/>
          <w:vertAlign w:val="superscript"/>
        </w:rPr>
        <w:t>ème</w:t>
      </w:r>
      <w:r w:rsidRPr="00871EC8">
        <w:rPr>
          <w:rFonts w:ascii="Arial Narrow" w:hAnsi="Arial Narrow"/>
          <w:sz w:val="24"/>
          <w:szCs w:val="24"/>
        </w:rPr>
        <w:t xml:space="preserve"> mission d’appui, elle s’est déroulée du 06 au 10 mars 2023</w:t>
      </w:r>
      <w:r w:rsidRPr="00871EC8">
        <w:rPr>
          <w:rFonts w:ascii="Arial Narrow" w:eastAsia="Times New Roman" w:hAnsi="Arial Narrow" w:cs="Calibri"/>
          <w:sz w:val="24"/>
          <w:szCs w:val="24"/>
          <w:lang w:eastAsia="fr-FR"/>
        </w:rPr>
        <w:t xml:space="preserve"> et a permis de porter une appréciation satisfaisante à la mise à œuvre du Projet de façon globale. L’équipe du Projet a été invitée à travailler à améliorer l’appréciation du niveau d’avancement du projet afin d’assurer l’atteinte des objectifs à terme. </w:t>
      </w:r>
      <w:r w:rsidR="00BA5799" w:rsidRPr="00871EC8">
        <w:rPr>
          <w:rFonts w:ascii="Arial Narrow" w:eastAsia="Times New Roman" w:hAnsi="Arial Narrow" w:cs="Calibri"/>
          <w:sz w:val="24"/>
          <w:szCs w:val="24"/>
          <w:lang w:eastAsia="fr-FR"/>
        </w:rPr>
        <w:t>La 5</w:t>
      </w:r>
      <w:r w:rsidR="00BA5799" w:rsidRPr="00871EC8">
        <w:rPr>
          <w:rFonts w:ascii="Arial Narrow" w:eastAsia="Times New Roman" w:hAnsi="Arial Narrow" w:cs="Calibri"/>
          <w:sz w:val="24"/>
          <w:szCs w:val="24"/>
          <w:vertAlign w:val="superscript"/>
          <w:lang w:eastAsia="fr-FR"/>
        </w:rPr>
        <w:t>ème</w:t>
      </w:r>
      <w:r w:rsidR="00BA5799" w:rsidRPr="00871EC8">
        <w:rPr>
          <w:rFonts w:ascii="Arial Narrow" w:eastAsia="Times New Roman" w:hAnsi="Arial Narrow" w:cs="Calibri"/>
          <w:sz w:val="24"/>
          <w:szCs w:val="24"/>
          <w:lang w:eastAsia="fr-FR"/>
        </w:rPr>
        <w:t xml:space="preserve"> mission d’appui </w:t>
      </w:r>
      <w:r w:rsidR="00BA5799" w:rsidRPr="00871EC8">
        <w:rPr>
          <w:rFonts w:ascii="Arial Narrow" w:hAnsi="Arial Narrow"/>
          <w:sz w:val="24"/>
          <w:szCs w:val="24"/>
        </w:rPr>
        <w:t>s’est déroulée du 02 au 06 octobre 2023. Elle était celle de la revue à mi-parcours du Projet. Des recommandations ont été formulées pour permettre d’optimiser les actions à mener et favoriser l’atteinte des objectifs fixés. La 6</w:t>
      </w:r>
      <w:r w:rsidR="00BA5799" w:rsidRPr="00871EC8">
        <w:rPr>
          <w:rFonts w:ascii="Arial Narrow" w:hAnsi="Arial Narrow"/>
          <w:sz w:val="24"/>
          <w:szCs w:val="24"/>
          <w:vertAlign w:val="superscript"/>
        </w:rPr>
        <w:t>ème</w:t>
      </w:r>
      <w:r w:rsidR="00BA5799" w:rsidRPr="00871EC8">
        <w:rPr>
          <w:rFonts w:ascii="Arial Narrow" w:hAnsi="Arial Narrow"/>
          <w:sz w:val="24"/>
          <w:szCs w:val="24"/>
        </w:rPr>
        <w:t xml:space="preserve"> mission d’appui réalisée du 08 au 18 avril 2024 a permis de faire le point de l’état d’avancement des activités convenues et recommandations de la mission de revue à mi-parcours. La mise en œuvre du Projet a été jugée satisfaisante et l’équipe projet a été encouragé</w:t>
      </w:r>
      <w:r w:rsidR="008D393F">
        <w:rPr>
          <w:rFonts w:ascii="Arial Narrow" w:hAnsi="Arial Narrow"/>
          <w:sz w:val="24"/>
          <w:szCs w:val="24"/>
        </w:rPr>
        <w:t>e</w:t>
      </w:r>
      <w:r w:rsidR="00BA5799" w:rsidRPr="00871EC8">
        <w:rPr>
          <w:rFonts w:ascii="Arial Narrow" w:hAnsi="Arial Narrow"/>
          <w:sz w:val="24"/>
          <w:szCs w:val="24"/>
        </w:rPr>
        <w:t xml:space="preserve"> et invité</w:t>
      </w:r>
      <w:r w:rsidR="008D393F">
        <w:rPr>
          <w:rFonts w:ascii="Arial Narrow" w:hAnsi="Arial Narrow"/>
          <w:sz w:val="24"/>
          <w:szCs w:val="24"/>
        </w:rPr>
        <w:t>e</w:t>
      </w:r>
      <w:r w:rsidR="00BA5799" w:rsidRPr="00871EC8">
        <w:rPr>
          <w:rFonts w:ascii="Arial Narrow" w:hAnsi="Arial Narrow"/>
          <w:sz w:val="24"/>
          <w:szCs w:val="24"/>
        </w:rPr>
        <w:t xml:space="preserve"> à maximiser les efforts sur les activités à fort impact sur les indicateurs du Projet</w:t>
      </w:r>
      <w:r w:rsidR="008D393F">
        <w:rPr>
          <w:rFonts w:ascii="Arial Narrow" w:hAnsi="Arial Narrow"/>
          <w:sz w:val="24"/>
          <w:szCs w:val="24"/>
        </w:rPr>
        <w:t xml:space="preserve"> </w:t>
      </w:r>
      <w:r w:rsidR="008F59CF">
        <w:rPr>
          <w:rFonts w:ascii="Arial Narrow" w:hAnsi="Arial Narrow"/>
          <w:sz w:val="24"/>
          <w:szCs w:val="24"/>
        </w:rPr>
        <w:t>dont les cibles ne s</w:t>
      </w:r>
      <w:r w:rsidR="008D393F">
        <w:rPr>
          <w:rFonts w:ascii="Arial Narrow" w:hAnsi="Arial Narrow"/>
          <w:sz w:val="24"/>
          <w:szCs w:val="24"/>
        </w:rPr>
        <w:t>on</w:t>
      </w:r>
      <w:r w:rsidR="008F59CF">
        <w:rPr>
          <w:rFonts w:ascii="Arial Narrow" w:hAnsi="Arial Narrow"/>
          <w:sz w:val="24"/>
          <w:szCs w:val="24"/>
        </w:rPr>
        <w:t>t</w:t>
      </w:r>
      <w:r w:rsidR="008D393F">
        <w:rPr>
          <w:rFonts w:ascii="Arial Narrow" w:hAnsi="Arial Narrow"/>
          <w:sz w:val="24"/>
          <w:szCs w:val="24"/>
        </w:rPr>
        <w:t xml:space="preserve"> encore atteint</w:t>
      </w:r>
      <w:r w:rsidR="008F59CF">
        <w:rPr>
          <w:rFonts w:ascii="Arial Narrow" w:hAnsi="Arial Narrow"/>
          <w:sz w:val="24"/>
          <w:szCs w:val="24"/>
        </w:rPr>
        <w:t>es</w:t>
      </w:r>
      <w:r w:rsidR="00BA5799" w:rsidRPr="00871EC8">
        <w:rPr>
          <w:rFonts w:ascii="Arial Narrow" w:hAnsi="Arial Narrow"/>
          <w:sz w:val="24"/>
          <w:szCs w:val="24"/>
        </w:rPr>
        <w:t xml:space="preserve">. </w:t>
      </w:r>
    </w:p>
    <w:p w14:paraId="3CD7C30A" w14:textId="37FA16A0" w:rsidR="00684DFC" w:rsidRPr="00871EC8" w:rsidRDefault="00684DFC" w:rsidP="00394272">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sz w:val="24"/>
          <w:szCs w:val="24"/>
        </w:rPr>
        <w:t xml:space="preserve">Le Projet a reçu </w:t>
      </w:r>
      <w:r w:rsidR="008F59CF">
        <w:rPr>
          <w:rFonts w:ascii="Arial Narrow" w:hAnsi="Arial Narrow"/>
          <w:sz w:val="24"/>
          <w:szCs w:val="24"/>
        </w:rPr>
        <w:t>en</w:t>
      </w:r>
      <w:r w:rsidR="008F59CF" w:rsidRPr="00871EC8">
        <w:rPr>
          <w:rFonts w:ascii="Arial Narrow" w:hAnsi="Arial Narrow"/>
          <w:sz w:val="24"/>
          <w:szCs w:val="24"/>
        </w:rPr>
        <w:t xml:space="preserve"> </w:t>
      </w:r>
      <w:r w:rsidRPr="00871EC8">
        <w:rPr>
          <w:rFonts w:ascii="Arial Narrow" w:hAnsi="Arial Narrow"/>
          <w:sz w:val="24"/>
          <w:szCs w:val="24"/>
        </w:rPr>
        <w:t>visite de travail du Responsable de l’unité transport pour l’Afrique de l’Ouest, Banque mondiale. Ces visites se sont déroulées du 27 février au 1</w:t>
      </w:r>
      <w:r w:rsidRPr="00871EC8">
        <w:rPr>
          <w:rFonts w:ascii="Arial Narrow" w:hAnsi="Arial Narrow"/>
          <w:sz w:val="24"/>
          <w:szCs w:val="24"/>
          <w:vertAlign w:val="superscript"/>
        </w:rPr>
        <w:t>er</w:t>
      </w:r>
      <w:r w:rsidRPr="00871EC8">
        <w:rPr>
          <w:rFonts w:ascii="Arial Narrow" w:hAnsi="Arial Narrow"/>
          <w:sz w:val="24"/>
          <w:szCs w:val="24"/>
        </w:rPr>
        <w:t xml:space="preserve"> mars 2023 pour la première et du 06 au 09 juin 2023 pour la 2</w:t>
      </w:r>
      <w:r w:rsidRPr="00871EC8">
        <w:rPr>
          <w:rFonts w:ascii="Arial Narrow" w:hAnsi="Arial Narrow"/>
          <w:sz w:val="24"/>
          <w:szCs w:val="24"/>
          <w:vertAlign w:val="superscript"/>
        </w:rPr>
        <w:t>ème</w:t>
      </w:r>
      <w:r w:rsidRPr="00871EC8">
        <w:rPr>
          <w:rFonts w:ascii="Arial Narrow" w:hAnsi="Arial Narrow"/>
          <w:sz w:val="24"/>
          <w:szCs w:val="24"/>
        </w:rPr>
        <w:t xml:space="preserve"> Cette dernière </w:t>
      </w:r>
      <w:r w:rsidR="008F59CF">
        <w:rPr>
          <w:rFonts w:ascii="Arial Narrow" w:hAnsi="Arial Narrow"/>
          <w:sz w:val="24"/>
          <w:szCs w:val="24"/>
        </w:rPr>
        <w:t xml:space="preserve">a </w:t>
      </w:r>
      <w:r w:rsidRPr="00871EC8">
        <w:rPr>
          <w:rFonts w:ascii="Arial Narrow" w:hAnsi="Arial Narrow"/>
          <w:sz w:val="24"/>
          <w:szCs w:val="24"/>
        </w:rPr>
        <w:t>été l’occasion d’introduire la nouvelle Spécialiste principale en transport qui aura en charge le Projet. Une 3</w:t>
      </w:r>
      <w:r w:rsidRPr="00871EC8">
        <w:rPr>
          <w:rFonts w:ascii="Arial Narrow" w:hAnsi="Arial Narrow"/>
          <w:sz w:val="24"/>
          <w:szCs w:val="24"/>
          <w:vertAlign w:val="superscript"/>
        </w:rPr>
        <w:t>ème</w:t>
      </w:r>
      <w:r w:rsidRPr="00871EC8">
        <w:rPr>
          <w:rFonts w:ascii="Arial Narrow" w:hAnsi="Arial Narrow"/>
          <w:sz w:val="24"/>
          <w:szCs w:val="24"/>
        </w:rPr>
        <w:t xml:space="preserve"> visite réalisée par le Directeur Régional des infrastructures de la Banque mondiale pour l’Afrique de l’Ouest et du Centre, Banque mondiale a </w:t>
      </w:r>
      <w:r w:rsidR="008F59CF">
        <w:rPr>
          <w:rFonts w:ascii="Arial Narrow" w:hAnsi="Arial Narrow"/>
          <w:sz w:val="24"/>
          <w:szCs w:val="24"/>
        </w:rPr>
        <w:t>eu lieu</w:t>
      </w:r>
      <w:r w:rsidRPr="00871EC8">
        <w:rPr>
          <w:rFonts w:ascii="Arial Narrow" w:hAnsi="Arial Narrow"/>
          <w:sz w:val="24"/>
          <w:szCs w:val="24"/>
        </w:rPr>
        <w:t xml:space="preserve"> le 16 février 2024.</w:t>
      </w:r>
    </w:p>
    <w:p w14:paraId="1B947E88" w14:textId="2AFB6288"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sz w:val="24"/>
          <w:szCs w:val="24"/>
        </w:rPr>
        <w:lastRenderedPageBreak/>
        <w:t xml:space="preserve">Outre ces instances, le suivi de la mise en œuvre du PUDTR est assuré par la tutelle technique et financière qui est le </w:t>
      </w:r>
      <w:r w:rsidR="00BA5799" w:rsidRPr="00871EC8">
        <w:rPr>
          <w:rFonts w:ascii="Arial Narrow" w:hAnsi="Arial Narrow"/>
          <w:sz w:val="24"/>
          <w:szCs w:val="24"/>
        </w:rPr>
        <w:t>m</w:t>
      </w:r>
      <w:r w:rsidRPr="00871EC8">
        <w:rPr>
          <w:rFonts w:ascii="Arial Narrow" w:hAnsi="Arial Narrow"/>
          <w:sz w:val="24"/>
          <w:szCs w:val="24"/>
        </w:rPr>
        <w:t xml:space="preserve">inistère </w:t>
      </w:r>
      <w:r w:rsidR="008F59CF">
        <w:rPr>
          <w:rFonts w:ascii="Arial Narrow" w:hAnsi="Arial Narrow"/>
          <w:sz w:val="24"/>
          <w:szCs w:val="24"/>
        </w:rPr>
        <w:t xml:space="preserve">en charge </w:t>
      </w:r>
      <w:r w:rsidRPr="00871EC8">
        <w:rPr>
          <w:rFonts w:ascii="Arial Narrow" w:hAnsi="Arial Narrow"/>
          <w:sz w:val="24"/>
          <w:szCs w:val="24"/>
        </w:rPr>
        <w:t>de l’économie</w:t>
      </w:r>
      <w:r w:rsidR="008F59CF">
        <w:rPr>
          <w:rFonts w:ascii="Arial Narrow" w:hAnsi="Arial Narrow"/>
          <w:sz w:val="24"/>
          <w:szCs w:val="24"/>
        </w:rPr>
        <w:t xml:space="preserve"> et</w:t>
      </w:r>
      <w:r w:rsidRPr="00871EC8">
        <w:rPr>
          <w:rFonts w:ascii="Arial Narrow" w:hAnsi="Arial Narrow"/>
          <w:sz w:val="24"/>
          <w:szCs w:val="24"/>
        </w:rPr>
        <w:t xml:space="preserve"> des finances. Des cadres de concertation comme les revues sectorielles des programmes budgétaires sont organisées et les projets et programmes sont invités à présenter les bilans et les programmes d’activités. Des recommandations sont formulées pour permettre la bonne mise en œuvre des activités et des mesures prises, pour accompagner les projets / programmes dans leurs missions. Par ailleurs, des revues conjointes des portefeuilles de projets / programmes du Gouvernement et de ses partenaires techniques et financiers sont organisées afin d’examiner la performance de ces derniers et prendre les mesures adéquates pour améliorer les performances. A ce titre, le PUDTR a participé au cours de sa mise en œuvre à deux revues conjointes du portefeuille de projets / programmes financés par la Banque mondiale respectivement en juin 2022 et en mai 2023.</w:t>
      </w:r>
    </w:p>
    <w:p w14:paraId="2AC6E79F" w14:textId="77777777" w:rsidR="00684DFC" w:rsidRPr="00871EC8" w:rsidRDefault="00684DFC" w:rsidP="00871EC8">
      <w:pPr>
        <w:widowControl w:val="0"/>
        <w:suppressAutoHyphens w:val="0"/>
        <w:autoSpaceDN/>
        <w:spacing w:before="120" w:after="120"/>
        <w:jc w:val="both"/>
        <w:textAlignment w:val="auto"/>
        <w:rPr>
          <w:rFonts w:ascii="Arial Narrow" w:hAnsi="Arial Narrow"/>
          <w:sz w:val="24"/>
          <w:szCs w:val="24"/>
        </w:rPr>
      </w:pPr>
      <w:r w:rsidRPr="00871EC8">
        <w:rPr>
          <w:rFonts w:ascii="Arial Narrow" w:hAnsi="Arial Narrow"/>
          <w:sz w:val="24"/>
          <w:szCs w:val="24"/>
        </w:rPr>
        <w:t>Par ailleurs, le Projet a fait l’objet d’une évaluation de performance au titre des années 2021 et 2022 par le Ministère de l’Economie, des finances et de la prospective conformément à la règlementation générale des projet et programmes. Cette évaluation s’est déroulée en mai 2023 et le projet a été classé dans la catégorie des « projets / programmes ORANGE »</w:t>
      </w:r>
      <w:r w:rsidRPr="00871EC8">
        <w:rPr>
          <w:rFonts w:ascii="Arial Narrow" w:hAnsi="Arial Narrow"/>
          <w:sz w:val="24"/>
          <w:szCs w:val="24"/>
          <w:vertAlign w:val="superscript"/>
        </w:rPr>
        <w:footnoteReference w:id="3"/>
      </w:r>
      <w:r w:rsidRPr="00871EC8">
        <w:rPr>
          <w:rFonts w:ascii="Arial Narrow" w:hAnsi="Arial Narrow"/>
          <w:sz w:val="24"/>
          <w:szCs w:val="24"/>
        </w:rPr>
        <w:t xml:space="preserve"> suivant la grille d’évaluation mise en place. Cette classification s’explique principalement par la dégradation de la situation sécuritaire dans les communes d’intervention du Projet ayant ralenti voir empêché la mise en œuvre des certaines activités et l’instabilité institutionnelle au cours de la période.</w:t>
      </w:r>
    </w:p>
    <w:p w14:paraId="2BB08BCA" w14:textId="77777777"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Elaborer les plans de travail et budget annuels (PTBA) et des rapports de suivi technique et financier </w:t>
      </w:r>
      <w:r w:rsidRPr="00871EC8">
        <w:rPr>
          <w:rFonts w:ascii="Arial Narrow" w:hAnsi="Arial Narrow"/>
          <w:sz w:val="24"/>
          <w:szCs w:val="24"/>
        </w:rPr>
        <w:t xml:space="preserve">: du démarrage de ses activités à la date du 31 mars 2024, quatre PTBA ont été élaborés et validés et onze rapports de suivi financier (RSF) ont été élaborés et transmis via client connections à la Banque qui les a validés. En outre, six rapports d’avancement ont été préparés dans le cadre des missions d’appui. </w:t>
      </w:r>
    </w:p>
    <w:p w14:paraId="2EEF93BC" w14:textId="77777777"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bookmarkStart w:id="96" w:name="_Toc96532489"/>
      <w:r w:rsidRPr="00871EC8">
        <w:rPr>
          <w:rFonts w:ascii="Arial Narrow" w:hAnsi="Arial Narrow"/>
          <w:b/>
          <w:bCs/>
          <w:sz w:val="24"/>
          <w:szCs w:val="24"/>
        </w:rPr>
        <w:t>Suivre l’évolution des indicateurs du Projet :</w:t>
      </w:r>
      <w:r w:rsidRPr="00871EC8">
        <w:rPr>
          <w:rFonts w:ascii="Arial Narrow" w:hAnsi="Arial Narrow"/>
          <w:sz w:val="24"/>
          <w:szCs w:val="24"/>
        </w:rPr>
        <w:t xml:space="preserve"> pour le suivi des indicateurs du cadre de résultats, des données sont collectées auprès des acteurs impliqués dans la mise en œuvre des activités et une mise à jour du niveau d’atteinte des cibles est faite périodiquement. Le cadre de suivi des indicateurs est joint au présent rapport. </w:t>
      </w:r>
    </w:p>
    <w:bookmarkEnd w:id="96"/>
    <w:p w14:paraId="3803547C" w14:textId="77777777"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b/>
          <w:bCs/>
          <w:sz w:val="24"/>
          <w:szCs w:val="24"/>
        </w:rPr>
        <w:t>Suivi GEMS des activités</w:t>
      </w:r>
      <w:r w:rsidRPr="00871EC8">
        <w:rPr>
          <w:rFonts w:ascii="Arial Narrow" w:hAnsi="Arial Narrow"/>
          <w:sz w:val="24"/>
          <w:szCs w:val="24"/>
        </w:rPr>
        <w:t xml:space="preserve"> : afin d’assurer une bonne exécution des activités dans un contexte sécuritaire délétère, le PUDTR a fait l’option d’utiliser la méthode GEMS couplée aux SIG. Cela permet de suivre à distance et à temps réel l’exécution des activités même dans les zones difficilement accessibles du fait de l’insécurité, ainsi que leur visualisation sur des cartes afin d’aider à la prise de décision. Elle permet de réaliser</w:t>
      </w:r>
      <w:r w:rsidRPr="00871EC8">
        <w:rPr>
          <w:rFonts w:ascii="Arial Narrow" w:eastAsia="Arial Narrow" w:hAnsi="Arial Narrow" w:cs="Arial Narrow"/>
          <w:sz w:val="24"/>
          <w:szCs w:val="24"/>
          <w:lang w:val="fr"/>
        </w:rPr>
        <w:t xml:space="preserve"> les enquêtes socio-économiques pour la mise en œuvre des sous-projets. </w:t>
      </w:r>
      <w:r w:rsidRPr="00871EC8">
        <w:rPr>
          <w:rFonts w:ascii="Arial Narrow" w:hAnsi="Arial Narrow"/>
          <w:sz w:val="24"/>
          <w:szCs w:val="24"/>
        </w:rPr>
        <w:t>Cette méthode permet également d’alimenter la plateforme du portefeuille des projets de la Banque Mondiale et de mettre à la disposition du Gouvernement, une base de données spatiales sur les investissements du PUDTR. Toutes choses qui contribuent à la visibilité et à la pérennisation des résultats du PUDTR mais aussi à améliorer la planification du développement du pays.</w:t>
      </w:r>
    </w:p>
    <w:p w14:paraId="72CCF3EF" w14:textId="77777777"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71EC8">
        <w:rPr>
          <w:rFonts w:ascii="Arial Narrow" w:hAnsi="Arial Narrow"/>
          <w:sz w:val="24"/>
          <w:szCs w:val="24"/>
        </w:rPr>
        <w:t xml:space="preserve">Pour ce faire, divers outils élaborés pour la collecte de données afin de permettre de renseigner les indicateurs du cadre de résultats du Projet, ont été déployés sur la plateforme de suivi à distance des activités du PUDTR. </w:t>
      </w:r>
    </w:p>
    <w:p w14:paraId="3BB6FE54" w14:textId="77777777" w:rsidR="00684DFC" w:rsidRPr="00871EC8" w:rsidRDefault="00684DFC" w:rsidP="00871EC8">
      <w:pPr>
        <w:widowControl w:val="0"/>
        <w:spacing w:before="120" w:after="120"/>
        <w:jc w:val="both"/>
        <w:rPr>
          <w:rFonts w:ascii="Arial Narrow" w:eastAsia="Arial Narrow" w:hAnsi="Arial Narrow" w:cs="Arial Narrow"/>
          <w:sz w:val="24"/>
          <w:szCs w:val="24"/>
          <w:lang w:val="fr"/>
        </w:rPr>
      </w:pPr>
      <w:r w:rsidRPr="00871EC8">
        <w:rPr>
          <w:rFonts w:ascii="Arial Narrow" w:eastAsiaTheme="minorEastAsia" w:hAnsi="Arial Narrow" w:cstheme="minorBidi"/>
          <w:sz w:val="24"/>
          <w:szCs w:val="24"/>
        </w:rPr>
        <w:lastRenderedPageBreak/>
        <w:t>Ainsi, les principales activités suivantes ont été menées dans le cadre du déploiement de GEMS au sein du Projet :</w:t>
      </w:r>
      <w:r w:rsidRPr="00871EC8">
        <w:rPr>
          <w:rFonts w:ascii="Arial Narrow" w:eastAsiaTheme="minorEastAsia" w:hAnsi="Arial Narrow" w:cstheme="minorBidi"/>
          <w:sz w:val="24"/>
          <w:szCs w:val="24"/>
          <w:lang w:val="fr"/>
        </w:rPr>
        <w:t xml:space="preserve"> </w:t>
      </w:r>
    </w:p>
    <w:p w14:paraId="7647A292" w14:textId="77777777" w:rsidR="00684DFC" w:rsidRPr="00871EC8" w:rsidRDefault="00684DFC" w:rsidP="00871EC8">
      <w:pPr>
        <w:widowControl w:val="0"/>
        <w:numPr>
          <w:ilvl w:val="0"/>
          <w:numId w:val="283"/>
        </w:numPr>
        <w:suppressAutoHyphens w:val="0"/>
        <w:autoSpaceDN/>
        <w:spacing w:before="120" w:after="120"/>
        <w:jc w:val="both"/>
        <w:textAlignment w:val="auto"/>
        <w:rPr>
          <w:rFonts w:ascii="Arial Narrow" w:eastAsia="Arial Narrow" w:hAnsi="Arial Narrow" w:cs="Arial Narrow"/>
          <w:sz w:val="24"/>
          <w:szCs w:val="24"/>
          <w:lang w:val="fr"/>
        </w:rPr>
      </w:pPr>
      <w:r w:rsidRPr="00871EC8">
        <w:rPr>
          <w:rFonts w:ascii="Arial Narrow" w:eastAsia="Arial Narrow" w:hAnsi="Arial Narrow" w:cs="Arial Narrow"/>
          <w:sz w:val="24"/>
          <w:szCs w:val="24"/>
          <w:lang w:val="fr"/>
        </w:rPr>
        <w:t>l’élaboration de 08 rapports GEMS trimestriels pour le suivi de la réalisation/réhabilitation d’infrastructures éducatives, sanitaires, hydraulique, d’eau potable, la réalisation des canaux d’assainissement de la ville de Fada N’Gourma, le bitumage des routes dans la zone de concentration de Bagré pôle, la réalisation de pistes rurales, des activités de sensibilisation sur la mise en œuvre des mesures de prévention et de réponse aux Exploitations et Abus Sexuels/Harcèlements Sexuels/Violence Contre les Enfants/Violences Basées sur le Genre (EAS/HS/VCE/VBG)l’EAS/HS, les activités du Capital Humain, le suivi des bénéficiaires de cash transfert du volet Filets Sociaux dans la région de la Boucle du Mouhoun ainsi que la gestion des plaintes ;</w:t>
      </w:r>
    </w:p>
    <w:p w14:paraId="3534B4E0" w14:textId="77777777" w:rsidR="00684DFC" w:rsidRPr="00871EC8" w:rsidRDefault="00684DFC" w:rsidP="00871EC8">
      <w:pPr>
        <w:widowControl w:val="0"/>
        <w:numPr>
          <w:ilvl w:val="0"/>
          <w:numId w:val="283"/>
        </w:numPr>
        <w:suppressAutoHyphens w:val="0"/>
        <w:autoSpaceDN/>
        <w:spacing w:before="120" w:after="120"/>
        <w:jc w:val="both"/>
        <w:textAlignment w:val="auto"/>
        <w:rPr>
          <w:rFonts w:ascii="Arial Narrow" w:eastAsia="Arial Narrow" w:hAnsi="Arial Narrow" w:cs="Arial Narrow"/>
          <w:sz w:val="24"/>
          <w:szCs w:val="24"/>
        </w:rPr>
      </w:pPr>
      <w:proofErr w:type="gramStart"/>
      <w:r w:rsidRPr="00871EC8">
        <w:rPr>
          <w:rFonts w:ascii="Arial Narrow" w:eastAsia="Arial Narrow" w:hAnsi="Arial Narrow" w:cs="Arial Narrow"/>
          <w:sz w:val="24"/>
          <w:szCs w:val="24"/>
        </w:rPr>
        <w:t>la</w:t>
      </w:r>
      <w:proofErr w:type="gramEnd"/>
      <w:r w:rsidRPr="00871EC8">
        <w:rPr>
          <w:rFonts w:ascii="Arial Narrow" w:eastAsia="Arial Narrow" w:hAnsi="Arial Narrow" w:cs="Arial Narrow"/>
          <w:sz w:val="24"/>
          <w:szCs w:val="24"/>
        </w:rPr>
        <w:t xml:space="preserve"> réalisation de 03 rapports de cartographie des prestataires de services VBG dans les communes d’intervention du PUDTR en 2021, 2022 et 2023 ;</w:t>
      </w:r>
    </w:p>
    <w:p w14:paraId="420BB657" w14:textId="77777777" w:rsidR="00684DFC" w:rsidRPr="00871EC8" w:rsidRDefault="00684DFC" w:rsidP="00871EC8">
      <w:pPr>
        <w:widowControl w:val="0"/>
        <w:numPr>
          <w:ilvl w:val="0"/>
          <w:numId w:val="283"/>
        </w:numPr>
        <w:suppressAutoHyphens w:val="0"/>
        <w:autoSpaceDN/>
        <w:spacing w:before="120" w:after="120"/>
        <w:textAlignment w:val="auto"/>
        <w:rPr>
          <w:rFonts w:ascii="Arial Narrow" w:eastAsia="Arial Narrow" w:hAnsi="Arial Narrow" w:cs="Arial Narrow"/>
          <w:sz w:val="24"/>
          <w:szCs w:val="24"/>
        </w:rPr>
      </w:pPr>
      <w:proofErr w:type="gramStart"/>
      <w:r w:rsidRPr="00871EC8">
        <w:rPr>
          <w:rFonts w:ascii="Arial Narrow" w:eastAsia="Arial Narrow" w:hAnsi="Arial Narrow" w:cs="Arial Narrow"/>
          <w:sz w:val="24"/>
          <w:szCs w:val="24"/>
        </w:rPr>
        <w:t>l'alimentation</w:t>
      </w:r>
      <w:proofErr w:type="gramEnd"/>
      <w:r w:rsidRPr="00871EC8">
        <w:rPr>
          <w:rFonts w:ascii="Arial Narrow" w:eastAsia="Arial Narrow" w:hAnsi="Arial Narrow" w:cs="Arial Narrow"/>
          <w:sz w:val="24"/>
          <w:szCs w:val="24"/>
        </w:rPr>
        <w:t xml:space="preserve"> de la plateforme du portefeuille des projets de la Banque Mondiale.</w:t>
      </w:r>
    </w:p>
    <w:p w14:paraId="565EED96" w14:textId="4B048A44" w:rsidR="00684DFC" w:rsidRPr="00871EC8" w:rsidRDefault="00684DFC" w:rsidP="00871EC8">
      <w:pPr>
        <w:widowControl w:val="0"/>
        <w:spacing w:before="120" w:after="120"/>
        <w:jc w:val="both"/>
        <w:rPr>
          <w:rFonts w:ascii="Arial Narrow" w:eastAsia="Arial Narrow" w:hAnsi="Arial Narrow" w:cs="Arial Narrow"/>
          <w:sz w:val="24"/>
          <w:szCs w:val="24"/>
        </w:rPr>
      </w:pPr>
      <w:r w:rsidRPr="00871EC8">
        <w:rPr>
          <w:rFonts w:ascii="Arial Narrow" w:eastAsia="Arial Narrow" w:hAnsi="Arial Narrow" w:cs="Arial Narrow"/>
          <w:sz w:val="24"/>
          <w:szCs w:val="24"/>
        </w:rPr>
        <w:t>En outre, des cartographies sont réalisées d’une part pour suivre à distance les activités sur le terrain ou visualiser leur implémentation sur le terrain et d’autre part, pour aider à la prise de décision. Ce</w:t>
      </w:r>
      <w:r w:rsidR="00BA5799" w:rsidRPr="00871EC8">
        <w:rPr>
          <w:rFonts w:ascii="Arial Narrow" w:eastAsia="Arial Narrow" w:hAnsi="Arial Narrow" w:cs="Arial Narrow"/>
          <w:sz w:val="24"/>
          <w:szCs w:val="24"/>
        </w:rPr>
        <w:t xml:space="preserve"> </w:t>
      </w:r>
      <w:r w:rsidR="00CF009B" w:rsidRPr="00871EC8">
        <w:rPr>
          <w:rFonts w:ascii="Arial Narrow" w:eastAsia="Arial Narrow" w:hAnsi="Arial Narrow" w:cs="Arial Narrow"/>
          <w:sz w:val="24"/>
          <w:szCs w:val="24"/>
        </w:rPr>
        <w:t xml:space="preserve">sont </w:t>
      </w:r>
      <w:r w:rsidR="00CF009B" w:rsidRPr="00871EC8">
        <w:rPr>
          <w:rFonts w:ascii="Arial Narrow" w:eastAsia="Arial Narrow" w:hAnsi="Arial Narrow" w:cs="Arial Narrow"/>
          <w:sz w:val="24"/>
          <w:szCs w:val="24"/>
          <w:lang w:val="fr"/>
        </w:rPr>
        <w:t>entre</w:t>
      </w:r>
      <w:r w:rsidRPr="00871EC8">
        <w:rPr>
          <w:rFonts w:ascii="Arial Narrow" w:eastAsia="Arial Narrow" w:hAnsi="Arial Narrow" w:cs="Arial Narrow"/>
          <w:sz w:val="24"/>
          <w:szCs w:val="24"/>
          <w:lang w:val="fr"/>
        </w:rPr>
        <w:t xml:space="preserve"> autres </w:t>
      </w:r>
      <w:r w:rsidRPr="00871EC8">
        <w:rPr>
          <w:rFonts w:ascii="Arial Narrow" w:eastAsia="Arial Narrow" w:hAnsi="Arial Narrow" w:cs="Arial Narrow"/>
          <w:sz w:val="24"/>
          <w:szCs w:val="24"/>
        </w:rPr>
        <w:t>:</w:t>
      </w:r>
    </w:p>
    <w:p w14:paraId="12CD865C" w14:textId="77777777" w:rsidR="00684DFC" w:rsidRPr="00871EC8" w:rsidRDefault="00684DFC" w:rsidP="00871EC8">
      <w:pPr>
        <w:widowControl w:val="0"/>
        <w:numPr>
          <w:ilvl w:val="0"/>
          <w:numId w:val="412"/>
        </w:numPr>
        <w:suppressAutoHyphens w:val="0"/>
        <w:autoSpaceDN/>
        <w:spacing w:before="120" w:after="120"/>
        <w:jc w:val="both"/>
        <w:textAlignment w:val="auto"/>
        <w:rPr>
          <w:rFonts w:ascii="Arial Narrow" w:eastAsia="Arial Narrow" w:hAnsi="Arial Narrow" w:cs="Arial Narrow"/>
          <w:sz w:val="24"/>
          <w:szCs w:val="24"/>
        </w:rPr>
      </w:pPr>
      <w:r w:rsidRPr="00871EC8">
        <w:rPr>
          <w:rFonts w:ascii="Arial Narrow" w:eastAsia="Arial Narrow" w:hAnsi="Arial Narrow" w:cs="Arial Narrow"/>
          <w:b/>
          <w:bCs/>
          <w:sz w:val="24"/>
          <w:szCs w:val="24"/>
        </w:rPr>
        <w:t xml:space="preserve">pour le rapport GEMS trimestriel: </w:t>
      </w:r>
      <w:r w:rsidRPr="00871EC8">
        <w:rPr>
          <w:rFonts w:ascii="Arial Narrow" w:eastAsia="Arial Narrow" w:hAnsi="Arial Narrow" w:cs="Arial Narrow"/>
          <w:sz w:val="24"/>
          <w:szCs w:val="24"/>
        </w:rPr>
        <w:t>la cartographie des:</w:t>
      </w:r>
      <w:r w:rsidRPr="00871EC8">
        <w:rPr>
          <w:rFonts w:ascii="Arial Narrow" w:eastAsia="Arial Narrow" w:hAnsi="Arial Narrow" w:cs="Arial Narrow"/>
          <w:b/>
          <w:bCs/>
          <w:sz w:val="24"/>
          <w:szCs w:val="24"/>
        </w:rPr>
        <w:t xml:space="preserve"> </w:t>
      </w:r>
      <w:r w:rsidRPr="00871EC8">
        <w:rPr>
          <w:rFonts w:ascii="Arial Narrow" w:eastAsia="Arial Narrow" w:hAnsi="Arial Narrow" w:cs="Arial Narrow"/>
          <w:sz w:val="24"/>
          <w:szCs w:val="24"/>
        </w:rPr>
        <w:t>(i)   chantiers en cours de réalisation, (ii)  canaux d’assainissement de la ville de Fada N’gourma, (iii)  bitumage des routes de la zone de concentration du projet Bagrépôle, (iv)  la réalisation des pistes rurales, (v)  activités de sensibilisation sur l’EAS/HS, (vi) plaintes, (vii)  activités du capital humain, (viii)  activités du volet filets sociaux notamment les bénéficiaires du cash transfert de la région de la Boucle du Mouhoun au 30 juin 2022, (ix) activités du volet VBG au 30 juin 2022 notamment des bénéficiaires (leaders, ouvriers, PDI,….) de formation sur les EAS/HS dans les régions de la Boucle du Mouhoun, de l’Est, du Centre-Est, du Centre-Ouest ,du Centre-Sud et le Nord (x)  bénéficiaires de cash transfert exécuté par le PAM dans les régions de la Boucle du Mouhoun, du Centre-Est, du Centre-Nord, de l’Est, du Nord et du Sahel.</w:t>
      </w:r>
    </w:p>
    <w:p w14:paraId="71A83C5A" w14:textId="77777777" w:rsidR="00684DFC" w:rsidRPr="00CF009B" w:rsidRDefault="00684DFC" w:rsidP="00871EC8">
      <w:pPr>
        <w:widowControl w:val="0"/>
        <w:numPr>
          <w:ilvl w:val="0"/>
          <w:numId w:val="413"/>
        </w:numPr>
        <w:suppressAutoHyphens w:val="0"/>
        <w:autoSpaceDN/>
        <w:spacing w:before="120" w:after="120"/>
        <w:jc w:val="both"/>
        <w:textAlignment w:val="auto"/>
        <w:rPr>
          <w:rFonts w:ascii="Arial Narrow" w:eastAsia="Arial Narrow" w:hAnsi="Arial Narrow" w:cs="Arial Narrow"/>
          <w:sz w:val="24"/>
          <w:szCs w:val="24"/>
        </w:rPr>
      </w:pPr>
      <w:r w:rsidRPr="00871EC8">
        <w:rPr>
          <w:rFonts w:ascii="Arial Narrow" w:eastAsia="Arial Narrow" w:hAnsi="Arial Narrow" w:cs="Arial Narrow"/>
          <w:b/>
          <w:bCs/>
          <w:sz w:val="24"/>
          <w:szCs w:val="24"/>
        </w:rPr>
        <w:t xml:space="preserve">pour la visualisation et l’aide à la prise de décision: </w:t>
      </w:r>
      <w:r w:rsidRPr="00871EC8">
        <w:rPr>
          <w:rFonts w:ascii="Arial Narrow" w:eastAsia="Arial Narrow" w:hAnsi="Arial Narrow" w:cs="Arial Narrow"/>
          <w:sz w:val="24"/>
          <w:szCs w:val="24"/>
        </w:rPr>
        <w:t xml:space="preserve"> la cartographie des(i)  nouvelles infrastructures à réaliser, (ii)  pistes et des basfonds selon le niveau de sécurité des communes de la région de la Boucle du Mouhoun et de l’Est en 2022, (iii)  niveau de sécurité des communes d’intervention du PUDTR de la région de la Boucle du Mouhoun et de l’Est en 2021, (iv)  niveau de sécurité de toutes les communes d’intervention du PUDTR en 2021, 2022, 2023 et 2024, (v)  communes du Burkina Faso bénéficiaires des transferts monétaires dans le cadre de la réponse du PUDTR à l’insécurité alimentaire à travers PAM en 2022, (vi)  communes du Burkina Faso bénéficiaires des intrants agricoles dans le cadre de la réponse du PUDTR à l’insécurité alimentaire à travers AGRODIA en 2022, (vii)  l’approche spatiale de la mise en œuvre du PUDTR, (viii) </w:t>
      </w:r>
      <w:r w:rsidRPr="00871EC8">
        <w:rPr>
          <w:rFonts w:ascii="Arial Narrow" w:eastAsiaTheme="minorEastAsia" w:hAnsi="Arial Narrow" w:cstheme="minorBidi"/>
          <w:sz w:val="24"/>
          <w:szCs w:val="24"/>
          <w:lang w:val="fr"/>
        </w:rPr>
        <w:t xml:space="preserve"> infrastructures du PUDTR dans les provinces du Gourma et de la Gnagna ainsi que celles des régions de la Boucle du Mouhoun et de l’Est, (ix) </w:t>
      </w:r>
      <w:r w:rsidRPr="00871EC8">
        <w:rPr>
          <w:rFonts w:ascii="Arial Narrow" w:eastAsiaTheme="minorEastAsia" w:hAnsi="Arial Narrow" w:cstheme="minorBidi"/>
          <w:sz w:val="24"/>
          <w:szCs w:val="24"/>
        </w:rPr>
        <w:t xml:space="preserve"> montants en dollars investis dans les communes d’interventions du PUDTR selon le niveau de sécurité en 2021 et 2022 de la région de la Boucle du Mouhoun et de l’Est en novembre 2022, (x) 05 nouvelles communes d’intervention du PUDTR, (xi) niveau de sécurité des communes devant abriter les sous-projets </w:t>
      </w:r>
      <w:r w:rsidRPr="00CF009B">
        <w:rPr>
          <w:rFonts w:ascii="Arial Narrow" w:eastAsiaTheme="minorEastAsia" w:hAnsi="Arial Narrow" w:cstheme="minorBidi"/>
          <w:sz w:val="24"/>
          <w:szCs w:val="24"/>
        </w:rPr>
        <w:t>de bas-fonds et de périmètres maraichers.</w:t>
      </w:r>
    </w:p>
    <w:p w14:paraId="5E204D18" w14:textId="4A13A61D" w:rsidR="00684DFC" w:rsidRPr="00871EC8" w:rsidRDefault="00CF009B" w:rsidP="00D412A0">
      <w:pPr>
        <w:widowControl w:val="0"/>
        <w:numPr>
          <w:ilvl w:val="0"/>
          <w:numId w:val="307"/>
        </w:numPr>
        <w:suppressAutoHyphens w:val="0"/>
        <w:autoSpaceDN/>
        <w:spacing w:before="120" w:after="120"/>
        <w:ind w:left="0" w:firstLine="0"/>
        <w:jc w:val="both"/>
        <w:textAlignment w:val="auto"/>
        <w:rPr>
          <w:rFonts w:ascii="Arial Narrow" w:eastAsia="Arial Narrow" w:hAnsi="Arial Narrow" w:cs="Arial Narrow"/>
          <w:sz w:val="24"/>
          <w:szCs w:val="24"/>
        </w:rPr>
      </w:pPr>
      <w:r w:rsidRPr="00485149">
        <w:rPr>
          <w:rFonts w:ascii="Arial Narrow" w:hAnsi="Arial Narrow"/>
          <w:b/>
          <w:bCs/>
          <w:sz w:val="24"/>
          <w:szCs w:val="24"/>
        </w:rPr>
        <w:lastRenderedPageBreak/>
        <w:t>Perspectives</w:t>
      </w:r>
      <w:r w:rsidRPr="00871EC8">
        <w:rPr>
          <w:rFonts w:ascii="Arial Narrow" w:hAnsi="Arial Narrow"/>
          <w:b/>
          <w:bCs/>
          <w:sz w:val="24"/>
          <w:szCs w:val="24"/>
        </w:rPr>
        <w:t xml:space="preserve"> :</w:t>
      </w:r>
      <w:r w:rsidR="00684DFC" w:rsidRPr="00871EC8">
        <w:rPr>
          <w:rFonts w:ascii="Arial Narrow" w:hAnsi="Arial Narrow"/>
          <w:b/>
          <w:bCs/>
          <w:sz w:val="24"/>
          <w:szCs w:val="24"/>
        </w:rPr>
        <w:t xml:space="preserve"> </w:t>
      </w:r>
      <w:r w:rsidR="00684DFC" w:rsidRPr="00871EC8">
        <w:rPr>
          <w:rFonts w:ascii="Arial Narrow" w:hAnsi="Arial Narrow"/>
          <w:sz w:val="24"/>
          <w:szCs w:val="24"/>
        </w:rPr>
        <w:t>(</w:t>
      </w:r>
      <w:r w:rsidR="00684DFC" w:rsidRPr="00871EC8">
        <w:rPr>
          <w:rFonts w:ascii="Arial Narrow" w:eastAsia="Arial Narrow" w:hAnsi="Arial Narrow" w:cs="Arial Narrow"/>
          <w:sz w:val="24"/>
          <w:szCs w:val="24"/>
        </w:rPr>
        <w:t>i) former les points focaux des 05 nouvelles communes, (ii) collecter les données du 3</w:t>
      </w:r>
      <w:r w:rsidR="00684DFC" w:rsidRPr="00871EC8">
        <w:rPr>
          <w:rFonts w:ascii="Arial Narrow" w:eastAsia="Arial Narrow" w:hAnsi="Arial Narrow" w:cs="Arial Narrow"/>
          <w:sz w:val="24"/>
          <w:szCs w:val="24"/>
          <w:vertAlign w:val="superscript"/>
        </w:rPr>
        <w:t>ème</w:t>
      </w:r>
      <w:r w:rsidR="00684DFC" w:rsidRPr="00871EC8">
        <w:rPr>
          <w:rFonts w:ascii="Arial Narrow" w:eastAsia="Arial Narrow" w:hAnsi="Arial Narrow" w:cs="Arial Narrow"/>
          <w:sz w:val="24"/>
          <w:szCs w:val="24"/>
        </w:rPr>
        <w:t xml:space="preserve"> et 4</w:t>
      </w:r>
      <w:r w:rsidR="00684DFC" w:rsidRPr="00871EC8">
        <w:rPr>
          <w:rFonts w:ascii="Arial Narrow" w:eastAsia="Arial Narrow" w:hAnsi="Arial Narrow" w:cs="Arial Narrow"/>
          <w:sz w:val="24"/>
          <w:szCs w:val="24"/>
          <w:vertAlign w:val="superscript"/>
        </w:rPr>
        <w:t>ème</w:t>
      </w:r>
      <w:r w:rsidR="00684DFC" w:rsidRPr="00871EC8">
        <w:rPr>
          <w:rFonts w:ascii="Arial Narrow" w:eastAsia="Arial Narrow" w:hAnsi="Arial Narrow" w:cs="Arial Narrow"/>
          <w:sz w:val="24"/>
          <w:szCs w:val="24"/>
        </w:rPr>
        <w:t xml:space="preserve"> trimestres 2024, les traiter et les analyser, (iii) élaborer les rapports GEMS du 3</w:t>
      </w:r>
      <w:r w:rsidR="00684DFC" w:rsidRPr="00871EC8">
        <w:rPr>
          <w:rFonts w:ascii="Arial Narrow" w:eastAsia="Arial Narrow" w:hAnsi="Arial Narrow" w:cs="Arial Narrow"/>
          <w:sz w:val="24"/>
          <w:szCs w:val="24"/>
          <w:vertAlign w:val="superscript"/>
        </w:rPr>
        <w:t>ème</w:t>
      </w:r>
      <w:r w:rsidR="00684DFC" w:rsidRPr="00871EC8">
        <w:rPr>
          <w:rFonts w:ascii="Arial Narrow" w:eastAsia="Arial Narrow" w:hAnsi="Arial Narrow" w:cs="Arial Narrow"/>
          <w:sz w:val="24"/>
          <w:szCs w:val="24"/>
        </w:rPr>
        <w:t xml:space="preserve"> et 4</w:t>
      </w:r>
      <w:r w:rsidR="00684DFC" w:rsidRPr="00871EC8">
        <w:rPr>
          <w:rFonts w:ascii="Arial Narrow" w:eastAsia="Arial Narrow" w:hAnsi="Arial Narrow" w:cs="Arial Narrow"/>
          <w:sz w:val="24"/>
          <w:szCs w:val="24"/>
          <w:vertAlign w:val="superscript"/>
        </w:rPr>
        <w:t>ème</w:t>
      </w:r>
      <w:r w:rsidR="00684DFC" w:rsidRPr="00871EC8">
        <w:rPr>
          <w:rFonts w:ascii="Arial Narrow" w:eastAsia="Arial Narrow" w:hAnsi="Arial Narrow" w:cs="Arial Narrow"/>
          <w:sz w:val="24"/>
          <w:szCs w:val="24"/>
        </w:rPr>
        <w:t xml:space="preserve"> trimestre </w:t>
      </w:r>
      <w:r w:rsidRPr="00871EC8">
        <w:rPr>
          <w:rFonts w:ascii="Arial Narrow" w:eastAsia="Arial Narrow" w:hAnsi="Arial Narrow" w:cs="Arial Narrow"/>
          <w:sz w:val="24"/>
          <w:szCs w:val="24"/>
        </w:rPr>
        <w:t xml:space="preserve">2024, </w:t>
      </w:r>
      <w:r w:rsidRPr="00871EC8">
        <w:rPr>
          <w:rFonts w:ascii="Arial Narrow" w:eastAsia="Arial Narrow" w:hAnsi="Arial Narrow" w:cs="Arial Narrow"/>
          <w:sz w:val="24"/>
          <w:szCs w:val="24"/>
          <w:lang w:val="fr"/>
        </w:rPr>
        <w:t>et</w:t>
      </w:r>
      <w:r w:rsidR="00684DFC" w:rsidRPr="00871EC8">
        <w:rPr>
          <w:rFonts w:ascii="Arial Narrow" w:eastAsia="Arial Narrow" w:hAnsi="Arial Narrow" w:cs="Arial Narrow"/>
          <w:sz w:val="24"/>
          <w:szCs w:val="24"/>
        </w:rPr>
        <w:t xml:space="preserve"> (iv) réaliser toute cartographie sollicitée pour aider à la prise de décision au niveau du PUDTR. </w:t>
      </w:r>
    </w:p>
    <w:p w14:paraId="1403A136" w14:textId="77777777" w:rsidR="00684DFC" w:rsidRPr="00871EC8" w:rsidRDefault="00684DFC" w:rsidP="00D412A0">
      <w:pPr>
        <w:widowControl w:val="0"/>
        <w:numPr>
          <w:ilvl w:val="0"/>
          <w:numId w:val="307"/>
        </w:numPr>
        <w:suppressAutoHyphens w:val="0"/>
        <w:autoSpaceDN/>
        <w:spacing w:before="120" w:after="120"/>
        <w:ind w:left="0" w:firstLine="0"/>
        <w:jc w:val="both"/>
        <w:textAlignment w:val="auto"/>
        <w:rPr>
          <w:rFonts w:ascii="Arial Narrow" w:hAnsi="Arial Narrow"/>
          <w:b/>
          <w:bCs/>
          <w:color w:val="000000" w:themeColor="text1"/>
          <w:sz w:val="24"/>
          <w:szCs w:val="24"/>
        </w:rPr>
      </w:pPr>
      <w:r w:rsidRPr="00871EC8">
        <w:rPr>
          <w:rFonts w:ascii="Arial Narrow" w:hAnsi="Arial Narrow"/>
          <w:b/>
          <w:bCs/>
          <w:color w:val="000000" w:themeColor="text1"/>
          <w:sz w:val="24"/>
          <w:szCs w:val="24"/>
        </w:rPr>
        <w:t>Mettre en œuvre des activités de communication</w:t>
      </w:r>
      <w:r w:rsidRPr="00871EC8">
        <w:rPr>
          <w:rFonts w:ascii="Arial Narrow" w:hAnsi="Arial Narrow"/>
          <w:color w:val="000000" w:themeColor="text1"/>
          <w:sz w:val="24"/>
          <w:szCs w:val="24"/>
        </w:rPr>
        <w:t> </w:t>
      </w:r>
    </w:p>
    <w:p w14:paraId="6A4C4D56" w14:textId="77777777" w:rsidR="00684DFC" w:rsidRPr="00871EC8" w:rsidRDefault="00684DFC" w:rsidP="00871EC8">
      <w:pPr>
        <w:widowControl w:val="0"/>
        <w:spacing w:before="120" w:after="120"/>
        <w:jc w:val="both"/>
        <w:rPr>
          <w:rFonts w:ascii="Arial Narrow" w:eastAsia="Arial Narrow" w:hAnsi="Arial Narrow" w:cs="Arial Narrow"/>
          <w:color w:val="000000" w:themeColor="text1"/>
          <w:sz w:val="24"/>
          <w:szCs w:val="24"/>
          <w:lang w:val="fr"/>
        </w:rPr>
      </w:pPr>
      <w:r w:rsidRPr="00871EC8">
        <w:rPr>
          <w:rFonts w:ascii="Arial Narrow" w:eastAsia="Arial Narrow" w:hAnsi="Arial Narrow" w:cs="Arial Narrow"/>
          <w:color w:val="000000" w:themeColor="text1"/>
          <w:sz w:val="24"/>
          <w:szCs w:val="24"/>
          <w:lang w:val="fr"/>
        </w:rPr>
        <w:t>Pour renforcer la compréhension et l’adhésion des acteurs et des bénéficiaires à sa mise en œuvre et sa visibilité, le PUDTR s’est doté d’une stratégie de communication qui a été validé par les parties prenantes. Elle est basée sur des approches de communication définies en fonction des cibles et des objectifs de communication à savoir la communication institutionnelle, la communication de masse, la communication participative y compris la communication pour le changement social et comportemental, le plaidoyer et la communication de crise. Ainsi dans le cadre de la communication de masse, et en partenariat avec des radios locales, des émissions ont été réalisées et diffusées, de même que des reportages écrits sur les réalisations du PUDTR dans les provinces de la Boucle du Mouhoun et de l’Est (janvier-février 2023). En janvier 2024, 21 nouveaux partenariats ont été signés avec les radios locales des nouvelles communes.</w:t>
      </w:r>
    </w:p>
    <w:p w14:paraId="0C3FC957" w14:textId="77777777" w:rsidR="00684DFC" w:rsidRPr="00871EC8" w:rsidRDefault="00684DFC" w:rsidP="00871EC8">
      <w:pPr>
        <w:widowControl w:val="0"/>
        <w:spacing w:before="120" w:after="120"/>
        <w:jc w:val="both"/>
        <w:rPr>
          <w:rFonts w:ascii="Arial Narrow" w:eastAsia="Arial Narrow" w:hAnsi="Arial Narrow" w:cs="Arial Narrow"/>
          <w:color w:val="000000" w:themeColor="text1"/>
          <w:sz w:val="24"/>
          <w:szCs w:val="24"/>
          <w:lang w:val="fr"/>
        </w:rPr>
      </w:pPr>
      <w:r w:rsidRPr="00871EC8">
        <w:rPr>
          <w:rFonts w:ascii="Arial Narrow" w:eastAsia="Arial Narrow" w:hAnsi="Arial Narrow" w:cs="Arial Narrow"/>
          <w:color w:val="000000" w:themeColor="text1"/>
          <w:sz w:val="24"/>
          <w:szCs w:val="24"/>
          <w:lang w:val="fr"/>
        </w:rPr>
        <w:t>Le tableau ci-dessous présente l’état des émissions et reportages réalisés par les médias.</w:t>
      </w:r>
    </w:p>
    <w:p w14:paraId="061BD411" w14:textId="642EEE96" w:rsidR="00684DFC" w:rsidRPr="00897C9A" w:rsidRDefault="00186778" w:rsidP="00684DFC">
      <w:pPr>
        <w:widowControl w:val="0"/>
        <w:spacing w:before="120" w:after="120" w:line="257" w:lineRule="auto"/>
        <w:jc w:val="both"/>
        <w:rPr>
          <w:rFonts w:ascii="Arial Narrow" w:eastAsia="Arial Narrow" w:hAnsi="Arial Narrow" w:cs="Arial Narrow"/>
          <w:b/>
          <w:bCs/>
          <w:i/>
          <w:iCs/>
          <w:color w:val="000000" w:themeColor="text1"/>
          <w:lang w:val="fr"/>
        </w:rPr>
      </w:pPr>
      <w:bookmarkStart w:id="97" w:name="_Toc179822408"/>
      <w:r w:rsidRPr="00EF6166">
        <w:rPr>
          <w:rFonts w:ascii="Arial Narrow" w:eastAsia="Arial Narrow" w:hAnsi="Arial Narrow" w:cs="Arial Narrow"/>
          <w:b/>
          <w:bCs/>
          <w:i/>
          <w:iCs/>
          <w:color w:val="000000" w:themeColor="text1"/>
          <w:sz w:val="24"/>
          <w:szCs w:val="24"/>
          <w:u w:val="single"/>
        </w:rPr>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12</w:t>
      </w:r>
      <w:r w:rsidRPr="00EF6166">
        <w:rPr>
          <w:rFonts w:ascii="Arial Narrow" w:eastAsia="Arial Narrow" w:hAnsi="Arial Narrow" w:cs="Arial Narrow"/>
          <w:b/>
          <w:bCs/>
          <w:i/>
          <w:iCs/>
          <w:color w:val="000000" w:themeColor="text1"/>
          <w:sz w:val="24"/>
          <w:szCs w:val="24"/>
          <w:u w:val="single"/>
        </w:rPr>
        <w:fldChar w:fldCharType="end"/>
      </w:r>
      <w:r w:rsidRPr="00EF6166">
        <w:rPr>
          <w:rFonts w:ascii="Arial Narrow" w:eastAsia="Arial Narrow" w:hAnsi="Arial Narrow" w:cs="Arial Narrow"/>
          <w:b/>
          <w:bCs/>
          <w:i/>
          <w:iCs/>
          <w:color w:val="000000" w:themeColor="text1"/>
          <w:sz w:val="24"/>
          <w:szCs w:val="24"/>
          <w:u w:val="single"/>
        </w:rPr>
        <w:t> </w:t>
      </w:r>
      <w:r w:rsidR="00684DFC" w:rsidRPr="00897C9A">
        <w:rPr>
          <w:rFonts w:ascii="Arial Narrow" w:eastAsia="Arial Narrow" w:hAnsi="Arial Narrow" w:cs="Arial Narrow"/>
          <w:b/>
          <w:bCs/>
          <w:i/>
          <w:iCs/>
          <w:color w:val="000000" w:themeColor="text1"/>
          <w:sz w:val="24"/>
          <w:szCs w:val="24"/>
          <w:lang w:val="fr"/>
        </w:rPr>
        <w:t>: Emissions</w:t>
      </w:r>
      <w:r w:rsidR="00684DFC" w:rsidRPr="00897C9A">
        <w:rPr>
          <w:rFonts w:ascii="Arial Narrow" w:eastAsia="Arial Narrow" w:hAnsi="Arial Narrow" w:cs="Arial Narrow"/>
          <w:b/>
          <w:bCs/>
          <w:i/>
          <w:iCs/>
          <w:color w:val="000000" w:themeColor="text1"/>
          <w:lang w:val="fr"/>
        </w:rPr>
        <w:t xml:space="preserve"> et reportages réalisés par les médias locaux sur le PUDTR</w:t>
      </w:r>
      <w:bookmarkEnd w:id="97"/>
    </w:p>
    <w:tbl>
      <w:tblPr>
        <w:tblStyle w:val="Grilledutableau"/>
        <w:tblW w:w="9629" w:type="dxa"/>
        <w:jc w:val="center"/>
        <w:tblLayout w:type="fixed"/>
        <w:tblLook w:val="04A0" w:firstRow="1" w:lastRow="0" w:firstColumn="1" w:lastColumn="0" w:noHBand="0" w:noVBand="1"/>
      </w:tblPr>
      <w:tblGrid>
        <w:gridCol w:w="3392"/>
        <w:gridCol w:w="3261"/>
        <w:gridCol w:w="2976"/>
      </w:tblGrid>
      <w:tr w:rsidR="00684DFC" w:rsidRPr="00897C9A" w14:paraId="4400FD46" w14:textId="77777777" w:rsidTr="00202B32">
        <w:trPr>
          <w:trHeight w:val="300"/>
          <w:tblHeader/>
          <w:jc w:val="center"/>
        </w:trPr>
        <w:tc>
          <w:tcPr>
            <w:tcW w:w="3392"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4A35242" w14:textId="77777777" w:rsidR="00684DFC" w:rsidRPr="00897C9A" w:rsidRDefault="00684DFC" w:rsidP="0068569E">
            <w:pPr>
              <w:widowControl w:val="0"/>
              <w:spacing w:before="120" w:after="120"/>
              <w:jc w:val="center"/>
              <w:rPr>
                <w:rFonts w:ascii="Arial Narrow" w:eastAsia="Arial Narrow" w:hAnsi="Arial Narrow" w:cs="Arial Narrow"/>
                <w:b/>
                <w:bCs/>
                <w:color w:val="000000" w:themeColor="text1"/>
                <w:lang w:val="fr"/>
              </w:rPr>
            </w:pPr>
            <w:r w:rsidRPr="00897C9A">
              <w:rPr>
                <w:rFonts w:ascii="Arial Narrow" w:eastAsia="Arial Narrow" w:hAnsi="Arial Narrow" w:cs="Arial Narrow"/>
                <w:b/>
                <w:bCs/>
                <w:color w:val="000000" w:themeColor="text1"/>
                <w:lang w:val="fr"/>
              </w:rPr>
              <w:t>Médias</w:t>
            </w:r>
          </w:p>
        </w:tc>
        <w:tc>
          <w:tcPr>
            <w:tcW w:w="3261"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897B61F" w14:textId="77777777" w:rsidR="00684DFC" w:rsidRPr="00897C9A" w:rsidRDefault="00684DFC" w:rsidP="0068569E">
            <w:pPr>
              <w:widowControl w:val="0"/>
              <w:spacing w:before="120" w:after="120"/>
              <w:jc w:val="center"/>
              <w:rPr>
                <w:rFonts w:ascii="Arial Narrow" w:eastAsia="Arial Narrow" w:hAnsi="Arial Narrow" w:cs="Arial Narrow"/>
                <w:b/>
                <w:bCs/>
                <w:color w:val="000000" w:themeColor="text1"/>
                <w:lang w:val="fr"/>
              </w:rPr>
            </w:pPr>
            <w:r w:rsidRPr="00897C9A">
              <w:rPr>
                <w:rFonts w:ascii="Arial Narrow" w:eastAsia="Arial Narrow" w:hAnsi="Arial Narrow" w:cs="Arial Narrow"/>
                <w:b/>
                <w:bCs/>
                <w:color w:val="000000" w:themeColor="text1"/>
                <w:lang w:val="fr"/>
              </w:rPr>
              <w:t>Types d’émissions réalisées</w:t>
            </w:r>
          </w:p>
        </w:tc>
        <w:tc>
          <w:tcPr>
            <w:tcW w:w="297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F329EC0" w14:textId="77777777" w:rsidR="00684DFC" w:rsidRPr="00897C9A" w:rsidRDefault="00684DFC" w:rsidP="0068569E">
            <w:pPr>
              <w:widowControl w:val="0"/>
              <w:spacing w:before="120" w:after="120"/>
              <w:jc w:val="center"/>
              <w:rPr>
                <w:rFonts w:ascii="Arial Narrow" w:eastAsia="Arial Narrow" w:hAnsi="Arial Narrow" w:cs="Arial Narrow"/>
                <w:b/>
                <w:bCs/>
                <w:color w:val="000000" w:themeColor="text1"/>
                <w:lang w:val="fr"/>
              </w:rPr>
            </w:pPr>
            <w:r w:rsidRPr="00897C9A">
              <w:rPr>
                <w:rFonts w:ascii="Arial Narrow" w:eastAsia="Arial Narrow" w:hAnsi="Arial Narrow" w:cs="Arial Narrow"/>
                <w:b/>
                <w:bCs/>
                <w:color w:val="000000" w:themeColor="text1"/>
                <w:lang w:val="fr"/>
              </w:rPr>
              <w:t>Thème</w:t>
            </w:r>
          </w:p>
        </w:tc>
      </w:tr>
      <w:tr w:rsidR="00684DFC" w:rsidRPr="00897C9A" w14:paraId="1919F934" w14:textId="77777777" w:rsidTr="00202B32">
        <w:trPr>
          <w:trHeight w:val="1549"/>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750131E1" w14:textId="77777777" w:rsidR="00684DFC" w:rsidRPr="00897C9A" w:rsidRDefault="00684DFC" w:rsidP="0068569E">
            <w:pPr>
              <w:widowControl w:val="0"/>
              <w:spacing w:before="120" w:after="120"/>
              <w:jc w:val="both"/>
              <w:rPr>
                <w:rFonts w:ascii="Arial Narrow" w:eastAsia="Arial Narrow" w:hAnsi="Arial Narrow" w:cs="Arial Narrow"/>
                <w:color w:val="000000" w:themeColor="text1"/>
              </w:rPr>
            </w:pPr>
            <w:r w:rsidRPr="00897C9A">
              <w:rPr>
                <w:rFonts w:ascii="Arial Narrow" w:eastAsia="Arial Narrow" w:hAnsi="Arial Narrow" w:cs="Arial Narrow"/>
                <w:color w:val="000000" w:themeColor="text1"/>
              </w:rPr>
              <w:t xml:space="preserve">Radio la Voix du Sourou (Tougan), radio communale de Nouna, radio </w:t>
            </w:r>
            <w:proofErr w:type="spellStart"/>
            <w:r w:rsidRPr="00897C9A">
              <w:rPr>
                <w:rFonts w:ascii="Arial Narrow" w:eastAsia="Arial Narrow" w:hAnsi="Arial Narrow" w:cs="Arial Narrow"/>
                <w:color w:val="000000" w:themeColor="text1"/>
              </w:rPr>
              <w:t>Salaki</w:t>
            </w:r>
            <w:proofErr w:type="spellEnd"/>
            <w:r w:rsidRPr="00897C9A">
              <w:rPr>
                <w:rFonts w:ascii="Arial Narrow" w:eastAsia="Arial Narrow" w:hAnsi="Arial Narrow" w:cs="Arial Narrow"/>
                <w:color w:val="000000" w:themeColor="text1"/>
              </w:rPr>
              <w:t xml:space="preserve"> (Dédougou), Radio </w:t>
            </w:r>
            <w:proofErr w:type="spellStart"/>
            <w:r w:rsidRPr="00897C9A">
              <w:rPr>
                <w:rFonts w:ascii="Arial Narrow" w:eastAsia="Arial Narrow" w:hAnsi="Arial Narrow" w:cs="Arial Narrow"/>
                <w:color w:val="000000" w:themeColor="text1"/>
              </w:rPr>
              <w:t>Lotamu</w:t>
            </w:r>
            <w:proofErr w:type="spellEnd"/>
            <w:r w:rsidRPr="00897C9A">
              <w:rPr>
                <w:rFonts w:ascii="Arial Narrow" w:eastAsia="Arial Narrow" w:hAnsi="Arial Narrow" w:cs="Arial Narrow"/>
                <w:color w:val="000000" w:themeColor="text1"/>
              </w:rPr>
              <w:t xml:space="preserve"> de Solenzo, radio Tin Tua et Radio de Piéla à Fada N’Gourma</w:t>
            </w:r>
          </w:p>
          <w:p w14:paraId="49E38192" w14:textId="77777777" w:rsidR="00684DFC" w:rsidRPr="00897C9A" w:rsidRDefault="00684DFC" w:rsidP="0068569E">
            <w:pPr>
              <w:widowControl w:val="0"/>
              <w:spacing w:after="0"/>
              <w:jc w:val="both"/>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Radio fréquence espoir de Dédougou, Radio municipale de Toma, Radio palabre de Koudougou, Radio notre dame de Koudougou</w:t>
            </w:r>
          </w:p>
          <w:p w14:paraId="37EE8931" w14:textId="77777777" w:rsidR="00684DFC" w:rsidRPr="00897C9A" w:rsidRDefault="00684DFC" w:rsidP="0068569E">
            <w:pPr>
              <w:widowControl w:val="0"/>
              <w:spacing w:after="0"/>
              <w:jc w:val="both"/>
              <w:rPr>
                <w:rFonts w:ascii="Arial Narrow" w:eastAsia="Arial Narrow" w:hAnsi="Arial Narrow" w:cs="Arial Narrow"/>
                <w:color w:val="000000" w:themeColor="text1"/>
              </w:rPr>
            </w:pPr>
            <w:r w:rsidRPr="00897C9A">
              <w:rPr>
                <w:rFonts w:ascii="Arial Narrow" w:eastAsia="Arial Narrow" w:hAnsi="Arial Narrow" w:cs="Arial Narrow"/>
                <w:color w:val="000000" w:themeColor="text1"/>
              </w:rPr>
              <w:t>La voix du Sanguié (</w:t>
            </w:r>
            <w:proofErr w:type="spellStart"/>
            <w:r w:rsidRPr="00897C9A">
              <w:rPr>
                <w:rFonts w:ascii="Arial Narrow" w:eastAsia="Arial Narrow" w:hAnsi="Arial Narrow" w:cs="Arial Narrow"/>
                <w:color w:val="000000" w:themeColor="text1"/>
              </w:rPr>
              <w:t>Réo</w:t>
            </w:r>
            <w:proofErr w:type="spellEnd"/>
            <w:r w:rsidRPr="00897C9A">
              <w:rPr>
                <w:rFonts w:ascii="Arial Narrow" w:eastAsia="Arial Narrow" w:hAnsi="Arial Narrow" w:cs="Arial Narrow"/>
                <w:color w:val="000000" w:themeColor="text1"/>
              </w:rPr>
              <w:t xml:space="preserve">), Radio </w:t>
            </w:r>
            <w:proofErr w:type="spellStart"/>
            <w:r w:rsidRPr="00897C9A">
              <w:rPr>
                <w:rFonts w:ascii="Arial Narrow" w:eastAsia="Arial Narrow" w:hAnsi="Arial Narrow" w:cs="Arial Narrow"/>
                <w:color w:val="000000" w:themeColor="text1"/>
              </w:rPr>
              <w:t>Poura</w:t>
            </w:r>
            <w:proofErr w:type="spellEnd"/>
            <w:r w:rsidRPr="00897C9A">
              <w:rPr>
                <w:rFonts w:ascii="Arial Narrow" w:eastAsia="Arial Narrow" w:hAnsi="Arial Narrow" w:cs="Arial Narrow"/>
                <w:color w:val="000000" w:themeColor="text1"/>
              </w:rPr>
              <w:t xml:space="preserve">, Radio Dauphin de Koupéla, La voix des </w:t>
            </w:r>
            <w:proofErr w:type="spellStart"/>
            <w:r w:rsidRPr="00897C9A">
              <w:rPr>
                <w:rFonts w:ascii="Arial Narrow" w:eastAsia="Arial Narrow" w:hAnsi="Arial Narrow" w:cs="Arial Narrow"/>
                <w:color w:val="000000" w:themeColor="text1"/>
              </w:rPr>
              <w:t>Balé</w:t>
            </w:r>
            <w:proofErr w:type="spellEnd"/>
            <w:r w:rsidRPr="00897C9A">
              <w:rPr>
                <w:rFonts w:ascii="Arial Narrow" w:eastAsia="Arial Narrow" w:hAnsi="Arial Narrow" w:cs="Arial Narrow"/>
                <w:color w:val="000000" w:themeColor="text1"/>
              </w:rPr>
              <w:t xml:space="preserve"> (Boromo), Radio </w:t>
            </w:r>
            <w:proofErr w:type="spellStart"/>
            <w:r w:rsidRPr="00897C9A">
              <w:rPr>
                <w:rFonts w:ascii="Arial Narrow" w:eastAsia="Arial Narrow" w:hAnsi="Arial Narrow" w:cs="Arial Narrow"/>
                <w:color w:val="000000" w:themeColor="text1"/>
              </w:rPr>
              <w:t>Taanba</w:t>
            </w:r>
            <w:proofErr w:type="spellEnd"/>
            <w:r w:rsidRPr="00897C9A">
              <w:rPr>
                <w:rFonts w:ascii="Arial Narrow" w:eastAsia="Arial Narrow" w:hAnsi="Arial Narrow" w:cs="Arial Narrow"/>
                <w:color w:val="000000" w:themeColor="text1"/>
              </w:rPr>
              <w:t xml:space="preserve"> de Fada N’Gourma, Radio Diabo, Radio </w:t>
            </w:r>
            <w:proofErr w:type="spellStart"/>
            <w:r w:rsidRPr="00897C9A">
              <w:rPr>
                <w:rFonts w:ascii="Arial Narrow" w:eastAsia="Arial Narrow" w:hAnsi="Arial Narrow" w:cs="Arial Narrow"/>
                <w:color w:val="000000" w:themeColor="text1"/>
              </w:rPr>
              <w:t>Pougnere</w:t>
            </w:r>
            <w:proofErr w:type="spellEnd"/>
            <w:r w:rsidRPr="00897C9A">
              <w:rPr>
                <w:rFonts w:ascii="Arial Narrow" w:eastAsia="Arial Narrow" w:hAnsi="Arial Narrow" w:cs="Arial Narrow"/>
                <w:color w:val="000000" w:themeColor="text1"/>
              </w:rPr>
              <w:t xml:space="preserve"> de Pouytenga </w:t>
            </w:r>
          </w:p>
          <w:p w14:paraId="5511FDC2" w14:textId="77777777" w:rsidR="00684DFC" w:rsidRPr="00897C9A" w:rsidRDefault="00684DFC" w:rsidP="0068569E">
            <w:pPr>
              <w:widowControl w:val="0"/>
              <w:spacing w:after="0"/>
              <w:jc w:val="both"/>
              <w:rPr>
                <w:rFonts w:ascii="Arial Narrow" w:eastAsia="Arial Narrow" w:hAnsi="Arial Narrow" w:cs="Arial Narrow"/>
                <w:color w:val="000000" w:themeColor="text1"/>
              </w:rPr>
            </w:pPr>
            <w:r w:rsidRPr="00897C9A">
              <w:rPr>
                <w:rFonts w:ascii="Arial Narrow" w:eastAsia="Arial Narrow" w:hAnsi="Arial Narrow" w:cs="Arial Narrow"/>
                <w:color w:val="000000" w:themeColor="text1"/>
              </w:rPr>
              <w:t xml:space="preserve">Radio municipale Eveil de Bogandé, Radio </w:t>
            </w:r>
            <w:proofErr w:type="spellStart"/>
            <w:r w:rsidRPr="00897C9A">
              <w:rPr>
                <w:rFonts w:ascii="Arial Narrow" w:eastAsia="Arial Narrow" w:hAnsi="Arial Narrow" w:cs="Arial Narrow"/>
                <w:color w:val="000000" w:themeColor="text1"/>
              </w:rPr>
              <w:t>Djawoampo</w:t>
            </w:r>
            <w:proofErr w:type="spellEnd"/>
            <w:r w:rsidRPr="00897C9A">
              <w:rPr>
                <w:rFonts w:ascii="Arial Narrow" w:eastAsia="Arial Narrow" w:hAnsi="Arial Narrow" w:cs="Arial Narrow"/>
                <w:color w:val="000000" w:themeColor="text1"/>
              </w:rPr>
              <w:t xml:space="preserve"> de Bogandé</w:t>
            </w:r>
          </w:p>
        </w:tc>
        <w:tc>
          <w:tcPr>
            <w:tcW w:w="3261" w:type="dxa"/>
            <w:tcBorders>
              <w:top w:val="single" w:sz="8" w:space="0" w:color="auto"/>
              <w:left w:val="single" w:sz="8" w:space="0" w:color="auto"/>
              <w:bottom w:val="single" w:sz="8" w:space="0" w:color="auto"/>
              <w:right w:val="single" w:sz="8" w:space="0" w:color="auto"/>
            </w:tcBorders>
            <w:tcMar>
              <w:left w:w="108" w:type="dxa"/>
              <w:right w:w="108" w:type="dxa"/>
            </w:tcMar>
          </w:tcPr>
          <w:p w14:paraId="2E40D6F7"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Emission plateau avec les responsables des antennes</w:t>
            </w:r>
          </w:p>
          <w:p w14:paraId="08839342"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l’atelier de présentation du MGP PUDTR</w:t>
            </w:r>
          </w:p>
          <w:p w14:paraId="3AB4F011"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la mise en place des comités de gestion des plaintes dans les communes initiales</w:t>
            </w:r>
          </w:p>
          <w:p w14:paraId="4A6A92A5"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Interview avec l’expert en sauvegarde sociale et l’expert VBG</w:t>
            </w:r>
          </w:p>
          <w:p w14:paraId="75888EF1"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Diffusion de communiqué</w:t>
            </w:r>
          </w:p>
          <w:p w14:paraId="12E0ACF0"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Emission plateau avec les responsables des antennes Est, BMH, Centre-Est et Centre-Ouest</w:t>
            </w:r>
          </w:p>
          <w:p w14:paraId="5057308E"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Interview avec les assistants en sauvegarde environnementales et sociales</w:t>
            </w:r>
          </w:p>
        </w:tc>
        <w:tc>
          <w:tcPr>
            <w:tcW w:w="2976" w:type="dxa"/>
            <w:tcBorders>
              <w:top w:val="single" w:sz="8" w:space="0" w:color="auto"/>
              <w:left w:val="single" w:sz="8" w:space="0" w:color="auto"/>
              <w:bottom w:val="single" w:sz="8" w:space="0" w:color="auto"/>
              <w:right w:val="single" w:sz="8" w:space="0" w:color="auto"/>
            </w:tcBorders>
            <w:tcMar>
              <w:left w:w="108" w:type="dxa"/>
              <w:right w:w="108" w:type="dxa"/>
            </w:tcMar>
          </w:tcPr>
          <w:p w14:paraId="3BEE885C" w14:textId="77777777" w:rsidR="00684DFC" w:rsidRPr="00897C9A" w:rsidRDefault="00684DFC"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Présentation du PUDTR</w:t>
            </w:r>
          </w:p>
          <w:p w14:paraId="48F203EB" w14:textId="77777777" w:rsidR="00684DFC" w:rsidRPr="00897C9A" w:rsidRDefault="00684DFC"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Présentation du Mécanisme de gestion des plaintes (MGP)</w:t>
            </w:r>
          </w:p>
          <w:p w14:paraId="078D27B0" w14:textId="77777777" w:rsidR="00684DFC" w:rsidRPr="00897C9A" w:rsidRDefault="00684DFC"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Présenter les potentiels impacts et risques sur les chantiers de construction des ouvrages d’assainissement dans la ville de Fada N’Gourma</w:t>
            </w:r>
          </w:p>
          <w:p w14:paraId="4D385232" w14:textId="77777777" w:rsidR="00684DFC" w:rsidRPr="00897C9A" w:rsidRDefault="00684DFC"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Bilan des réalisations et présenter les nouvelles réalisations</w:t>
            </w:r>
          </w:p>
          <w:p w14:paraId="04B6180B" w14:textId="77777777" w:rsidR="00684DFC" w:rsidRPr="00897C9A" w:rsidRDefault="00684DFC"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Présentation du PUDTR au profit des nouvelles communes</w:t>
            </w:r>
          </w:p>
          <w:p w14:paraId="58C5033C" w14:textId="6D5322A1" w:rsidR="00684DFC" w:rsidRPr="00897C9A" w:rsidRDefault="00CF009B" w:rsidP="0068569E">
            <w:pPr>
              <w:widowControl w:val="0"/>
              <w:numPr>
                <w:ilvl w:val="0"/>
                <w:numId w:val="179"/>
              </w:numPr>
              <w:suppressAutoHyphens w:val="0"/>
              <w:autoSpaceDN/>
              <w:spacing w:after="0" w:line="240" w:lineRule="auto"/>
              <w:ind w:left="315" w:hanging="357"/>
              <w:jc w:val="both"/>
              <w:textAlignment w:val="auto"/>
              <w:rPr>
                <w:rFonts w:ascii="Arial Narrow" w:eastAsia="Arial Narrow" w:hAnsi="Arial Narrow" w:cs="Arial Narrow"/>
                <w:color w:val="000000" w:themeColor="text1"/>
              </w:rPr>
            </w:pPr>
            <w:r>
              <w:rPr>
                <w:rFonts w:ascii="Arial Narrow" w:eastAsia="Arial Narrow" w:hAnsi="Arial Narrow" w:cs="Arial Narrow"/>
                <w:color w:val="000000" w:themeColor="text1"/>
              </w:rPr>
              <w:t>P</w:t>
            </w:r>
            <w:r w:rsidR="00684DFC" w:rsidRPr="00897C9A">
              <w:rPr>
                <w:rFonts w:ascii="Arial Narrow" w:eastAsia="Arial Narrow" w:hAnsi="Arial Narrow" w:cs="Arial Narrow"/>
                <w:color w:val="000000" w:themeColor="text1"/>
              </w:rPr>
              <w:t>résenter le MGP au profit des nouvelles commune</w:t>
            </w:r>
          </w:p>
        </w:tc>
      </w:tr>
      <w:tr w:rsidR="00684DFC" w:rsidRPr="00897C9A" w14:paraId="5A5C9BF1" w14:textId="77777777" w:rsidTr="00202B32">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147A02A8" w14:textId="77777777" w:rsidR="00684DFC" w:rsidRPr="00897C9A" w:rsidRDefault="00684DFC" w:rsidP="0068569E">
            <w:pPr>
              <w:widowControl w:val="0"/>
              <w:spacing w:before="120" w:after="120"/>
              <w:jc w:val="both"/>
              <w:rPr>
                <w:rFonts w:ascii="Arial Narrow" w:eastAsia="Arial Narrow" w:hAnsi="Arial Narrow" w:cs="Arial Narrow"/>
                <w:color w:val="000000" w:themeColor="text1"/>
              </w:rPr>
            </w:pPr>
            <w:r w:rsidRPr="00897C9A">
              <w:rPr>
                <w:rFonts w:ascii="Arial Narrow" w:eastAsia="Arial Narrow" w:hAnsi="Arial Narrow" w:cs="Arial Narrow"/>
                <w:color w:val="000000" w:themeColor="text1"/>
              </w:rPr>
              <w:t xml:space="preserve">Les Editions </w:t>
            </w:r>
            <w:proofErr w:type="spellStart"/>
            <w:r w:rsidRPr="00897C9A">
              <w:rPr>
                <w:rFonts w:ascii="Arial Narrow" w:eastAsia="Arial Narrow" w:hAnsi="Arial Narrow" w:cs="Arial Narrow"/>
                <w:color w:val="000000" w:themeColor="text1"/>
              </w:rPr>
              <w:t>Sidwaya</w:t>
            </w:r>
            <w:proofErr w:type="spellEnd"/>
          </w:p>
        </w:tc>
        <w:tc>
          <w:tcPr>
            <w:tcW w:w="3261" w:type="dxa"/>
            <w:tcBorders>
              <w:top w:val="single" w:sz="8" w:space="0" w:color="auto"/>
              <w:left w:val="single" w:sz="8" w:space="0" w:color="auto"/>
              <w:bottom w:val="single" w:sz="8" w:space="0" w:color="auto"/>
              <w:right w:val="single" w:sz="8" w:space="0" w:color="auto"/>
            </w:tcBorders>
            <w:tcMar>
              <w:left w:w="108" w:type="dxa"/>
              <w:right w:w="108" w:type="dxa"/>
            </w:tcMar>
          </w:tcPr>
          <w:p w14:paraId="27C49471"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écrit sur les réalisations du PUDTR dans les provinces du Gourma, de la Gnagna, du Sourou, de la Kossi, des Banwa et du Nayala</w:t>
            </w:r>
          </w:p>
          <w:p w14:paraId="3B7F6960"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les installations des lampadaires dans la BMH</w:t>
            </w:r>
          </w:p>
          <w:p w14:paraId="21FA55CD" w14:textId="77777777" w:rsidR="00684DFC" w:rsidRPr="00897C9A" w:rsidRDefault="00684DFC" w:rsidP="0068569E">
            <w:pPr>
              <w:widowControl w:val="0"/>
              <w:numPr>
                <w:ilvl w:val="0"/>
                <w:numId w:val="179"/>
              </w:numPr>
              <w:suppressAutoHyphens w:val="0"/>
              <w:autoSpaceDN/>
              <w:spacing w:after="0" w:line="240" w:lineRule="auto"/>
              <w:ind w:left="313" w:hanging="357"/>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la formation des 40 associations sur les AGR</w:t>
            </w:r>
          </w:p>
        </w:tc>
        <w:tc>
          <w:tcPr>
            <w:tcW w:w="2976" w:type="dxa"/>
            <w:tcBorders>
              <w:top w:val="single" w:sz="8" w:space="0" w:color="auto"/>
              <w:left w:val="single" w:sz="8" w:space="0" w:color="auto"/>
              <w:bottom w:val="single" w:sz="8" w:space="0" w:color="auto"/>
              <w:right w:val="single" w:sz="8" w:space="0" w:color="auto"/>
            </w:tcBorders>
            <w:tcMar>
              <w:left w:w="108" w:type="dxa"/>
              <w:right w:w="108" w:type="dxa"/>
            </w:tcMar>
          </w:tcPr>
          <w:p w14:paraId="1BBA6FB8" w14:textId="77777777" w:rsidR="00684DFC" w:rsidRPr="00897C9A" w:rsidRDefault="00684DFC" w:rsidP="0068569E">
            <w:pPr>
              <w:widowControl w:val="0"/>
              <w:spacing w:before="120" w:after="120"/>
              <w:jc w:val="both"/>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Présenter les infrastructures réalisées par le PUDTR</w:t>
            </w:r>
          </w:p>
        </w:tc>
      </w:tr>
      <w:tr w:rsidR="00684DFC" w:rsidRPr="00897C9A" w14:paraId="0EE0E6AA" w14:textId="77777777" w:rsidTr="00202B32">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2DD74BF0" w14:textId="77777777" w:rsidR="00684DFC" w:rsidRPr="00897C9A" w:rsidRDefault="00684DFC" w:rsidP="0068569E">
            <w:pPr>
              <w:widowControl w:val="0"/>
              <w:spacing w:before="120" w:after="120"/>
              <w:jc w:val="both"/>
              <w:rPr>
                <w:rFonts w:ascii="Arial Narrow" w:eastAsia="Arial Narrow" w:hAnsi="Arial Narrow" w:cs="Arial Narrow"/>
                <w:color w:val="000000" w:themeColor="text1"/>
              </w:rPr>
            </w:pPr>
            <w:r w:rsidRPr="00897C9A">
              <w:rPr>
                <w:rFonts w:ascii="Arial Narrow" w:eastAsia="Arial Narrow" w:hAnsi="Arial Narrow" w:cs="Arial Narrow"/>
                <w:color w:val="000000" w:themeColor="text1"/>
              </w:rPr>
              <w:lastRenderedPageBreak/>
              <w:t xml:space="preserve">Radio </w:t>
            </w:r>
            <w:proofErr w:type="spellStart"/>
            <w:r w:rsidRPr="00897C9A">
              <w:rPr>
                <w:rFonts w:ascii="Arial Narrow" w:eastAsia="Arial Narrow" w:hAnsi="Arial Narrow" w:cs="Arial Narrow"/>
                <w:color w:val="000000" w:themeColor="text1"/>
              </w:rPr>
              <w:t>Salaki</w:t>
            </w:r>
            <w:proofErr w:type="spellEnd"/>
            <w:r w:rsidRPr="00897C9A">
              <w:rPr>
                <w:rFonts w:ascii="Arial Narrow" w:eastAsia="Arial Narrow" w:hAnsi="Arial Narrow" w:cs="Arial Narrow"/>
                <w:color w:val="000000" w:themeColor="text1"/>
              </w:rPr>
              <w:t>, Radio Tin Tua, RTB Dédougou et Fada N’Gourma</w:t>
            </w:r>
          </w:p>
        </w:tc>
        <w:tc>
          <w:tcPr>
            <w:tcW w:w="3261" w:type="dxa"/>
            <w:tcBorders>
              <w:top w:val="single" w:sz="8" w:space="0" w:color="auto"/>
              <w:left w:val="single" w:sz="8" w:space="0" w:color="auto"/>
              <w:bottom w:val="single" w:sz="8" w:space="0" w:color="auto"/>
              <w:right w:val="single" w:sz="8" w:space="0" w:color="auto"/>
            </w:tcBorders>
            <w:tcMar>
              <w:left w:w="108" w:type="dxa"/>
              <w:right w:w="108" w:type="dxa"/>
            </w:tcMar>
          </w:tcPr>
          <w:p w14:paraId="3788F26E"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les cadres régionaux de Dialogue (CRD)</w:t>
            </w:r>
          </w:p>
          <w:p w14:paraId="1BC9414D"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Interview avec les responsables du PUDTR</w:t>
            </w:r>
          </w:p>
          <w:p w14:paraId="12DAEA90" w14:textId="77777777" w:rsidR="00684DFC" w:rsidRPr="00897C9A" w:rsidRDefault="00684DFC" w:rsidP="0068569E">
            <w:pPr>
              <w:widowControl w:val="0"/>
              <w:numPr>
                <w:ilvl w:val="0"/>
                <w:numId w:val="179"/>
              </w:numPr>
              <w:suppressAutoHyphens w:val="0"/>
              <w:autoSpaceDN/>
              <w:spacing w:after="0" w:line="240" w:lineRule="auto"/>
              <w:ind w:left="313"/>
              <w:jc w:val="both"/>
              <w:textAlignment w:val="auto"/>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Reportage sur les réalisations</w:t>
            </w:r>
          </w:p>
        </w:tc>
        <w:tc>
          <w:tcPr>
            <w:tcW w:w="2976" w:type="dxa"/>
            <w:tcBorders>
              <w:top w:val="single" w:sz="8" w:space="0" w:color="auto"/>
              <w:left w:val="single" w:sz="8" w:space="0" w:color="auto"/>
              <w:bottom w:val="single" w:sz="8" w:space="0" w:color="auto"/>
              <w:right w:val="single" w:sz="8" w:space="0" w:color="auto"/>
            </w:tcBorders>
            <w:tcMar>
              <w:left w:w="108" w:type="dxa"/>
              <w:right w:w="108" w:type="dxa"/>
            </w:tcMar>
          </w:tcPr>
          <w:p w14:paraId="736543A4" w14:textId="77777777" w:rsidR="00684DFC" w:rsidRPr="00897C9A" w:rsidRDefault="00684DFC" w:rsidP="0068569E">
            <w:pPr>
              <w:widowControl w:val="0"/>
              <w:spacing w:before="120" w:after="120"/>
              <w:jc w:val="both"/>
              <w:rPr>
                <w:rFonts w:ascii="Arial Narrow" w:eastAsia="Arial Narrow" w:hAnsi="Arial Narrow" w:cs="Arial Narrow"/>
                <w:color w:val="000000" w:themeColor="text1"/>
                <w:lang w:val="fr"/>
              </w:rPr>
            </w:pPr>
            <w:r w:rsidRPr="00897C9A">
              <w:rPr>
                <w:rFonts w:ascii="Arial Narrow" w:eastAsia="Arial Narrow" w:hAnsi="Arial Narrow" w:cs="Arial Narrow"/>
                <w:color w:val="000000" w:themeColor="text1"/>
                <w:lang w:val="fr"/>
              </w:rPr>
              <w:t>Présenter le PUDTR et ses investissements dans les régions de la BMH et de l’Est</w:t>
            </w:r>
          </w:p>
        </w:tc>
      </w:tr>
    </w:tbl>
    <w:p w14:paraId="64FDB370" w14:textId="77777777" w:rsidR="00684DFC" w:rsidRPr="00897C9A" w:rsidRDefault="00684DFC" w:rsidP="00684DFC">
      <w:pPr>
        <w:widowControl w:val="0"/>
        <w:spacing w:after="0" w:line="257" w:lineRule="auto"/>
        <w:jc w:val="both"/>
        <w:rPr>
          <w:rFonts w:ascii="Arial Narrow" w:eastAsia="Arial Narrow" w:hAnsi="Arial Narrow" w:cs="Arial Narrow"/>
          <w:i/>
          <w:iCs/>
          <w:color w:val="000000" w:themeColor="text1"/>
          <w:sz w:val="20"/>
          <w:szCs w:val="20"/>
          <w:lang w:val="fr"/>
        </w:rPr>
      </w:pPr>
      <w:r w:rsidRPr="00CF009B">
        <w:rPr>
          <w:rFonts w:ascii="Arial Narrow" w:eastAsia="Arial Narrow" w:hAnsi="Arial Narrow" w:cs="Arial Narrow"/>
          <w:b/>
          <w:bCs/>
          <w:i/>
          <w:iCs/>
          <w:color w:val="000000" w:themeColor="text1"/>
          <w:sz w:val="20"/>
          <w:szCs w:val="20"/>
          <w:lang w:val="fr"/>
        </w:rPr>
        <w:t xml:space="preserve">Source </w:t>
      </w:r>
      <w:r w:rsidRPr="00897C9A">
        <w:rPr>
          <w:rFonts w:ascii="Arial Narrow" w:eastAsia="Arial Narrow" w:hAnsi="Arial Narrow" w:cs="Arial Narrow"/>
          <w:i/>
          <w:iCs/>
          <w:color w:val="000000" w:themeColor="text1"/>
          <w:sz w:val="20"/>
          <w:szCs w:val="20"/>
          <w:lang w:val="fr"/>
        </w:rPr>
        <w:t>: Base de données PUDTR</w:t>
      </w:r>
    </w:p>
    <w:p w14:paraId="73D9CBEA" w14:textId="77777777" w:rsidR="00684DFC" w:rsidRPr="00897C9A" w:rsidRDefault="00684DFC" w:rsidP="00684DFC">
      <w:pPr>
        <w:widowControl w:val="0"/>
        <w:spacing w:before="120" w:after="120"/>
        <w:jc w:val="both"/>
        <w:rPr>
          <w:rFonts w:ascii="Arial Narrow" w:eastAsia="Arial Narrow" w:hAnsi="Arial Narrow" w:cs="Arial Narrow"/>
          <w:color w:val="000000" w:themeColor="text1"/>
          <w:sz w:val="24"/>
          <w:szCs w:val="24"/>
          <w:lang w:val="fr"/>
        </w:rPr>
      </w:pPr>
      <w:r w:rsidRPr="00897C9A">
        <w:rPr>
          <w:rFonts w:ascii="Arial Narrow" w:eastAsia="Arial Narrow" w:hAnsi="Arial Narrow" w:cs="Arial Narrow"/>
          <w:color w:val="000000" w:themeColor="text1"/>
          <w:sz w:val="24"/>
          <w:szCs w:val="24"/>
          <w:lang w:val="fr"/>
        </w:rPr>
        <w:t xml:space="preserve">Divers outils de communication ont été également conçus pour améliorer la communication sur le projet. Il s’agit entre autres de brochures sur le mécanisme de gestion des plaintes, d’affiches sur les points d’entrées du MGP et les VBG, de kakémonos, de boites à idées, de panneaux indicatifs et de plaquettes institutionnelles. Un site web et une page Facebook ont été créés afin de contribuer à diffuser l’information sur les actions du Projet et donner plus de visibilité d’une part, et d’autre part recueillir les préoccupations/plaintes /doléances des parties prenantes du PUDTR. </w:t>
      </w:r>
    </w:p>
    <w:p w14:paraId="0570D65C" w14:textId="0C3FC705" w:rsidR="00684DFC" w:rsidRPr="00897C9A" w:rsidRDefault="00684DFC" w:rsidP="00684DFC">
      <w:pPr>
        <w:widowControl w:val="0"/>
        <w:spacing w:before="120" w:after="120" w:line="257" w:lineRule="auto"/>
        <w:jc w:val="both"/>
        <w:rPr>
          <w:rFonts w:ascii="Arial Narrow" w:eastAsia="Arial Narrow" w:hAnsi="Arial Narrow" w:cs="Arial Narrow"/>
          <w:color w:val="000000" w:themeColor="text1"/>
          <w:sz w:val="24"/>
          <w:szCs w:val="24"/>
        </w:rPr>
      </w:pPr>
      <w:r w:rsidRPr="00897C9A">
        <w:rPr>
          <w:rFonts w:ascii="Arial Narrow" w:eastAsia="Arial Narrow" w:hAnsi="Arial Narrow" w:cs="Arial Narrow"/>
          <w:color w:val="000000" w:themeColor="text1"/>
          <w:sz w:val="24"/>
          <w:szCs w:val="24"/>
        </w:rPr>
        <w:t xml:space="preserve">Des reportages télé, presse écrite et radio sur les investissements du PUDTR ont été réalisés et diffusés à l’occasion de la visite du Gouverneur de la région de l’Est (10 mai 2023) et des autorités gouvernementales sur les réalisations du PUDTR à Fada N’Gourma (10 juin 2023), de la visite de la presse sur les sites d’installation et la mise en service des lampadaires à Dédougou (2 août 2023) et la réception des infrastructures scolaires dans la Boucle du Mouhoun (24 au 29 juillet 2023) et les travaux de construction de routes bitumées dans la zone de concentration du pôle de croissance de Bagré. A cela s’ajoute les reportages sur la visite </w:t>
      </w:r>
      <w:r w:rsidRPr="00897C9A">
        <w:rPr>
          <w:rFonts w:ascii="Arial Narrow" w:eastAsia="Arial Narrow" w:hAnsi="Arial Narrow" w:cs="Arial Narrow"/>
          <w:color w:val="000000" w:themeColor="text1"/>
          <w:sz w:val="24"/>
          <w:szCs w:val="24"/>
          <w:lang w:val="fr"/>
        </w:rPr>
        <w:t>de l’UCP</w:t>
      </w:r>
      <w:r w:rsidRPr="00897C9A">
        <w:rPr>
          <w:rFonts w:ascii="Arial Narrow" w:eastAsia="Arial Narrow" w:hAnsi="Arial Narrow" w:cs="Arial Narrow"/>
          <w:color w:val="000000" w:themeColor="text1"/>
          <w:sz w:val="24"/>
          <w:szCs w:val="24"/>
        </w:rPr>
        <w:t xml:space="preserve"> sur les sites des salles de classe dans la BMH, la réception des équipements AGR dans la BMH, la formation des 40 associations bénéficiaires d’AGR et les ateliers régionaux de l’enquête de satisfaction auprès des bénéficiaires du </w:t>
      </w:r>
      <w:r w:rsidR="00CF009B">
        <w:rPr>
          <w:rFonts w:ascii="Arial Narrow" w:eastAsia="Arial Narrow" w:hAnsi="Arial Narrow" w:cs="Arial Narrow"/>
          <w:color w:val="000000" w:themeColor="text1"/>
          <w:sz w:val="24"/>
          <w:szCs w:val="24"/>
        </w:rPr>
        <w:t>P</w:t>
      </w:r>
      <w:r w:rsidRPr="00897C9A">
        <w:rPr>
          <w:rFonts w:ascii="Arial Narrow" w:eastAsia="Arial Narrow" w:hAnsi="Arial Narrow" w:cs="Arial Narrow"/>
          <w:color w:val="000000" w:themeColor="text1"/>
          <w:sz w:val="24"/>
          <w:szCs w:val="24"/>
        </w:rPr>
        <w:t>rojet.</w:t>
      </w:r>
    </w:p>
    <w:p w14:paraId="54DC2EC2" w14:textId="77777777" w:rsidR="00684DFC" w:rsidRPr="00897C9A" w:rsidRDefault="00684DFC" w:rsidP="00684DFC">
      <w:pPr>
        <w:widowControl w:val="0"/>
        <w:spacing w:before="120" w:after="120"/>
        <w:jc w:val="both"/>
        <w:rPr>
          <w:rFonts w:ascii="Arial Narrow" w:eastAsia="Arial Narrow" w:hAnsi="Arial Narrow" w:cs="Arial Narrow"/>
          <w:color w:val="000000" w:themeColor="text1"/>
          <w:sz w:val="24"/>
          <w:szCs w:val="24"/>
          <w:lang w:val="fr"/>
        </w:rPr>
      </w:pPr>
      <w:r w:rsidRPr="00897C9A">
        <w:rPr>
          <w:rFonts w:ascii="Arial Narrow" w:eastAsia="Arial Narrow" w:hAnsi="Arial Narrow" w:cs="Arial Narrow"/>
          <w:color w:val="000000" w:themeColor="text1"/>
          <w:sz w:val="24"/>
          <w:szCs w:val="24"/>
          <w:lang w:val="fr"/>
        </w:rPr>
        <w:t>Trois films documentaires portant sur : (i) les infrastructures socio-économiques réalisées par le PUDTR, (ii) la contribution du PUDTR à la résolution de la crise alimentaire, (iii) l’approche intégré du PUDTR à Fada N’Gourma, ont été réalisés et diffusés par des chaines de télévision nationale dont la radiodiffusion-télévision du Burkina ; (iv) 01 film sur la capitalisation de la première phase de mise en œuvre des filets sociaux positifs a été produit en collaboration avec l’opérateur AGR ; (v) 01 film sur la documentation des approches qui sont développées sur le terrain pour gérer les risques EAH/HS liés au Projet.</w:t>
      </w:r>
    </w:p>
    <w:p w14:paraId="1DFAB02E" w14:textId="77777777" w:rsidR="00684DFC" w:rsidRPr="00C64333" w:rsidRDefault="00684DFC" w:rsidP="00684DFC">
      <w:pPr>
        <w:widowControl w:val="0"/>
        <w:spacing w:after="160"/>
        <w:jc w:val="both"/>
        <w:rPr>
          <w:rFonts w:ascii="Arial Narrow" w:eastAsia="Arial Narrow" w:hAnsi="Arial Narrow" w:cs="Arial Narrow"/>
          <w:color w:val="000000" w:themeColor="text1"/>
          <w:sz w:val="24"/>
          <w:szCs w:val="24"/>
        </w:rPr>
      </w:pPr>
      <w:r w:rsidRPr="00897C9A">
        <w:rPr>
          <w:rFonts w:ascii="Arial Narrow" w:eastAsia="Arial Narrow" w:hAnsi="Arial Narrow" w:cs="Arial Narrow"/>
          <w:color w:val="000000" w:themeColor="text1"/>
          <w:sz w:val="24"/>
          <w:szCs w:val="24"/>
        </w:rPr>
        <w:t xml:space="preserve">L’Unité de coordination du projet, dans sa quête d'amélioration continue de sa communication a organisé au profit des acteurs de mise en œuvre, une formation sur les enjeux de la communication dans la stratégie de mise en œuvre du PUDTR. Elle s’est déroulée les 7 et 8 décembre 2023 à Ouagadougou. Il s’agissait entre autres (i) de donner des clés de compréhension aux acteurs de mise </w:t>
      </w:r>
      <w:r w:rsidRPr="00C64333">
        <w:rPr>
          <w:rFonts w:ascii="Arial Narrow" w:eastAsia="Arial Narrow" w:hAnsi="Arial Narrow" w:cs="Arial Narrow"/>
          <w:color w:val="000000" w:themeColor="text1"/>
          <w:sz w:val="24"/>
          <w:szCs w:val="24"/>
        </w:rPr>
        <w:t>en œuvre sur la notion de communication (interne et externe), (ii) de faire l’état des lieux des forces et faiblesses de la communication actuelle du PUDTR et (iii) d’apprendre à communiquer dans un contexte marqué par l’insécurité.</w:t>
      </w:r>
    </w:p>
    <w:p w14:paraId="3545972C" w14:textId="77777777" w:rsidR="00684DFC" w:rsidRPr="00C64333" w:rsidRDefault="00684DFC" w:rsidP="00684DFC">
      <w:pPr>
        <w:widowControl w:val="0"/>
        <w:spacing w:before="120" w:after="120"/>
        <w:jc w:val="both"/>
        <w:rPr>
          <w:rFonts w:ascii="Arial Narrow" w:eastAsia="Arial Narrow" w:hAnsi="Arial Narrow" w:cs="Arial Narrow"/>
          <w:color w:val="000000" w:themeColor="text1"/>
          <w:sz w:val="24"/>
          <w:szCs w:val="24"/>
        </w:rPr>
      </w:pPr>
      <w:r w:rsidRPr="00C64333">
        <w:rPr>
          <w:rFonts w:ascii="Arial Narrow" w:eastAsia="Arial Narrow" w:hAnsi="Arial Narrow" w:cs="Arial Narrow"/>
          <w:color w:val="000000" w:themeColor="text1"/>
          <w:sz w:val="24"/>
          <w:szCs w:val="24"/>
        </w:rPr>
        <w:t>Dans le cadre de l’élaboration des Plans Communaux de Développement (PCD), une campagne d’information et de sensibilisation a été réalisée. Elle avait pour objectif de susciter au maximum, la mobilisation et la participation citoyenne autour du processus. Elle s’est faite à travers les radios locales, et les crieurs publics. Les émissions ont été réalisées en français et dans les langues nationales.</w:t>
      </w:r>
    </w:p>
    <w:p w14:paraId="49C5513E" w14:textId="05C2C736" w:rsidR="00684DFC" w:rsidRPr="00C64333" w:rsidRDefault="00684DFC" w:rsidP="00C64333">
      <w:pPr>
        <w:widowControl w:val="0"/>
        <w:spacing w:after="160" w:line="257" w:lineRule="auto"/>
        <w:jc w:val="both"/>
        <w:rPr>
          <w:rFonts w:ascii="Arial Narrow" w:eastAsia="Arial Narrow" w:hAnsi="Arial Narrow" w:cs="Arial Narrow"/>
          <w:color w:val="000000" w:themeColor="text1"/>
          <w:sz w:val="24"/>
          <w:szCs w:val="24"/>
          <w:lang w:val="fr"/>
        </w:rPr>
      </w:pPr>
      <w:r w:rsidRPr="00C64333">
        <w:rPr>
          <w:rFonts w:ascii="Arial Narrow" w:eastAsia="Arial Narrow" w:hAnsi="Arial Narrow" w:cs="Arial Narrow"/>
          <w:color w:val="000000" w:themeColor="text1"/>
          <w:sz w:val="24"/>
          <w:szCs w:val="24"/>
        </w:rPr>
        <w:t xml:space="preserve">Une nouvelle campagne de communication a été engagée en août 2024 pour accompagner le processus d’élaboration de PCD dans 05 autres </w:t>
      </w:r>
      <w:r w:rsidRPr="00C64333">
        <w:rPr>
          <w:rFonts w:ascii="Arial Narrow" w:eastAsia="Arial Narrow" w:hAnsi="Arial Narrow" w:cs="Arial Narrow"/>
          <w:color w:val="000000" w:themeColor="text1"/>
          <w:sz w:val="24"/>
          <w:szCs w:val="24"/>
          <w:lang w:val="fr"/>
        </w:rPr>
        <w:t xml:space="preserve">communes d’intervention du PUDTR.  Pour faciliter le travail collaboratif, les échanges de données et d’informations dans un environnement sécurisé, </w:t>
      </w:r>
      <w:r w:rsidRPr="00C64333">
        <w:rPr>
          <w:rFonts w:ascii="Arial Narrow" w:eastAsia="Arial Narrow" w:hAnsi="Arial Narrow" w:cs="Arial Narrow"/>
          <w:color w:val="000000" w:themeColor="text1"/>
          <w:sz w:val="24"/>
          <w:szCs w:val="24"/>
          <w:lang w:val="fr"/>
        </w:rPr>
        <w:lastRenderedPageBreak/>
        <w:t>l’UCP/PUDTR s’est dotée d’un système Intranet. L’objectif est de permettre à l’UCP/PUDTR d’améliorer ses performances en gestion de projet, en gestion des connaissances, en communication et de disposer d’une base documentaire.</w:t>
      </w:r>
    </w:p>
    <w:p w14:paraId="31CAA4B2" w14:textId="1C4D84CE" w:rsidR="00684DFC" w:rsidRPr="00C64333" w:rsidRDefault="00684DFC" w:rsidP="00C64333">
      <w:pPr>
        <w:widowControl w:val="0"/>
        <w:spacing w:after="160" w:line="257" w:lineRule="auto"/>
        <w:jc w:val="both"/>
        <w:rPr>
          <w:rFonts w:ascii="Arial Narrow" w:eastAsia="Arial Narrow" w:hAnsi="Arial Narrow" w:cs="Arial Narrow"/>
          <w:sz w:val="24"/>
          <w:szCs w:val="24"/>
        </w:rPr>
      </w:pPr>
      <w:r w:rsidRPr="00C64333">
        <w:rPr>
          <w:rFonts w:ascii="Arial Narrow" w:eastAsia="Arial Narrow" w:hAnsi="Arial Narrow" w:cs="Arial Narrow"/>
          <w:sz w:val="24"/>
          <w:szCs w:val="24"/>
        </w:rPr>
        <w:t>Pour la visibilité du PUDTR, l’UCP a organisé une caravane de presse autour de ses réalisations dans ses régions d’intervention. La 1</w:t>
      </w:r>
      <w:r w:rsidR="00CF009B" w:rsidRPr="00C64333">
        <w:rPr>
          <w:rFonts w:ascii="Arial Narrow" w:eastAsia="Arial Narrow" w:hAnsi="Arial Narrow" w:cs="Arial Narrow"/>
          <w:sz w:val="24"/>
          <w:szCs w:val="24"/>
          <w:vertAlign w:val="superscript"/>
        </w:rPr>
        <w:t>ère</w:t>
      </w:r>
      <w:r w:rsidR="00CF009B" w:rsidRPr="00C64333">
        <w:rPr>
          <w:rFonts w:ascii="Arial Narrow" w:eastAsia="Arial Narrow" w:hAnsi="Arial Narrow" w:cs="Arial Narrow"/>
          <w:sz w:val="24"/>
          <w:szCs w:val="24"/>
        </w:rPr>
        <w:t xml:space="preserve"> et</w:t>
      </w:r>
      <w:r w:rsidRPr="00C64333">
        <w:rPr>
          <w:rFonts w:ascii="Arial Narrow" w:eastAsia="Arial Narrow" w:hAnsi="Arial Narrow" w:cs="Arial Narrow"/>
          <w:sz w:val="24"/>
          <w:szCs w:val="24"/>
        </w:rPr>
        <w:t xml:space="preserve"> </w:t>
      </w:r>
      <w:r w:rsidR="00C64333" w:rsidRPr="00C64333">
        <w:rPr>
          <w:rFonts w:ascii="Arial Narrow" w:eastAsia="Arial Narrow" w:hAnsi="Arial Narrow" w:cs="Arial Narrow"/>
          <w:sz w:val="24"/>
          <w:szCs w:val="24"/>
        </w:rPr>
        <w:t>la 2</w:t>
      </w:r>
      <w:r w:rsidR="00C64333" w:rsidRPr="00C64333">
        <w:rPr>
          <w:rFonts w:ascii="Arial Narrow" w:eastAsia="Arial Narrow" w:hAnsi="Arial Narrow" w:cs="Arial Narrow"/>
          <w:sz w:val="24"/>
          <w:szCs w:val="24"/>
          <w:vertAlign w:val="superscript"/>
        </w:rPr>
        <w:t>ème</w:t>
      </w:r>
      <w:r w:rsidR="00C64333" w:rsidRPr="00C64333">
        <w:rPr>
          <w:rFonts w:ascii="Arial Narrow" w:eastAsia="Arial Narrow" w:hAnsi="Arial Narrow" w:cs="Arial Narrow"/>
          <w:sz w:val="24"/>
          <w:szCs w:val="24"/>
        </w:rPr>
        <w:t xml:space="preserve"> étape</w:t>
      </w:r>
      <w:r w:rsidRPr="00C64333">
        <w:rPr>
          <w:rFonts w:ascii="Arial Narrow" w:eastAsia="Arial Narrow" w:hAnsi="Arial Narrow" w:cs="Arial Narrow"/>
          <w:sz w:val="24"/>
          <w:szCs w:val="24"/>
        </w:rPr>
        <w:t xml:space="preserve"> se sont déroulées dans les régions de l’Est et du Centre-Est respectivement du 25 au 28 juin et le 31 juillet</w:t>
      </w:r>
      <w:r w:rsidR="00C64333" w:rsidRPr="00C64333">
        <w:rPr>
          <w:rFonts w:ascii="Arial Narrow" w:eastAsia="Arial Narrow" w:hAnsi="Arial Narrow" w:cs="Arial Narrow"/>
          <w:sz w:val="24"/>
          <w:szCs w:val="24"/>
        </w:rPr>
        <w:t xml:space="preserve"> 2024</w:t>
      </w:r>
      <w:r w:rsidRPr="00C64333">
        <w:rPr>
          <w:rFonts w:ascii="Arial Narrow" w:eastAsia="Arial Narrow" w:hAnsi="Arial Narrow" w:cs="Arial Narrow"/>
          <w:sz w:val="24"/>
          <w:szCs w:val="24"/>
        </w:rPr>
        <w:t>. Environ 38 journalistes issus des organes de presse publics, privés, presse en ligne et des Directions de communication des ministères impliqués dans la mise en œuvre du PUDTR ont participé aux caravanes de presse.</w:t>
      </w:r>
    </w:p>
    <w:p w14:paraId="461D0D17" w14:textId="166D26D8" w:rsidR="00684DFC" w:rsidRPr="00C64333" w:rsidRDefault="00684DFC" w:rsidP="00C64333">
      <w:pPr>
        <w:widowControl w:val="0"/>
        <w:spacing w:before="120" w:after="120"/>
        <w:jc w:val="both"/>
        <w:rPr>
          <w:rFonts w:ascii="Arial Narrow" w:eastAsia="Arial Narrow" w:hAnsi="Arial Narrow" w:cs="Arial Narrow"/>
          <w:sz w:val="24"/>
          <w:szCs w:val="24"/>
        </w:rPr>
      </w:pPr>
      <w:r w:rsidRPr="00C64333">
        <w:rPr>
          <w:rFonts w:ascii="Arial Narrow" w:eastAsia="Arial Narrow" w:hAnsi="Arial Narrow" w:cs="Arial Narrow"/>
          <w:sz w:val="24"/>
          <w:szCs w:val="24"/>
        </w:rPr>
        <w:t>En prélude à la caravane de presse, un atelier d’'information et de cadrage a été organisé avec les journalistes par l’UCP le 24 juin</w:t>
      </w:r>
      <w:r w:rsidR="00C64333" w:rsidRPr="00C64333">
        <w:rPr>
          <w:rFonts w:ascii="Arial Narrow" w:eastAsia="Arial Narrow" w:hAnsi="Arial Narrow" w:cs="Arial Narrow"/>
          <w:sz w:val="24"/>
          <w:szCs w:val="24"/>
        </w:rPr>
        <w:t xml:space="preserve"> 2024</w:t>
      </w:r>
      <w:r w:rsidRPr="00C64333">
        <w:rPr>
          <w:rFonts w:ascii="Arial Narrow" w:eastAsia="Arial Narrow" w:hAnsi="Arial Narrow" w:cs="Arial Narrow"/>
          <w:sz w:val="24"/>
          <w:szCs w:val="24"/>
        </w:rPr>
        <w:t xml:space="preserve">. Il a permis à l’UCP d’échanger sur ses attentes et le déroulement de la caravane.  </w:t>
      </w:r>
    </w:p>
    <w:p w14:paraId="638C0FAF" w14:textId="15DC79D0" w:rsidR="00684DFC" w:rsidRPr="00C64333" w:rsidRDefault="00684DFC" w:rsidP="00C64333">
      <w:pPr>
        <w:spacing w:before="120" w:after="120"/>
        <w:jc w:val="both"/>
        <w:rPr>
          <w:rFonts w:ascii="Arial Narrow" w:eastAsia="Arial Narrow" w:hAnsi="Arial Narrow" w:cs="Arial Narrow"/>
          <w:sz w:val="24"/>
          <w:szCs w:val="24"/>
          <w:lang w:val="fr"/>
        </w:rPr>
      </w:pPr>
      <w:r w:rsidRPr="00C64333">
        <w:rPr>
          <w:rFonts w:ascii="Arial Narrow" w:eastAsia="Arial Narrow" w:hAnsi="Arial Narrow" w:cs="Arial Narrow"/>
          <w:sz w:val="24"/>
          <w:szCs w:val="24"/>
        </w:rPr>
        <w:t>L'UCP a organisé le 28 juin</w:t>
      </w:r>
      <w:r w:rsidR="00C64333" w:rsidRPr="00C64333">
        <w:rPr>
          <w:rFonts w:ascii="Arial Narrow" w:eastAsia="Arial Narrow" w:hAnsi="Arial Narrow" w:cs="Arial Narrow"/>
          <w:sz w:val="24"/>
          <w:szCs w:val="24"/>
        </w:rPr>
        <w:t xml:space="preserve"> 2024</w:t>
      </w:r>
      <w:r w:rsidRPr="00C64333">
        <w:rPr>
          <w:rFonts w:ascii="Arial Narrow" w:eastAsia="Arial Narrow" w:hAnsi="Arial Narrow" w:cs="Arial Narrow"/>
          <w:sz w:val="24"/>
          <w:szCs w:val="24"/>
        </w:rPr>
        <w:t>, une visite et une cérémonie d’inauguration et de remise officielle</w:t>
      </w:r>
      <w:r w:rsidR="00C64333" w:rsidRPr="00C64333">
        <w:rPr>
          <w:rFonts w:ascii="Arial Narrow" w:eastAsia="Arial Narrow" w:hAnsi="Arial Narrow" w:cs="Arial Narrow"/>
          <w:sz w:val="24"/>
          <w:szCs w:val="24"/>
        </w:rPr>
        <w:t xml:space="preserve"> </w:t>
      </w:r>
      <w:r w:rsidRPr="00C64333">
        <w:rPr>
          <w:rFonts w:ascii="Arial Narrow" w:eastAsia="Arial Narrow" w:hAnsi="Arial Narrow" w:cs="Arial Narrow"/>
          <w:sz w:val="24"/>
          <w:szCs w:val="24"/>
        </w:rPr>
        <w:t>des</w:t>
      </w:r>
      <w:r w:rsidR="00C64333" w:rsidRPr="00C64333">
        <w:rPr>
          <w:rFonts w:ascii="Arial Narrow" w:eastAsia="Arial Narrow" w:hAnsi="Arial Narrow" w:cs="Arial Narrow"/>
          <w:sz w:val="24"/>
          <w:szCs w:val="24"/>
        </w:rPr>
        <w:t xml:space="preserve"> </w:t>
      </w:r>
      <w:r w:rsidRPr="00C64333">
        <w:rPr>
          <w:rFonts w:ascii="Arial Narrow" w:eastAsia="Arial Narrow" w:hAnsi="Arial Narrow" w:cs="Arial Narrow"/>
          <w:sz w:val="24"/>
          <w:szCs w:val="24"/>
        </w:rPr>
        <w:t>infrastructures réalisées dans la ville de Fada N'Gourma. La cérémonie a été placée sous le très haut patronage de son Excellence Monsieur le Président du Faso. L’activité a permis</w:t>
      </w:r>
      <w:r w:rsidRPr="00C64333">
        <w:rPr>
          <w:rFonts w:ascii="Arial Narrow" w:eastAsia="Arial Narrow" w:hAnsi="Arial Narrow" w:cs="Arial Narrow"/>
          <w:sz w:val="24"/>
          <w:szCs w:val="24"/>
          <w:lang w:val="fr"/>
        </w:rPr>
        <w:t xml:space="preserve"> aux membres du gouvernement et aux partenaires de constater de visu les réalisations du PUDTR dans la ville.</w:t>
      </w:r>
    </w:p>
    <w:p w14:paraId="0F428EBC" w14:textId="77777777" w:rsidR="00684DFC" w:rsidRPr="00C64333" w:rsidRDefault="00684DFC" w:rsidP="00C64333">
      <w:pPr>
        <w:widowControl w:val="0"/>
        <w:spacing w:before="120" w:after="120"/>
        <w:jc w:val="both"/>
        <w:rPr>
          <w:rFonts w:ascii="Arial Narrow" w:eastAsia="Arial Narrow" w:hAnsi="Arial Narrow" w:cs="Arial Narrow"/>
          <w:sz w:val="24"/>
          <w:szCs w:val="24"/>
        </w:rPr>
      </w:pPr>
      <w:r w:rsidRPr="00C64333">
        <w:rPr>
          <w:rFonts w:ascii="Arial Narrow" w:eastAsia="Arial Narrow" w:hAnsi="Arial Narrow" w:cs="Arial Narrow"/>
          <w:sz w:val="24"/>
          <w:szCs w:val="24"/>
        </w:rPr>
        <w:t>L'UCP a recruté des agences de communication pour la constitution d’une base de données d'images sur ses activités. Cette base de données est alimentée par les images photographiques et vidéo et servent à documenter les activités et les résultats du projet. Il est aussi prévu la production de capsules vidéo à partir de cette base de données.</w:t>
      </w:r>
    </w:p>
    <w:p w14:paraId="076A73D4" w14:textId="77777777" w:rsidR="00684DFC" w:rsidRPr="00C64333" w:rsidRDefault="00684DFC" w:rsidP="00C64333">
      <w:pPr>
        <w:widowControl w:val="0"/>
        <w:spacing w:before="120" w:after="120"/>
        <w:jc w:val="both"/>
        <w:rPr>
          <w:rFonts w:ascii="Arial Narrow" w:eastAsia="Arial Narrow" w:hAnsi="Arial Narrow" w:cs="Arial Narrow"/>
          <w:sz w:val="24"/>
          <w:szCs w:val="24"/>
        </w:rPr>
      </w:pPr>
      <w:r w:rsidRPr="00C64333">
        <w:rPr>
          <w:rFonts w:ascii="Arial Narrow" w:eastAsia="Arial Narrow" w:hAnsi="Arial Narrow" w:cs="Arial Narrow"/>
          <w:sz w:val="24"/>
          <w:szCs w:val="24"/>
        </w:rPr>
        <w:t>Une carte interactive servira de support pour la visualisation des infrastructures du PUDTR est en conception.</w:t>
      </w:r>
    </w:p>
    <w:p w14:paraId="19EA41F7" w14:textId="77777777" w:rsidR="00684DFC" w:rsidRPr="00A8321B"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b/>
          <w:bCs/>
          <w:sz w:val="24"/>
          <w:szCs w:val="24"/>
        </w:rPr>
      </w:pPr>
      <w:r w:rsidRPr="00010B8F">
        <w:rPr>
          <w:rFonts w:ascii="Arial Narrow" w:eastAsia="Arial Narrow" w:hAnsi="Arial Narrow" w:cs="Arial Narrow"/>
          <w:b/>
          <w:bCs/>
          <w:color w:val="000000" w:themeColor="text1"/>
          <w:sz w:val="24"/>
          <w:szCs w:val="24"/>
          <w:u w:val="single"/>
          <w:lang w:val="fr"/>
        </w:rPr>
        <w:t>Perspectives</w:t>
      </w:r>
      <w:r w:rsidRPr="00C64333">
        <w:rPr>
          <w:rFonts w:ascii="Arial Narrow" w:eastAsia="Arial Narrow" w:hAnsi="Arial Narrow" w:cs="Arial Narrow"/>
          <w:b/>
          <w:bCs/>
          <w:color w:val="000000" w:themeColor="text1"/>
          <w:sz w:val="24"/>
          <w:szCs w:val="24"/>
          <w:lang w:val="fr"/>
        </w:rPr>
        <w:t> </w:t>
      </w:r>
      <w:r w:rsidRPr="00C64333">
        <w:rPr>
          <w:rFonts w:ascii="Arial Narrow" w:eastAsia="Arial Narrow" w:hAnsi="Arial Narrow" w:cs="Arial Narrow"/>
          <w:color w:val="000000" w:themeColor="text1"/>
          <w:sz w:val="24"/>
          <w:szCs w:val="24"/>
          <w:lang w:val="fr"/>
        </w:rPr>
        <w:t>: il</w:t>
      </w:r>
      <w:r w:rsidRPr="00897C9A">
        <w:rPr>
          <w:rFonts w:ascii="Arial Narrow" w:eastAsia="Arial Narrow" w:hAnsi="Arial Narrow" w:cs="Arial Narrow"/>
          <w:color w:val="000000" w:themeColor="text1"/>
          <w:sz w:val="24"/>
          <w:szCs w:val="24"/>
          <w:lang w:val="fr"/>
        </w:rPr>
        <w:t xml:space="preserve"> est prévu : (i)organisation de la caravane de presse autour des réalisations du PUDTR dans la région de la Boucle du Mouhoun, (ii) traduction et reproduction des supports de communication sur les EAS/HS/VCE/VBG dans les langues nationales, (iii) poursuite des activités d’information et de communication sur le PUDTR. </w:t>
      </w:r>
      <w:bookmarkStart w:id="98" w:name="_Toc96532499"/>
      <w:bookmarkStart w:id="99" w:name="_Toc128706865"/>
      <w:bookmarkStart w:id="100" w:name="_Hlk128131039"/>
    </w:p>
    <w:p w14:paraId="4AF1722D" w14:textId="77777777" w:rsidR="00684DFC" w:rsidRPr="00687A39" w:rsidRDefault="00684DFC" w:rsidP="00684DFC">
      <w:pPr>
        <w:pStyle w:val="Titre1"/>
        <w:keepNext w:val="0"/>
        <w:keepLines w:val="0"/>
        <w:widowControl w:val="0"/>
        <w:numPr>
          <w:ilvl w:val="1"/>
          <w:numId w:val="304"/>
        </w:numPr>
        <w:spacing w:after="240" w:line="276" w:lineRule="auto"/>
        <w:jc w:val="both"/>
        <w:rPr>
          <w:rFonts w:ascii="Arial Narrow" w:hAnsi="Arial Narrow"/>
          <w:b/>
          <w:bCs/>
          <w:color w:val="auto"/>
          <w:sz w:val="24"/>
          <w:szCs w:val="24"/>
        </w:rPr>
      </w:pPr>
      <w:bookmarkStart w:id="101" w:name="_Toc179822326"/>
      <w:r w:rsidRPr="00687A39">
        <w:rPr>
          <w:rFonts w:ascii="Arial Narrow" w:hAnsi="Arial Narrow"/>
          <w:b/>
          <w:bCs/>
          <w:color w:val="auto"/>
          <w:sz w:val="24"/>
          <w:szCs w:val="24"/>
        </w:rPr>
        <w:t>Gestion administrative et financière du Projet</w:t>
      </w:r>
      <w:bookmarkEnd w:id="98"/>
      <w:bookmarkEnd w:id="99"/>
      <w:bookmarkEnd w:id="101"/>
    </w:p>
    <w:p w14:paraId="2BB61332" w14:textId="77777777" w:rsidR="00684DFC" w:rsidRPr="00687A39"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bookmarkStart w:id="102" w:name="_Toc96532500"/>
      <w:r w:rsidRPr="00687A39">
        <w:rPr>
          <w:rFonts w:ascii="Arial Narrow" w:hAnsi="Arial Narrow"/>
          <w:b/>
          <w:bCs/>
          <w:sz w:val="24"/>
          <w:szCs w:val="24"/>
        </w:rPr>
        <w:t>Gestion du personnel</w:t>
      </w:r>
      <w:r w:rsidRPr="00687A39">
        <w:rPr>
          <w:rFonts w:ascii="Arial" w:hAnsi="Arial" w:cs="Arial"/>
          <w:b/>
          <w:bCs/>
          <w:sz w:val="24"/>
          <w:szCs w:val="24"/>
        </w:rPr>
        <w:t> </w:t>
      </w:r>
      <w:r w:rsidRPr="00687A39">
        <w:rPr>
          <w:rFonts w:ascii="Arial Narrow" w:hAnsi="Arial Narrow"/>
          <w:b/>
          <w:bCs/>
          <w:sz w:val="24"/>
          <w:szCs w:val="24"/>
        </w:rPr>
        <w:t xml:space="preserve">: </w:t>
      </w:r>
      <w:r w:rsidRPr="00687A39">
        <w:rPr>
          <w:rFonts w:ascii="Arial Narrow" w:hAnsi="Arial Narrow"/>
          <w:sz w:val="24"/>
          <w:szCs w:val="24"/>
        </w:rPr>
        <w:t>le PUDTR compte 43 agents à la date du 20 septembre 2024. Il comprend 16 fonctionnaires recrutés mis en position de détachement et 27 agents non-fonctionnaires recrutés.  Depuis le démarrage, le projet a enregistré trois (3) départs dont un au poste de chauffeur en novembre 2021 et 02 Assistants en passation de marchés en décembre 2023 et février 2024. Ces postes ont été remplacés. Le service de suivi évaluation a été renforcé par le recrutement d’un Spécialiste en suivi évaluation. Le contrat de l’auditeur interne a été mué en contrat de consultant à partir d’avril 2024.</w:t>
      </w:r>
    </w:p>
    <w:p w14:paraId="030B3FC2" w14:textId="77777777" w:rsidR="00684DFC" w:rsidRPr="00687A39" w:rsidRDefault="00684DFC" w:rsidP="00687A39">
      <w:pPr>
        <w:suppressAutoHyphens w:val="0"/>
        <w:autoSpaceDN/>
        <w:spacing w:after="160" w:line="259" w:lineRule="auto"/>
        <w:jc w:val="both"/>
        <w:textAlignment w:val="auto"/>
        <w:rPr>
          <w:rFonts w:ascii="Arial Narrow" w:hAnsi="Arial Narrow"/>
          <w:sz w:val="24"/>
          <w:szCs w:val="24"/>
        </w:rPr>
      </w:pPr>
      <w:r w:rsidRPr="00687A39">
        <w:rPr>
          <w:rFonts w:ascii="Arial Narrow" w:hAnsi="Arial Narrow"/>
          <w:sz w:val="24"/>
          <w:szCs w:val="24"/>
        </w:rPr>
        <w:t xml:space="preserve">En matière de gestion de carrière, les dossiers du personnel sont régulièrement mis à jour. Les déclarations mensuelles à la Caisse Nationale de Sécurité Sociale (CNSS) ou à la Caisse Autonome de Retraite des Fonctionnaires (CARFO) sont régulièrement faites. </w:t>
      </w:r>
    </w:p>
    <w:p w14:paraId="619999BD" w14:textId="77777777" w:rsidR="00684DFC" w:rsidRPr="00687A39" w:rsidRDefault="00684DFC" w:rsidP="00687A39">
      <w:pPr>
        <w:suppressAutoHyphens w:val="0"/>
        <w:autoSpaceDN/>
        <w:spacing w:after="160" w:line="259" w:lineRule="auto"/>
        <w:jc w:val="both"/>
        <w:textAlignment w:val="auto"/>
        <w:rPr>
          <w:rFonts w:ascii="Arial Narrow" w:hAnsi="Arial Narrow"/>
          <w:sz w:val="24"/>
          <w:szCs w:val="24"/>
        </w:rPr>
      </w:pPr>
      <w:r w:rsidRPr="00687A39">
        <w:rPr>
          <w:rFonts w:ascii="Arial Narrow" w:hAnsi="Arial Narrow"/>
          <w:sz w:val="24"/>
          <w:szCs w:val="24"/>
        </w:rPr>
        <w:t>Dans le cadre de l’initiative masse critique des professionnels des projets et programmes, les 21 auditeurs stagiaires composés de</w:t>
      </w:r>
      <w:r w:rsidRPr="00687A39">
        <w:rPr>
          <w:rFonts w:ascii="Arial" w:hAnsi="Arial" w:cs="Arial"/>
          <w:sz w:val="24"/>
          <w:szCs w:val="24"/>
        </w:rPr>
        <w:t> </w:t>
      </w:r>
      <w:r w:rsidRPr="00687A39">
        <w:rPr>
          <w:rFonts w:ascii="Arial Narrow" w:hAnsi="Arial Narrow"/>
          <w:sz w:val="24"/>
          <w:szCs w:val="24"/>
        </w:rPr>
        <w:t xml:space="preserve">: (i) 05 en suivi </w:t>
      </w:r>
      <w:r w:rsidRPr="00687A39">
        <w:rPr>
          <w:rFonts w:ascii="Arial Narrow" w:hAnsi="Arial Narrow" w:cs="Aptos"/>
          <w:sz w:val="24"/>
          <w:szCs w:val="24"/>
        </w:rPr>
        <w:t>é</w:t>
      </w:r>
      <w:r w:rsidRPr="00687A39">
        <w:rPr>
          <w:rFonts w:ascii="Arial Narrow" w:hAnsi="Arial Narrow"/>
          <w:sz w:val="24"/>
          <w:szCs w:val="24"/>
        </w:rPr>
        <w:t>valuation, (ii) 04 en passation des march</w:t>
      </w:r>
      <w:r w:rsidRPr="00687A39">
        <w:rPr>
          <w:rFonts w:ascii="Arial Narrow" w:hAnsi="Arial Narrow" w:cs="Aptos"/>
          <w:sz w:val="24"/>
          <w:szCs w:val="24"/>
        </w:rPr>
        <w:t>é</w:t>
      </w:r>
      <w:r w:rsidRPr="00687A39">
        <w:rPr>
          <w:rFonts w:ascii="Arial Narrow" w:hAnsi="Arial Narrow"/>
          <w:sz w:val="24"/>
          <w:szCs w:val="24"/>
        </w:rPr>
        <w:t>s, (iii) 09 en sauvegardes environnementale et sociale et, (iv) 03 en gestion financi</w:t>
      </w:r>
      <w:r w:rsidRPr="00687A39">
        <w:rPr>
          <w:rFonts w:ascii="Arial Narrow" w:hAnsi="Arial Narrow" w:cs="Aptos"/>
          <w:sz w:val="24"/>
          <w:szCs w:val="24"/>
        </w:rPr>
        <w:t>è</w:t>
      </w:r>
      <w:r w:rsidRPr="00687A39">
        <w:rPr>
          <w:rFonts w:ascii="Arial Narrow" w:hAnsi="Arial Narrow"/>
          <w:sz w:val="24"/>
          <w:szCs w:val="24"/>
        </w:rPr>
        <w:t xml:space="preserve">re et comptables ont achevé leur stage avec succès. A la demande du projet et compte tenu de la charge du travail, les stagiaires </w:t>
      </w:r>
      <w:r w:rsidRPr="00687A39">
        <w:rPr>
          <w:rFonts w:ascii="Arial Narrow" w:hAnsi="Arial Narrow"/>
          <w:sz w:val="24"/>
          <w:szCs w:val="24"/>
        </w:rPr>
        <w:lastRenderedPageBreak/>
        <w:t>auditeurs libres ont été retenus avec des contrats de prestation junior. Les stagiaires fonctionnaires ont vu les stages prolongés de 06 mois.</w:t>
      </w:r>
    </w:p>
    <w:p w14:paraId="5CABE491" w14:textId="77777777" w:rsidR="00684DFC" w:rsidRPr="00687A39"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687A39">
        <w:rPr>
          <w:rFonts w:ascii="Arial Narrow" w:hAnsi="Arial Narrow"/>
          <w:b/>
          <w:bCs/>
          <w:sz w:val="24"/>
          <w:szCs w:val="24"/>
        </w:rPr>
        <w:t>Gestion des immobilisations</w:t>
      </w:r>
      <w:r w:rsidRPr="00687A39">
        <w:rPr>
          <w:rFonts w:ascii="Arial" w:hAnsi="Arial" w:cs="Arial"/>
          <w:b/>
          <w:bCs/>
          <w:sz w:val="24"/>
          <w:szCs w:val="24"/>
        </w:rPr>
        <w:t> </w:t>
      </w:r>
      <w:r w:rsidRPr="00687A39">
        <w:rPr>
          <w:rFonts w:ascii="Arial Narrow" w:hAnsi="Arial Narrow"/>
          <w:b/>
          <w:bCs/>
          <w:sz w:val="24"/>
          <w:szCs w:val="24"/>
        </w:rPr>
        <w:t>:</w:t>
      </w:r>
      <w:r w:rsidRPr="00687A39">
        <w:rPr>
          <w:rFonts w:ascii="Arial Narrow" w:hAnsi="Arial Narrow"/>
          <w:sz w:val="24"/>
          <w:szCs w:val="24"/>
        </w:rPr>
        <w:t xml:space="preserve"> les immobilisations du projet sont suivies à travers leur codification et leur enregistrement dans le logiciel. Un dossier permanent et un fichier des immobilisations ont été constitués pour chaque nature de biens durables acquis. Les immobilisations acquises par le Projet comportent : (i) du matériel roulant (22 véhicules et 23 motocyclettes). La répartition des véhicules est faite comme suit</w:t>
      </w:r>
      <w:r w:rsidRPr="00687A39">
        <w:rPr>
          <w:rFonts w:ascii="Arial" w:hAnsi="Arial" w:cs="Arial"/>
          <w:sz w:val="24"/>
          <w:szCs w:val="24"/>
        </w:rPr>
        <w:t> </w:t>
      </w:r>
      <w:r w:rsidRPr="00687A39">
        <w:rPr>
          <w:rFonts w:ascii="Arial Narrow" w:hAnsi="Arial Narrow"/>
          <w:sz w:val="24"/>
          <w:szCs w:val="24"/>
        </w:rPr>
        <w:t>: 09 pour l</w:t>
      </w:r>
      <w:r w:rsidRPr="00687A39">
        <w:rPr>
          <w:rFonts w:ascii="Arial Narrow" w:hAnsi="Arial Narrow" w:cs="Aptos"/>
          <w:sz w:val="24"/>
          <w:szCs w:val="24"/>
        </w:rPr>
        <w:t>’</w:t>
      </w:r>
      <w:r w:rsidRPr="00687A39">
        <w:rPr>
          <w:rFonts w:ascii="Arial Narrow" w:hAnsi="Arial Narrow"/>
          <w:sz w:val="24"/>
          <w:szCs w:val="24"/>
        </w:rPr>
        <w:t>unit</w:t>
      </w:r>
      <w:r w:rsidRPr="00687A39">
        <w:rPr>
          <w:rFonts w:ascii="Arial Narrow" w:hAnsi="Arial Narrow" w:cs="Aptos"/>
          <w:sz w:val="24"/>
          <w:szCs w:val="24"/>
        </w:rPr>
        <w:t>é</w:t>
      </w:r>
      <w:r w:rsidRPr="00687A39">
        <w:rPr>
          <w:rFonts w:ascii="Arial Narrow" w:hAnsi="Arial Narrow"/>
          <w:sz w:val="24"/>
          <w:szCs w:val="24"/>
        </w:rPr>
        <w:t xml:space="preserve"> de coordination, 02 pour les antennes r</w:t>
      </w:r>
      <w:r w:rsidRPr="00687A39">
        <w:rPr>
          <w:rFonts w:ascii="Arial Narrow" w:hAnsi="Arial Narrow" w:cs="Aptos"/>
          <w:sz w:val="24"/>
          <w:szCs w:val="24"/>
        </w:rPr>
        <w:t>é</w:t>
      </w:r>
      <w:r w:rsidRPr="00687A39">
        <w:rPr>
          <w:rFonts w:ascii="Arial Narrow" w:hAnsi="Arial Narrow"/>
          <w:sz w:val="24"/>
          <w:szCs w:val="24"/>
        </w:rPr>
        <w:t>gionales du Projet, 02 pour Plan International Burkina, 02 pour Laboratoire citoyennet</w:t>
      </w:r>
      <w:r w:rsidRPr="00687A39">
        <w:rPr>
          <w:rFonts w:ascii="Arial Narrow" w:hAnsi="Arial Narrow" w:cs="Aptos"/>
          <w:sz w:val="24"/>
          <w:szCs w:val="24"/>
        </w:rPr>
        <w:t>é</w:t>
      </w:r>
      <w:r w:rsidRPr="00687A39">
        <w:rPr>
          <w:rFonts w:ascii="Arial Narrow" w:hAnsi="Arial Narrow"/>
          <w:sz w:val="24"/>
          <w:szCs w:val="24"/>
        </w:rPr>
        <w:t>, 01 pour SONATER, 02 pour AGETIB, 01 pour la DGDT, (ii) du mobiliers de bureau (Bureaux, fauteuils, chaises, tables, armoires etc., (iii) du mat</w:t>
      </w:r>
      <w:r w:rsidRPr="00687A39">
        <w:rPr>
          <w:rFonts w:ascii="Arial Narrow" w:hAnsi="Arial Narrow" w:cs="Aptos"/>
          <w:sz w:val="24"/>
          <w:szCs w:val="24"/>
        </w:rPr>
        <w:t>é</w:t>
      </w:r>
      <w:r w:rsidRPr="00687A39">
        <w:rPr>
          <w:rFonts w:ascii="Arial Narrow" w:hAnsi="Arial Narrow"/>
          <w:sz w:val="24"/>
          <w:szCs w:val="24"/>
        </w:rPr>
        <w:t>riel informatique (Ordinateurs de bureau, ordinateurs portables, serveurs, imprimantes, scanner, équipement vidéo conférence) et (iv) divers mat</w:t>
      </w:r>
      <w:r w:rsidRPr="00687A39">
        <w:rPr>
          <w:rFonts w:ascii="Arial Narrow" w:hAnsi="Arial Narrow" w:cs="Aptos"/>
          <w:sz w:val="24"/>
          <w:szCs w:val="24"/>
        </w:rPr>
        <w:t>é</w:t>
      </w:r>
      <w:r w:rsidRPr="00687A39">
        <w:rPr>
          <w:rFonts w:ascii="Arial Narrow" w:hAnsi="Arial Narrow"/>
          <w:sz w:val="24"/>
          <w:szCs w:val="24"/>
        </w:rPr>
        <w:t>riel de bureau (Réfrigérateur, coffre-fort…).</w:t>
      </w:r>
    </w:p>
    <w:p w14:paraId="61370780" w14:textId="616E21D4" w:rsidR="00684DFC" w:rsidRPr="00687A39" w:rsidRDefault="00684DFC" w:rsidP="00684DFC">
      <w:pPr>
        <w:jc w:val="both"/>
        <w:rPr>
          <w:rFonts w:ascii="Arial Narrow" w:hAnsi="Arial Narrow"/>
          <w:sz w:val="24"/>
          <w:szCs w:val="24"/>
        </w:rPr>
      </w:pPr>
      <w:r w:rsidRPr="00687A39">
        <w:rPr>
          <w:rFonts w:ascii="Arial Narrow" w:hAnsi="Arial Narrow"/>
          <w:sz w:val="24"/>
          <w:szCs w:val="24"/>
        </w:rPr>
        <w:t xml:space="preserve">Le suivi de l’utilisation des biens présente un bon état de fonctionnement selon le rapport d’inventaire des immobilisations au 31 décembre 2023. Cependant, on note la perte d’un ordinateur HP, de 02 onduleurs, et d’une chaise de bureau.  Le matériel informatique rencontre beaucoup de pannes après 03 ans et demi d’utilisation. </w:t>
      </w:r>
      <w:r w:rsidR="00687A39" w:rsidRPr="00687A39">
        <w:rPr>
          <w:rFonts w:ascii="Arial Narrow" w:hAnsi="Arial Narrow"/>
          <w:sz w:val="24"/>
          <w:szCs w:val="24"/>
        </w:rPr>
        <w:t xml:space="preserve"> </w:t>
      </w:r>
      <w:r w:rsidRPr="00687A39">
        <w:rPr>
          <w:rFonts w:ascii="Arial Narrow" w:hAnsi="Arial Narrow"/>
          <w:sz w:val="24"/>
          <w:szCs w:val="24"/>
        </w:rPr>
        <w:t>Les immobilisations ont été auditées pendant l’audit des comptes annuels du Projet. </w:t>
      </w:r>
    </w:p>
    <w:p w14:paraId="1D4CAF01" w14:textId="77826311" w:rsidR="00684DFC" w:rsidRPr="00687A39"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687A39">
        <w:rPr>
          <w:rFonts w:ascii="Arial Narrow" w:hAnsi="Arial Narrow"/>
          <w:b/>
          <w:bCs/>
          <w:sz w:val="24"/>
          <w:szCs w:val="24"/>
        </w:rPr>
        <w:t>Etat des engagements au 20 septembre 2024</w:t>
      </w:r>
      <w:r w:rsidR="00687A39" w:rsidRPr="00687A39">
        <w:rPr>
          <w:rFonts w:ascii="Arial Narrow" w:hAnsi="Arial Narrow"/>
          <w:b/>
          <w:bCs/>
          <w:sz w:val="24"/>
          <w:szCs w:val="24"/>
        </w:rPr>
        <w:t> </w:t>
      </w:r>
      <w:r w:rsidR="00687A39" w:rsidRPr="00687A39">
        <w:rPr>
          <w:rFonts w:ascii="Arial Narrow" w:hAnsi="Arial Narrow"/>
          <w:sz w:val="24"/>
          <w:szCs w:val="24"/>
        </w:rPr>
        <w:t>:</w:t>
      </w:r>
      <w:r w:rsidR="00687A39">
        <w:rPr>
          <w:rFonts w:ascii="Arial Narrow" w:hAnsi="Arial Narrow"/>
          <w:sz w:val="24"/>
          <w:szCs w:val="24"/>
        </w:rPr>
        <w:t xml:space="preserve"> le</w:t>
      </w:r>
      <w:r w:rsidRPr="00687A39">
        <w:rPr>
          <w:rFonts w:ascii="Arial Narrow" w:hAnsi="Arial Narrow"/>
          <w:sz w:val="24"/>
          <w:szCs w:val="24"/>
        </w:rPr>
        <w:t>s engagements (contrats approuvés) totaux ont atteint 394</w:t>
      </w:r>
      <w:r w:rsidRPr="00687A39">
        <w:rPr>
          <w:rFonts w:ascii="Arial" w:hAnsi="Arial" w:cs="Arial"/>
          <w:sz w:val="24"/>
          <w:szCs w:val="24"/>
        </w:rPr>
        <w:t> </w:t>
      </w:r>
      <w:r w:rsidRPr="00687A39">
        <w:rPr>
          <w:rFonts w:ascii="Arial Narrow" w:hAnsi="Arial Narrow"/>
          <w:sz w:val="24"/>
          <w:szCs w:val="24"/>
        </w:rPr>
        <w:t>703</w:t>
      </w:r>
      <w:r w:rsidRPr="00687A39">
        <w:rPr>
          <w:rFonts w:ascii="Arial" w:hAnsi="Arial" w:cs="Arial"/>
          <w:sz w:val="24"/>
          <w:szCs w:val="24"/>
        </w:rPr>
        <w:t> </w:t>
      </w:r>
      <w:r w:rsidRPr="00687A39">
        <w:rPr>
          <w:rFonts w:ascii="Arial Narrow" w:hAnsi="Arial Narrow"/>
          <w:sz w:val="24"/>
          <w:szCs w:val="24"/>
        </w:rPr>
        <w:t>981 de dollars US pour l’ensemble des 04 composantes, soit 83% des ressources du Projet. La composante 2 enregistre le taux d’engagement le plus élevé avec 99,2% tandis que la composante 4 enregistre le plus faible taux établi à 59,4%. Le niveau d’engagement important de la composante 2 est imputable à la prise en charge d’activités non programmées au regard des difficultés à conduire certains travaux (en particulier les pistes rurales) eu égard aux contraintes sécuritaires. Ces activités d’un coût total de 42 millions USD, soit environ 25</w:t>
      </w:r>
      <w:r w:rsidRPr="00687A39">
        <w:rPr>
          <w:rFonts w:ascii="Arial" w:hAnsi="Arial" w:cs="Arial"/>
          <w:sz w:val="24"/>
          <w:szCs w:val="24"/>
        </w:rPr>
        <w:t> </w:t>
      </w:r>
      <w:r w:rsidRPr="00687A39">
        <w:rPr>
          <w:rFonts w:ascii="Arial Narrow" w:hAnsi="Arial Narrow"/>
          <w:sz w:val="24"/>
          <w:szCs w:val="24"/>
        </w:rPr>
        <w:t>000</w:t>
      </w:r>
      <w:r w:rsidRPr="00687A39">
        <w:rPr>
          <w:rFonts w:ascii="Arial" w:hAnsi="Arial" w:cs="Arial"/>
          <w:sz w:val="24"/>
          <w:szCs w:val="24"/>
        </w:rPr>
        <w:t> </w:t>
      </w:r>
      <w:r w:rsidRPr="00687A39">
        <w:rPr>
          <w:rFonts w:ascii="Arial Narrow" w:hAnsi="Arial Narrow"/>
          <w:sz w:val="24"/>
          <w:szCs w:val="24"/>
        </w:rPr>
        <w:t>000 000 FCFA concernent</w:t>
      </w:r>
      <w:r w:rsidRPr="00687A39">
        <w:rPr>
          <w:rFonts w:ascii="Arial" w:hAnsi="Arial" w:cs="Arial"/>
          <w:sz w:val="24"/>
          <w:szCs w:val="24"/>
        </w:rPr>
        <w:t> </w:t>
      </w:r>
      <w:r w:rsidRPr="00687A39">
        <w:rPr>
          <w:rFonts w:ascii="Arial Narrow" w:hAnsi="Arial Narrow"/>
          <w:sz w:val="24"/>
          <w:szCs w:val="24"/>
        </w:rPr>
        <w:t>: </w:t>
      </w:r>
    </w:p>
    <w:p w14:paraId="21E27250" w14:textId="77777777" w:rsidR="00684DFC" w:rsidRPr="00687A39" w:rsidRDefault="00684DFC" w:rsidP="00687A39">
      <w:pPr>
        <w:numPr>
          <w:ilvl w:val="0"/>
          <w:numId w:val="449"/>
        </w:numPr>
        <w:suppressAutoHyphens w:val="0"/>
        <w:autoSpaceDN/>
        <w:spacing w:after="0"/>
        <w:ind w:left="1077" w:hanging="357"/>
        <w:jc w:val="both"/>
        <w:textAlignment w:val="auto"/>
        <w:rPr>
          <w:rFonts w:ascii="Arial Narrow" w:hAnsi="Arial Narrow"/>
          <w:sz w:val="24"/>
          <w:szCs w:val="24"/>
        </w:rPr>
      </w:pPr>
      <w:proofErr w:type="gramStart"/>
      <w:r w:rsidRPr="00687A39">
        <w:rPr>
          <w:rFonts w:ascii="Arial Narrow" w:hAnsi="Arial Narrow"/>
          <w:sz w:val="24"/>
          <w:szCs w:val="24"/>
        </w:rPr>
        <w:t>l’extension</w:t>
      </w:r>
      <w:proofErr w:type="gramEnd"/>
      <w:r w:rsidRPr="00687A39">
        <w:rPr>
          <w:rFonts w:ascii="Arial Narrow" w:hAnsi="Arial Narrow"/>
          <w:sz w:val="24"/>
          <w:szCs w:val="24"/>
        </w:rPr>
        <w:t xml:space="preserve"> des travaux d’assainissement de la ville de Fada N’Gourma de 28 km à 43 km avec un grand canal primaire qui a engendré un coût supplémentaire de plus de 8</w:t>
      </w:r>
      <w:r w:rsidRPr="00687A39">
        <w:rPr>
          <w:rFonts w:ascii="Arial" w:hAnsi="Arial" w:cs="Arial"/>
          <w:sz w:val="24"/>
          <w:szCs w:val="24"/>
        </w:rPr>
        <w:t> </w:t>
      </w:r>
      <w:r w:rsidRPr="00687A39">
        <w:rPr>
          <w:rFonts w:ascii="Arial Narrow" w:hAnsi="Arial Narrow"/>
          <w:sz w:val="24"/>
          <w:szCs w:val="24"/>
        </w:rPr>
        <w:t>000</w:t>
      </w:r>
      <w:r w:rsidRPr="00687A39">
        <w:rPr>
          <w:rFonts w:ascii="Arial" w:hAnsi="Arial" w:cs="Arial"/>
          <w:sz w:val="24"/>
          <w:szCs w:val="24"/>
        </w:rPr>
        <w:t> </w:t>
      </w:r>
      <w:r w:rsidRPr="00687A39">
        <w:rPr>
          <w:rFonts w:ascii="Arial Narrow" w:hAnsi="Arial Narrow"/>
          <w:sz w:val="24"/>
          <w:szCs w:val="24"/>
        </w:rPr>
        <w:t>000 000 F.CFA</w:t>
      </w:r>
      <w:r w:rsidRPr="00687A39">
        <w:rPr>
          <w:rFonts w:ascii="Arial" w:hAnsi="Arial" w:cs="Arial"/>
          <w:sz w:val="24"/>
          <w:szCs w:val="24"/>
        </w:rPr>
        <w:t> </w:t>
      </w:r>
      <w:r w:rsidRPr="00687A39">
        <w:rPr>
          <w:rFonts w:ascii="Arial Narrow" w:hAnsi="Arial Narrow"/>
          <w:sz w:val="24"/>
          <w:szCs w:val="24"/>
        </w:rPr>
        <w:t>; </w:t>
      </w:r>
    </w:p>
    <w:p w14:paraId="07481C57" w14:textId="77777777" w:rsidR="00684DFC" w:rsidRPr="00687A39" w:rsidRDefault="00684DFC" w:rsidP="00687A39">
      <w:pPr>
        <w:numPr>
          <w:ilvl w:val="0"/>
          <w:numId w:val="449"/>
        </w:numPr>
        <w:suppressAutoHyphens w:val="0"/>
        <w:autoSpaceDN/>
        <w:spacing w:after="0"/>
        <w:ind w:left="1077" w:hanging="357"/>
        <w:jc w:val="both"/>
        <w:textAlignment w:val="auto"/>
        <w:rPr>
          <w:rFonts w:ascii="Arial Narrow" w:hAnsi="Arial Narrow"/>
          <w:sz w:val="24"/>
          <w:szCs w:val="24"/>
        </w:rPr>
      </w:pPr>
      <w:proofErr w:type="gramStart"/>
      <w:r w:rsidRPr="00687A39">
        <w:rPr>
          <w:rFonts w:ascii="Arial Narrow" w:hAnsi="Arial Narrow"/>
          <w:sz w:val="24"/>
          <w:szCs w:val="24"/>
        </w:rPr>
        <w:t>le</w:t>
      </w:r>
      <w:proofErr w:type="gramEnd"/>
      <w:r w:rsidRPr="00687A39">
        <w:rPr>
          <w:rFonts w:ascii="Arial Narrow" w:hAnsi="Arial Narrow"/>
          <w:sz w:val="24"/>
          <w:szCs w:val="24"/>
        </w:rPr>
        <w:t xml:space="preserve"> revêtement de 22 km de voiries dans la ville de Fada N’Gourma qui a engendré un coût supplémentaire de plus de 7</w:t>
      </w:r>
      <w:r w:rsidRPr="00687A39">
        <w:rPr>
          <w:rFonts w:ascii="Arial" w:hAnsi="Arial" w:cs="Arial"/>
          <w:sz w:val="24"/>
          <w:szCs w:val="24"/>
        </w:rPr>
        <w:t> </w:t>
      </w:r>
      <w:r w:rsidRPr="00687A39">
        <w:rPr>
          <w:rFonts w:ascii="Arial Narrow" w:hAnsi="Arial Narrow"/>
          <w:sz w:val="24"/>
          <w:szCs w:val="24"/>
        </w:rPr>
        <w:t>400</w:t>
      </w:r>
      <w:r w:rsidRPr="00687A39">
        <w:rPr>
          <w:rFonts w:ascii="Arial" w:hAnsi="Arial" w:cs="Arial"/>
          <w:sz w:val="24"/>
          <w:szCs w:val="24"/>
        </w:rPr>
        <w:t> </w:t>
      </w:r>
      <w:r w:rsidRPr="00687A39">
        <w:rPr>
          <w:rFonts w:ascii="Arial Narrow" w:hAnsi="Arial Narrow"/>
          <w:sz w:val="24"/>
          <w:szCs w:val="24"/>
        </w:rPr>
        <w:t>000 000 F CFA ; </w:t>
      </w:r>
    </w:p>
    <w:p w14:paraId="7473EEB3" w14:textId="77777777" w:rsidR="00684DFC" w:rsidRPr="00687A39" w:rsidRDefault="00684DFC" w:rsidP="00687A39">
      <w:pPr>
        <w:numPr>
          <w:ilvl w:val="0"/>
          <w:numId w:val="449"/>
        </w:numPr>
        <w:suppressAutoHyphens w:val="0"/>
        <w:autoSpaceDN/>
        <w:spacing w:after="0"/>
        <w:ind w:left="1077" w:hanging="357"/>
        <w:jc w:val="both"/>
        <w:textAlignment w:val="auto"/>
        <w:rPr>
          <w:rFonts w:ascii="Arial Narrow" w:hAnsi="Arial Narrow"/>
          <w:sz w:val="24"/>
          <w:szCs w:val="24"/>
        </w:rPr>
      </w:pPr>
      <w:proofErr w:type="gramStart"/>
      <w:r w:rsidRPr="00687A39">
        <w:rPr>
          <w:rFonts w:ascii="Arial Narrow" w:hAnsi="Arial Narrow"/>
          <w:sz w:val="24"/>
          <w:szCs w:val="24"/>
        </w:rPr>
        <w:t>la</w:t>
      </w:r>
      <w:proofErr w:type="gramEnd"/>
      <w:r w:rsidRPr="00687A39">
        <w:rPr>
          <w:rFonts w:ascii="Arial Narrow" w:hAnsi="Arial Narrow"/>
          <w:sz w:val="24"/>
          <w:szCs w:val="24"/>
        </w:rPr>
        <w:t xml:space="preserve"> réalisation de 36 ouvrages de franchissement qui a engendré un coût supplémentaire de plus de 8</w:t>
      </w:r>
      <w:r w:rsidRPr="00687A39">
        <w:rPr>
          <w:rFonts w:ascii="Arial" w:hAnsi="Arial" w:cs="Arial"/>
          <w:sz w:val="24"/>
          <w:szCs w:val="24"/>
        </w:rPr>
        <w:t> </w:t>
      </w:r>
      <w:r w:rsidRPr="00687A39">
        <w:rPr>
          <w:rFonts w:ascii="Arial Narrow" w:hAnsi="Arial Narrow"/>
          <w:sz w:val="24"/>
          <w:szCs w:val="24"/>
        </w:rPr>
        <w:t>500</w:t>
      </w:r>
      <w:r w:rsidRPr="00687A39">
        <w:rPr>
          <w:rFonts w:ascii="Arial" w:hAnsi="Arial" w:cs="Arial"/>
          <w:sz w:val="24"/>
          <w:szCs w:val="24"/>
        </w:rPr>
        <w:t> </w:t>
      </w:r>
      <w:r w:rsidRPr="00687A39">
        <w:rPr>
          <w:rFonts w:ascii="Arial Narrow" w:hAnsi="Arial Narrow"/>
          <w:sz w:val="24"/>
          <w:szCs w:val="24"/>
        </w:rPr>
        <w:t>000 000 F.CFA ; </w:t>
      </w:r>
    </w:p>
    <w:p w14:paraId="1E99329B" w14:textId="77777777" w:rsidR="00684DFC" w:rsidRPr="00687A39" w:rsidRDefault="00684DFC" w:rsidP="00687A39">
      <w:pPr>
        <w:numPr>
          <w:ilvl w:val="0"/>
          <w:numId w:val="449"/>
        </w:numPr>
        <w:suppressAutoHyphens w:val="0"/>
        <w:autoSpaceDN/>
        <w:spacing w:after="0"/>
        <w:ind w:left="1077" w:hanging="357"/>
        <w:jc w:val="both"/>
        <w:textAlignment w:val="auto"/>
        <w:rPr>
          <w:rFonts w:ascii="Arial Narrow" w:hAnsi="Arial Narrow"/>
          <w:sz w:val="24"/>
          <w:szCs w:val="24"/>
        </w:rPr>
      </w:pPr>
      <w:proofErr w:type="gramStart"/>
      <w:r w:rsidRPr="00687A39">
        <w:rPr>
          <w:rFonts w:ascii="Arial Narrow" w:hAnsi="Arial Narrow"/>
          <w:sz w:val="24"/>
          <w:szCs w:val="24"/>
        </w:rPr>
        <w:t>la</w:t>
      </w:r>
      <w:proofErr w:type="gramEnd"/>
      <w:r w:rsidRPr="00687A39">
        <w:rPr>
          <w:rFonts w:ascii="Arial Narrow" w:hAnsi="Arial Narrow"/>
          <w:sz w:val="24"/>
          <w:szCs w:val="24"/>
        </w:rPr>
        <w:t xml:space="preserve"> réalisation du pont de </w:t>
      </w:r>
      <w:proofErr w:type="spellStart"/>
      <w:r w:rsidRPr="00687A39">
        <w:rPr>
          <w:rFonts w:ascii="Arial Narrow" w:hAnsi="Arial Narrow"/>
          <w:sz w:val="24"/>
          <w:szCs w:val="24"/>
        </w:rPr>
        <w:t>Banakélédaga</w:t>
      </w:r>
      <w:proofErr w:type="spellEnd"/>
      <w:r w:rsidRPr="00687A39">
        <w:rPr>
          <w:rFonts w:ascii="Arial Narrow" w:hAnsi="Arial Narrow"/>
          <w:sz w:val="24"/>
          <w:szCs w:val="24"/>
        </w:rPr>
        <w:t xml:space="preserve"> qui a engendré un coût supplémentaire de plus de 1</w:t>
      </w:r>
      <w:r w:rsidRPr="00687A39">
        <w:rPr>
          <w:rFonts w:ascii="Arial" w:hAnsi="Arial" w:cs="Arial"/>
          <w:sz w:val="24"/>
          <w:szCs w:val="24"/>
        </w:rPr>
        <w:t> </w:t>
      </w:r>
      <w:r w:rsidRPr="00687A39">
        <w:rPr>
          <w:rFonts w:ascii="Arial Narrow" w:hAnsi="Arial Narrow"/>
          <w:sz w:val="24"/>
          <w:szCs w:val="24"/>
        </w:rPr>
        <w:t>000</w:t>
      </w:r>
      <w:r w:rsidRPr="00687A39">
        <w:rPr>
          <w:rFonts w:ascii="Arial" w:hAnsi="Arial" w:cs="Arial"/>
          <w:sz w:val="24"/>
          <w:szCs w:val="24"/>
        </w:rPr>
        <w:t> </w:t>
      </w:r>
      <w:r w:rsidRPr="00687A39">
        <w:rPr>
          <w:rFonts w:ascii="Arial Narrow" w:hAnsi="Arial Narrow"/>
          <w:sz w:val="24"/>
          <w:szCs w:val="24"/>
        </w:rPr>
        <w:t>000 000 FCFA.</w:t>
      </w:r>
      <w:r w:rsidRPr="00687A39">
        <w:rPr>
          <w:rFonts w:ascii="Arial Narrow" w:hAnsi="Arial Narrow"/>
          <w:b/>
          <w:bCs/>
          <w:sz w:val="24"/>
          <w:szCs w:val="24"/>
          <w:u w:val="single"/>
        </w:rPr>
        <w:t> </w:t>
      </w:r>
      <w:r w:rsidRPr="00687A39">
        <w:rPr>
          <w:rFonts w:ascii="Arial Narrow" w:hAnsi="Arial Narrow"/>
          <w:sz w:val="24"/>
          <w:szCs w:val="24"/>
        </w:rPr>
        <w:t> </w:t>
      </w:r>
    </w:p>
    <w:p w14:paraId="3A369017" w14:textId="352DC455" w:rsidR="00684DFC" w:rsidRDefault="00684DFC" w:rsidP="00684DFC">
      <w:pPr>
        <w:jc w:val="both"/>
        <w:rPr>
          <w:rFonts w:ascii="Arial Narrow" w:hAnsi="Arial Narrow"/>
          <w:sz w:val="24"/>
          <w:szCs w:val="24"/>
        </w:rPr>
      </w:pPr>
      <w:r w:rsidRPr="00687A39">
        <w:rPr>
          <w:rFonts w:ascii="Arial Narrow" w:hAnsi="Arial Narrow"/>
          <w:sz w:val="24"/>
          <w:szCs w:val="24"/>
        </w:rPr>
        <w:t xml:space="preserve">Le </w:t>
      </w:r>
      <w:r w:rsidR="00687A39">
        <w:rPr>
          <w:rFonts w:ascii="Arial Narrow" w:hAnsi="Arial Narrow"/>
          <w:sz w:val="24"/>
          <w:szCs w:val="24"/>
        </w:rPr>
        <w:t>P</w:t>
      </w:r>
      <w:r w:rsidRPr="00687A39">
        <w:rPr>
          <w:rFonts w:ascii="Arial Narrow" w:hAnsi="Arial Narrow"/>
          <w:sz w:val="24"/>
          <w:szCs w:val="24"/>
        </w:rPr>
        <w:t>rojet de restructuration du projet qui intègre une réallocation budgétaire déjà soumis par le Ministre en charge des finances à la Banque mondiale permettra d’ajuster les montants alloués par composantes et par catégories de dépenses.</w:t>
      </w:r>
      <w:r w:rsidR="00687A39">
        <w:rPr>
          <w:rFonts w:ascii="Arial Narrow" w:hAnsi="Arial Narrow"/>
          <w:sz w:val="24"/>
          <w:szCs w:val="24"/>
        </w:rPr>
        <w:t xml:space="preserve"> </w:t>
      </w:r>
      <w:r w:rsidRPr="00687A39">
        <w:rPr>
          <w:rFonts w:ascii="Arial Narrow" w:hAnsi="Arial Narrow"/>
          <w:sz w:val="24"/>
          <w:szCs w:val="24"/>
        </w:rPr>
        <w:t>La situation des engagements par composante est présentée dans le tableau ci-dessous</w:t>
      </w:r>
      <w:r w:rsidRPr="00687A39">
        <w:rPr>
          <w:rFonts w:ascii="Arial" w:hAnsi="Arial" w:cs="Arial"/>
          <w:sz w:val="24"/>
          <w:szCs w:val="24"/>
        </w:rPr>
        <w:t> </w:t>
      </w:r>
      <w:r w:rsidRPr="00687A39">
        <w:rPr>
          <w:rFonts w:ascii="Arial Narrow" w:hAnsi="Arial Narrow"/>
          <w:sz w:val="24"/>
          <w:szCs w:val="24"/>
        </w:rPr>
        <w:t>:</w:t>
      </w:r>
      <w:r w:rsidRPr="00687A39">
        <w:rPr>
          <w:rFonts w:ascii="Arial Narrow" w:hAnsi="Arial Narrow" w:cs="Aptos"/>
          <w:sz w:val="24"/>
          <w:szCs w:val="24"/>
        </w:rPr>
        <w:t> </w:t>
      </w:r>
      <w:r w:rsidRPr="00687A39">
        <w:rPr>
          <w:rFonts w:ascii="Arial Narrow" w:hAnsi="Arial Narrow"/>
          <w:sz w:val="24"/>
          <w:szCs w:val="24"/>
        </w:rPr>
        <w:t> </w:t>
      </w:r>
    </w:p>
    <w:p w14:paraId="26554536" w14:textId="77777777" w:rsidR="00010B8F" w:rsidRDefault="00010B8F" w:rsidP="00684DFC">
      <w:pPr>
        <w:jc w:val="both"/>
        <w:rPr>
          <w:rFonts w:ascii="Arial Narrow" w:hAnsi="Arial Narrow"/>
          <w:sz w:val="24"/>
          <w:szCs w:val="24"/>
        </w:rPr>
      </w:pPr>
    </w:p>
    <w:p w14:paraId="12089AD9" w14:textId="77777777" w:rsidR="00010B8F" w:rsidRDefault="00010B8F" w:rsidP="00684DFC">
      <w:pPr>
        <w:jc w:val="both"/>
        <w:rPr>
          <w:rFonts w:ascii="Arial Narrow" w:hAnsi="Arial Narrow"/>
          <w:sz w:val="24"/>
          <w:szCs w:val="24"/>
        </w:rPr>
      </w:pPr>
    </w:p>
    <w:p w14:paraId="252A5162" w14:textId="77777777" w:rsidR="00010B8F" w:rsidRPr="00687A39" w:rsidRDefault="00010B8F" w:rsidP="00684DFC">
      <w:pPr>
        <w:jc w:val="both"/>
        <w:rPr>
          <w:rFonts w:ascii="Arial Narrow" w:hAnsi="Arial Narrow"/>
          <w:sz w:val="24"/>
          <w:szCs w:val="24"/>
        </w:rPr>
      </w:pPr>
    </w:p>
    <w:p w14:paraId="465E13A2" w14:textId="7AC7888C" w:rsidR="00684DFC" w:rsidRPr="00897C9A" w:rsidRDefault="00186778" w:rsidP="00684DFC">
      <w:pPr>
        <w:jc w:val="both"/>
        <w:rPr>
          <w:rFonts w:ascii="Arial Narrow" w:hAnsi="Arial Narrow"/>
          <w:sz w:val="24"/>
          <w:szCs w:val="24"/>
        </w:rPr>
      </w:pPr>
      <w:bookmarkStart w:id="103" w:name="_Toc179822409"/>
      <w:r w:rsidRPr="00EF6166">
        <w:rPr>
          <w:rFonts w:ascii="Arial Narrow" w:eastAsia="Arial Narrow" w:hAnsi="Arial Narrow" w:cs="Arial Narrow"/>
          <w:b/>
          <w:bCs/>
          <w:i/>
          <w:iCs/>
          <w:color w:val="000000" w:themeColor="text1"/>
          <w:sz w:val="24"/>
          <w:szCs w:val="24"/>
          <w:u w:val="single"/>
        </w:rPr>
        <w:lastRenderedPageBreak/>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13</w:t>
      </w:r>
      <w:r w:rsidRPr="00EF6166">
        <w:rPr>
          <w:rFonts w:ascii="Arial Narrow" w:eastAsia="Arial Narrow" w:hAnsi="Arial Narrow" w:cs="Arial Narrow"/>
          <w:b/>
          <w:bCs/>
          <w:i/>
          <w:iCs/>
          <w:color w:val="000000" w:themeColor="text1"/>
          <w:sz w:val="24"/>
          <w:szCs w:val="24"/>
          <w:u w:val="single"/>
        </w:rPr>
        <w:fldChar w:fldCharType="end"/>
      </w:r>
      <w:r>
        <w:rPr>
          <w:rFonts w:ascii="Arial Narrow" w:eastAsia="Arial Narrow" w:hAnsi="Arial Narrow" w:cs="Arial Narrow"/>
          <w:b/>
          <w:bCs/>
          <w:i/>
          <w:iCs/>
          <w:color w:val="000000" w:themeColor="text1"/>
          <w:sz w:val="24"/>
          <w:szCs w:val="24"/>
          <w:u w:val="single"/>
        </w:rPr>
        <w:t> :</w:t>
      </w:r>
      <w:r w:rsidR="00684DFC" w:rsidRPr="00897C9A">
        <w:rPr>
          <w:rFonts w:ascii="Arial Narrow" w:hAnsi="Arial Narrow"/>
          <w:b/>
          <w:bCs/>
          <w:i/>
          <w:iCs/>
          <w:sz w:val="24"/>
          <w:szCs w:val="24"/>
        </w:rPr>
        <w:t xml:space="preserve"> Engagements par composante arrêté au 20 septembre 2024</w:t>
      </w:r>
      <w:bookmarkEnd w:id="103"/>
      <w:r w:rsidR="00684DFC" w:rsidRPr="00897C9A">
        <w:rPr>
          <w:rFonts w:ascii="Arial Narrow" w:hAnsi="Arial Narrow"/>
          <w:sz w:val="24"/>
          <w:szCs w:val="24"/>
        </w:rPr>
        <w:t> </w:t>
      </w:r>
    </w:p>
    <w:tbl>
      <w:tblPr>
        <w:tblW w:w="934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253"/>
        <w:gridCol w:w="850"/>
        <w:gridCol w:w="692"/>
        <w:gridCol w:w="817"/>
        <w:gridCol w:w="1437"/>
        <w:gridCol w:w="1121"/>
        <w:gridCol w:w="1178"/>
      </w:tblGrid>
      <w:tr w:rsidR="00684DFC" w:rsidRPr="00687A39" w14:paraId="224CCCB6" w14:textId="77777777" w:rsidTr="00010B8F">
        <w:trPr>
          <w:trHeight w:val="340"/>
          <w:tblHeader/>
        </w:trPr>
        <w:tc>
          <w:tcPr>
            <w:tcW w:w="3253" w:type="dxa"/>
            <w:vMerge w:val="restart"/>
            <w:tcBorders>
              <w:top w:val="single" w:sz="6" w:space="0" w:color="auto"/>
              <w:left w:val="single" w:sz="6" w:space="0" w:color="auto"/>
              <w:bottom w:val="nil"/>
              <w:right w:val="single" w:sz="6" w:space="0" w:color="auto"/>
            </w:tcBorders>
            <w:shd w:val="clear" w:color="auto" w:fill="auto"/>
            <w:vAlign w:val="center"/>
            <w:hideMark/>
          </w:tcPr>
          <w:p w14:paraId="2223FE40"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Composantes</w:t>
            </w:r>
            <w:r w:rsidRPr="00687A39">
              <w:rPr>
                <w:rFonts w:ascii="Arial Narrow" w:hAnsi="Arial Narrow"/>
                <w:sz w:val="20"/>
                <w:szCs w:val="20"/>
              </w:rPr>
              <w:t> </w:t>
            </w:r>
          </w:p>
        </w:tc>
        <w:tc>
          <w:tcPr>
            <w:tcW w:w="2359" w:type="dxa"/>
            <w:gridSpan w:val="3"/>
            <w:tcBorders>
              <w:top w:val="single" w:sz="6" w:space="0" w:color="auto"/>
              <w:left w:val="single" w:sz="6" w:space="0" w:color="auto"/>
              <w:bottom w:val="nil"/>
              <w:right w:val="nil"/>
            </w:tcBorders>
            <w:shd w:val="clear" w:color="auto" w:fill="auto"/>
            <w:vAlign w:val="center"/>
            <w:hideMark/>
          </w:tcPr>
          <w:p w14:paraId="59DDB344"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Prévision en million USD</w:t>
            </w:r>
          </w:p>
        </w:tc>
        <w:tc>
          <w:tcPr>
            <w:tcW w:w="0" w:type="auto"/>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293325A0"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Etat des engagements en million USD</w:t>
            </w:r>
          </w:p>
        </w:tc>
        <w:tc>
          <w:tcPr>
            <w:tcW w:w="1178" w:type="dxa"/>
            <w:tcBorders>
              <w:top w:val="single" w:sz="6" w:space="0" w:color="auto"/>
              <w:left w:val="nil"/>
              <w:bottom w:val="single" w:sz="6" w:space="0" w:color="auto"/>
              <w:right w:val="single" w:sz="6" w:space="0" w:color="auto"/>
            </w:tcBorders>
            <w:shd w:val="clear" w:color="auto" w:fill="auto"/>
            <w:vAlign w:val="center"/>
            <w:hideMark/>
          </w:tcPr>
          <w:p w14:paraId="2A373083"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 Engagé</w:t>
            </w:r>
          </w:p>
        </w:tc>
      </w:tr>
      <w:tr w:rsidR="00684DFC" w:rsidRPr="00687A39" w14:paraId="4432484B" w14:textId="77777777" w:rsidTr="00485149">
        <w:trPr>
          <w:trHeight w:val="340"/>
        </w:trPr>
        <w:tc>
          <w:tcPr>
            <w:tcW w:w="3253" w:type="dxa"/>
            <w:vMerge/>
            <w:tcBorders>
              <w:top w:val="single" w:sz="6" w:space="0" w:color="auto"/>
              <w:left w:val="single" w:sz="6" w:space="0" w:color="auto"/>
              <w:bottom w:val="nil"/>
              <w:right w:val="single" w:sz="6" w:space="0" w:color="auto"/>
            </w:tcBorders>
            <w:shd w:val="clear" w:color="auto" w:fill="auto"/>
            <w:vAlign w:val="center"/>
            <w:hideMark/>
          </w:tcPr>
          <w:p w14:paraId="775621A7" w14:textId="77777777" w:rsidR="00684DFC" w:rsidRPr="00687A39" w:rsidRDefault="00684DFC" w:rsidP="0068569E">
            <w:pPr>
              <w:spacing w:after="0"/>
              <w:jc w:val="both"/>
              <w:rPr>
                <w:rFonts w:ascii="Arial Narrow" w:hAnsi="Arial Narrow"/>
                <w:sz w:val="20"/>
                <w:szCs w:val="20"/>
              </w:rPr>
            </w:pP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560512"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A</w:t>
            </w:r>
          </w:p>
        </w:tc>
        <w:tc>
          <w:tcPr>
            <w:tcW w:w="692" w:type="dxa"/>
            <w:tcBorders>
              <w:top w:val="single" w:sz="6" w:space="0" w:color="auto"/>
              <w:left w:val="nil"/>
              <w:bottom w:val="single" w:sz="6" w:space="0" w:color="auto"/>
              <w:right w:val="single" w:sz="6" w:space="0" w:color="auto"/>
            </w:tcBorders>
            <w:shd w:val="clear" w:color="auto" w:fill="auto"/>
            <w:vAlign w:val="center"/>
            <w:hideMark/>
          </w:tcPr>
          <w:p w14:paraId="050D51B1"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B</w:t>
            </w:r>
          </w:p>
        </w:tc>
        <w:tc>
          <w:tcPr>
            <w:tcW w:w="0" w:type="auto"/>
            <w:tcBorders>
              <w:top w:val="single" w:sz="6" w:space="0" w:color="auto"/>
              <w:left w:val="nil"/>
              <w:bottom w:val="single" w:sz="6" w:space="0" w:color="auto"/>
              <w:right w:val="single" w:sz="6" w:space="0" w:color="auto"/>
            </w:tcBorders>
            <w:shd w:val="clear" w:color="auto" w:fill="auto"/>
            <w:vAlign w:val="center"/>
            <w:hideMark/>
          </w:tcPr>
          <w:p w14:paraId="6B03B815"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C= A+B</w:t>
            </w:r>
          </w:p>
        </w:tc>
        <w:tc>
          <w:tcPr>
            <w:tcW w:w="0" w:type="auto"/>
            <w:tcBorders>
              <w:top w:val="nil"/>
              <w:left w:val="nil"/>
              <w:bottom w:val="single" w:sz="6" w:space="0" w:color="auto"/>
              <w:right w:val="single" w:sz="6" w:space="0" w:color="auto"/>
            </w:tcBorders>
            <w:shd w:val="clear" w:color="auto" w:fill="auto"/>
            <w:vAlign w:val="center"/>
            <w:hideMark/>
          </w:tcPr>
          <w:p w14:paraId="08B9F418"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D</w:t>
            </w:r>
          </w:p>
        </w:tc>
        <w:tc>
          <w:tcPr>
            <w:tcW w:w="0" w:type="auto"/>
            <w:tcBorders>
              <w:top w:val="nil"/>
              <w:left w:val="nil"/>
              <w:bottom w:val="single" w:sz="6" w:space="0" w:color="auto"/>
              <w:right w:val="nil"/>
            </w:tcBorders>
            <w:shd w:val="clear" w:color="auto" w:fill="auto"/>
            <w:vAlign w:val="center"/>
            <w:hideMark/>
          </w:tcPr>
          <w:p w14:paraId="60D5F6F0"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E = C-D</w:t>
            </w:r>
          </w:p>
        </w:tc>
        <w:tc>
          <w:tcPr>
            <w:tcW w:w="1178" w:type="dxa"/>
            <w:tcBorders>
              <w:top w:val="nil"/>
              <w:left w:val="single" w:sz="6" w:space="0" w:color="auto"/>
              <w:bottom w:val="single" w:sz="6" w:space="0" w:color="auto"/>
              <w:right w:val="single" w:sz="6" w:space="0" w:color="auto"/>
            </w:tcBorders>
            <w:shd w:val="clear" w:color="auto" w:fill="auto"/>
            <w:vAlign w:val="center"/>
            <w:hideMark/>
          </w:tcPr>
          <w:p w14:paraId="0B6F3433"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F= D/C</w:t>
            </w:r>
          </w:p>
        </w:tc>
      </w:tr>
      <w:tr w:rsidR="00684DFC" w:rsidRPr="00687A39" w14:paraId="4B1F8FE6" w14:textId="77777777" w:rsidTr="00485149">
        <w:trPr>
          <w:trHeight w:val="340"/>
        </w:trPr>
        <w:tc>
          <w:tcPr>
            <w:tcW w:w="3253" w:type="dxa"/>
            <w:vMerge/>
            <w:tcBorders>
              <w:top w:val="single" w:sz="6" w:space="0" w:color="auto"/>
              <w:left w:val="single" w:sz="6" w:space="0" w:color="auto"/>
              <w:bottom w:val="nil"/>
              <w:right w:val="single" w:sz="6" w:space="0" w:color="auto"/>
            </w:tcBorders>
            <w:shd w:val="clear" w:color="auto" w:fill="auto"/>
            <w:vAlign w:val="center"/>
            <w:hideMark/>
          </w:tcPr>
          <w:p w14:paraId="580C2ED3" w14:textId="77777777" w:rsidR="00684DFC" w:rsidRPr="00687A39" w:rsidRDefault="00684DFC" w:rsidP="0068569E">
            <w:pPr>
              <w:spacing w:after="0"/>
              <w:jc w:val="both"/>
              <w:rPr>
                <w:rFonts w:ascii="Arial Narrow" w:hAnsi="Arial Narrow"/>
                <w:sz w:val="20"/>
                <w:szCs w:val="20"/>
              </w:rPr>
            </w:pPr>
          </w:p>
        </w:tc>
        <w:tc>
          <w:tcPr>
            <w:tcW w:w="850" w:type="dxa"/>
            <w:tcBorders>
              <w:top w:val="nil"/>
              <w:left w:val="single" w:sz="6" w:space="0" w:color="auto"/>
              <w:bottom w:val="nil"/>
              <w:right w:val="single" w:sz="6" w:space="0" w:color="auto"/>
            </w:tcBorders>
            <w:shd w:val="clear" w:color="auto" w:fill="auto"/>
            <w:vAlign w:val="center"/>
            <w:hideMark/>
          </w:tcPr>
          <w:p w14:paraId="666D3CBA"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Initial</w:t>
            </w:r>
          </w:p>
        </w:tc>
        <w:tc>
          <w:tcPr>
            <w:tcW w:w="692" w:type="dxa"/>
            <w:tcBorders>
              <w:top w:val="nil"/>
              <w:left w:val="nil"/>
              <w:bottom w:val="nil"/>
              <w:right w:val="single" w:sz="6" w:space="0" w:color="auto"/>
            </w:tcBorders>
            <w:shd w:val="clear" w:color="auto" w:fill="auto"/>
            <w:vAlign w:val="center"/>
            <w:hideMark/>
          </w:tcPr>
          <w:p w14:paraId="07BF90E1"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FA</w:t>
            </w:r>
          </w:p>
        </w:tc>
        <w:tc>
          <w:tcPr>
            <w:tcW w:w="0" w:type="auto"/>
            <w:tcBorders>
              <w:top w:val="nil"/>
              <w:left w:val="nil"/>
              <w:bottom w:val="nil"/>
              <w:right w:val="nil"/>
            </w:tcBorders>
            <w:shd w:val="clear" w:color="auto" w:fill="auto"/>
            <w:vAlign w:val="center"/>
            <w:hideMark/>
          </w:tcPr>
          <w:p w14:paraId="5B25AB07"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Total</w:t>
            </w:r>
          </w:p>
        </w:tc>
        <w:tc>
          <w:tcPr>
            <w:tcW w:w="0" w:type="auto"/>
            <w:tcBorders>
              <w:top w:val="nil"/>
              <w:left w:val="single" w:sz="6" w:space="0" w:color="auto"/>
              <w:bottom w:val="nil"/>
              <w:right w:val="single" w:sz="6" w:space="0" w:color="auto"/>
            </w:tcBorders>
            <w:shd w:val="clear" w:color="auto" w:fill="auto"/>
            <w:vAlign w:val="center"/>
            <w:hideMark/>
          </w:tcPr>
          <w:p w14:paraId="4F1F1A96"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Montant total engagé</w:t>
            </w:r>
          </w:p>
        </w:tc>
        <w:tc>
          <w:tcPr>
            <w:tcW w:w="0" w:type="auto"/>
            <w:tcBorders>
              <w:top w:val="nil"/>
              <w:left w:val="nil"/>
              <w:bottom w:val="nil"/>
              <w:right w:val="single" w:sz="6" w:space="0" w:color="auto"/>
            </w:tcBorders>
            <w:shd w:val="clear" w:color="auto" w:fill="auto"/>
            <w:vAlign w:val="center"/>
            <w:hideMark/>
          </w:tcPr>
          <w:p w14:paraId="774BCDAC" w14:textId="77777777" w:rsidR="00684DFC" w:rsidRPr="00687A39" w:rsidRDefault="00684DFC" w:rsidP="0068569E">
            <w:pPr>
              <w:spacing w:after="0"/>
              <w:jc w:val="center"/>
              <w:rPr>
                <w:rFonts w:ascii="Arial Narrow" w:hAnsi="Arial Narrow"/>
                <w:sz w:val="20"/>
                <w:szCs w:val="20"/>
              </w:rPr>
            </w:pPr>
            <w:r w:rsidRPr="00687A39">
              <w:rPr>
                <w:rFonts w:ascii="Arial Narrow" w:hAnsi="Arial Narrow"/>
                <w:b/>
                <w:bCs/>
                <w:sz w:val="20"/>
                <w:szCs w:val="20"/>
              </w:rPr>
              <w:t>Montant restant</w:t>
            </w:r>
          </w:p>
        </w:tc>
        <w:tc>
          <w:tcPr>
            <w:tcW w:w="1178" w:type="dxa"/>
            <w:tcBorders>
              <w:top w:val="nil"/>
              <w:left w:val="nil"/>
              <w:bottom w:val="nil"/>
              <w:right w:val="single" w:sz="6" w:space="0" w:color="auto"/>
            </w:tcBorders>
            <w:shd w:val="clear" w:color="auto" w:fill="auto"/>
            <w:vAlign w:val="center"/>
            <w:hideMark/>
          </w:tcPr>
          <w:p w14:paraId="321E2FE1" w14:textId="77777777" w:rsidR="00684DFC" w:rsidRPr="00687A39" w:rsidRDefault="00684DFC" w:rsidP="0068569E">
            <w:pPr>
              <w:spacing w:after="0"/>
              <w:jc w:val="center"/>
              <w:rPr>
                <w:rFonts w:ascii="Arial Narrow" w:hAnsi="Arial Narrow"/>
                <w:sz w:val="20"/>
                <w:szCs w:val="20"/>
              </w:rPr>
            </w:pPr>
          </w:p>
        </w:tc>
      </w:tr>
      <w:tr w:rsidR="00684DFC" w:rsidRPr="00687A39" w14:paraId="3F1A654D" w14:textId="77777777" w:rsidTr="00485149">
        <w:trPr>
          <w:trHeight w:val="340"/>
        </w:trPr>
        <w:tc>
          <w:tcPr>
            <w:tcW w:w="325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E03722"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sz w:val="20"/>
                <w:szCs w:val="20"/>
              </w:rPr>
              <w:t>1. Amélioration de l’accès aux Services Sociaux de Base </w:t>
            </w:r>
          </w:p>
        </w:tc>
        <w:tc>
          <w:tcPr>
            <w:tcW w:w="850" w:type="dxa"/>
            <w:tcBorders>
              <w:top w:val="single" w:sz="6" w:space="0" w:color="auto"/>
              <w:left w:val="nil"/>
              <w:bottom w:val="single" w:sz="6" w:space="0" w:color="auto"/>
              <w:right w:val="single" w:sz="6" w:space="0" w:color="auto"/>
            </w:tcBorders>
            <w:shd w:val="clear" w:color="auto" w:fill="auto"/>
            <w:vAlign w:val="center"/>
            <w:hideMark/>
          </w:tcPr>
          <w:p w14:paraId="78AFDF40"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130 </w:t>
            </w:r>
          </w:p>
        </w:tc>
        <w:tc>
          <w:tcPr>
            <w:tcW w:w="692" w:type="dxa"/>
            <w:tcBorders>
              <w:top w:val="single" w:sz="6" w:space="0" w:color="auto"/>
              <w:left w:val="nil"/>
              <w:bottom w:val="single" w:sz="6" w:space="0" w:color="auto"/>
              <w:right w:val="single" w:sz="6" w:space="0" w:color="auto"/>
            </w:tcBorders>
            <w:shd w:val="clear" w:color="auto" w:fill="auto"/>
            <w:vAlign w:val="center"/>
            <w:hideMark/>
          </w:tcPr>
          <w:p w14:paraId="0E149A88"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20 </w:t>
            </w:r>
          </w:p>
        </w:tc>
        <w:tc>
          <w:tcPr>
            <w:tcW w:w="0" w:type="auto"/>
            <w:tcBorders>
              <w:top w:val="single" w:sz="6" w:space="0" w:color="auto"/>
              <w:left w:val="nil"/>
              <w:bottom w:val="single" w:sz="6" w:space="0" w:color="auto"/>
              <w:right w:val="single" w:sz="6" w:space="0" w:color="auto"/>
            </w:tcBorders>
            <w:shd w:val="clear" w:color="auto" w:fill="auto"/>
            <w:vAlign w:val="center"/>
            <w:hideMark/>
          </w:tcPr>
          <w:p w14:paraId="477905AF"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150</w:t>
            </w:r>
            <w:r w:rsidRPr="00687A39">
              <w:rPr>
                <w:rFonts w:ascii="Arial Narrow" w:hAnsi="Arial Narrow"/>
                <w:sz w:val="20"/>
                <w:szCs w:val="20"/>
              </w:rPr>
              <w:t> </w:t>
            </w:r>
          </w:p>
        </w:tc>
        <w:tc>
          <w:tcPr>
            <w:tcW w:w="0" w:type="auto"/>
            <w:tcBorders>
              <w:top w:val="single" w:sz="6" w:space="0" w:color="auto"/>
              <w:left w:val="nil"/>
              <w:bottom w:val="single" w:sz="6" w:space="0" w:color="auto"/>
              <w:right w:val="single" w:sz="6" w:space="0" w:color="auto"/>
            </w:tcBorders>
            <w:shd w:val="clear" w:color="auto" w:fill="auto"/>
            <w:vAlign w:val="center"/>
          </w:tcPr>
          <w:p w14:paraId="08DBDFD9"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148,64</w:t>
            </w:r>
          </w:p>
        </w:tc>
        <w:tc>
          <w:tcPr>
            <w:tcW w:w="0" w:type="auto"/>
            <w:tcBorders>
              <w:top w:val="single" w:sz="6" w:space="0" w:color="auto"/>
              <w:left w:val="nil"/>
              <w:bottom w:val="single" w:sz="6" w:space="0" w:color="auto"/>
              <w:right w:val="single" w:sz="6" w:space="0" w:color="auto"/>
            </w:tcBorders>
            <w:shd w:val="clear" w:color="auto" w:fill="auto"/>
            <w:vAlign w:val="center"/>
          </w:tcPr>
          <w:p w14:paraId="76273011"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1,36</w:t>
            </w:r>
          </w:p>
        </w:tc>
        <w:tc>
          <w:tcPr>
            <w:tcW w:w="1178" w:type="dxa"/>
            <w:tcBorders>
              <w:top w:val="single" w:sz="6" w:space="0" w:color="auto"/>
              <w:left w:val="nil"/>
              <w:bottom w:val="single" w:sz="6" w:space="0" w:color="auto"/>
              <w:right w:val="single" w:sz="6" w:space="0" w:color="auto"/>
            </w:tcBorders>
            <w:shd w:val="clear" w:color="auto" w:fill="auto"/>
            <w:vAlign w:val="center"/>
          </w:tcPr>
          <w:p w14:paraId="586BEAC5" w14:textId="77777777" w:rsidR="00684DFC" w:rsidRPr="00687A39" w:rsidRDefault="00684DFC" w:rsidP="0068569E">
            <w:pPr>
              <w:spacing w:after="0"/>
              <w:jc w:val="right"/>
              <w:rPr>
                <w:rFonts w:ascii="Arial Narrow" w:hAnsi="Arial Narrow"/>
                <w:b/>
                <w:sz w:val="20"/>
                <w:szCs w:val="20"/>
              </w:rPr>
            </w:pPr>
            <w:r w:rsidRPr="00687A39">
              <w:rPr>
                <w:rFonts w:ascii="Arial Narrow" w:hAnsi="Arial Narrow"/>
                <w:b/>
                <w:sz w:val="20"/>
                <w:szCs w:val="20"/>
              </w:rPr>
              <w:t>99,1%</w:t>
            </w:r>
          </w:p>
        </w:tc>
      </w:tr>
      <w:tr w:rsidR="00684DFC" w:rsidRPr="00687A39" w14:paraId="55508B07" w14:textId="77777777" w:rsidTr="00485149">
        <w:trPr>
          <w:trHeight w:val="340"/>
        </w:trPr>
        <w:tc>
          <w:tcPr>
            <w:tcW w:w="3253" w:type="dxa"/>
            <w:tcBorders>
              <w:top w:val="nil"/>
              <w:left w:val="single" w:sz="6" w:space="0" w:color="auto"/>
              <w:bottom w:val="single" w:sz="6" w:space="0" w:color="auto"/>
              <w:right w:val="single" w:sz="6" w:space="0" w:color="auto"/>
            </w:tcBorders>
            <w:shd w:val="clear" w:color="auto" w:fill="auto"/>
            <w:vAlign w:val="center"/>
            <w:hideMark/>
          </w:tcPr>
          <w:p w14:paraId="72AD1DBA"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sz w:val="20"/>
                <w:szCs w:val="20"/>
              </w:rPr>
              <w:t>2. Amélioration de la Connectivité Physique, Virtuelle et la Résilience Urbaine </w:t>
            </w:r>
          </w:p>
        </w:tc>
        <w:tc>
          <w:tcPr>
            <w:tcW w:w="850" w:type="dxa"/>
            <w:tcBorders>
              <w:top w:val="nil"/>
              <w:left w:val="nil"/>
              <w:bottom w:val="single" w:sz="6" w:space="0" w:color="auto"/>
              <w:right w:val="single" w:sz="6" w:space="0" w:color="auto"/>
            </w:tcBorders>
            <w:shd w:val="clear" w:color="auto" w:fill="auto"/>
            <w:vAlign w:val="center"/>
            <w:hideMark/>
          </w:tcPr>
          <w:p w14:paraId="765A51D7"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120 </w:t>
            </w:r>
          </w:p>
        </w:tc>
        <w:tc>
          <w:tcPr>
            <w:tcW w:w="692" w:type="dxa"/>
            <w:tcBorders>
              <w:top w:val="nil"/>
              <w:left w:val="nil"/>
              <w:bottom w:val="single" w:sz="6" w:space="0" w:color="auto"/>
              <w:right w:val="single" w:sz="6" w:space="0" w:color="auto"/>
            </w:tcBorders>
            <w:shd w:val="clear" w:color="auto" w:fill="auto"/>
            <w:vAlign w:val="center"/>
            <w:hideMark/>
          </w:tcPr>
          <w:p w14:paraId="0202AD41"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0 </w:t>
            </w:r>
          </w:p>
        </w:tc>
        <w:tc>
          <w:tcPr>
            <w:tcW w:w="0" w:type="auto"/>
            <w:tcBorders>
              <w:top w:val="nil"/>
              <w:left w:val="nil"/>
              <w:bottom w:val="single" w:sz="6" w:space="0" w:color="auto"/>
              <w:right w:val="single" w:sz="6" w:space="0" w:color="auto"/>
            </w:tcBorders>
            <w:shd w:val="clear" w:color="auto" w:fill="auto"/>
            <w:vAlign w:val="center"/>
            <w:hideMark/>
          </w:tcPr>
          <w:p w14:paraId="3BBD4BBD"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120</w:t>
            </w:r>
            <w:r w:rsidRPr="00687A39">
              <w:rPr>
                <w:rFonts w:ascii="Arial Narrow" w:hAnsi="Arial Narrow"/>
                <w:sz w:val="20"/>
                <w:szCs w:val="20"/>
              </w:rPr>
              <w:t> </w:t>
            </w:r>
          </w:p>
        </w:tc>
        <w:tc>
          <w:tcPr>
            <w:tcW w:w="0" w:type="auto"/>
            <w:tcBorders>
              <w:top w:val="nil"/>
              <w:left w:val="nil"/>
              <w:bottom w:val="single" w:sz="6" w:space="0" w:color="auto"/>
              <w:right w:val="single" w:sz="6" w:space="0" w:color="auto"/>
            </w:tcBorders>
            <w:shd w:val="clear" w:color="auto" w:fill="auto"/>
            <w:vAlign w:val="center"/>
          </w:tcPr>
          <w:p w14:paraId="680F632F"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119,75</w:t>
            </w:r>
          </w:p>
        </w:tc>
        <w:tc>
          <w:tcPr>
            <w:tcW w:w="0" w:type="auto"/>
            <w:tcBorders>
              <w:top w:val="nil"/>
              <w:left w:val="nil"/>
              <w:bottom w:val="single" w:sz="6" w:space="0" w:color="auto"/>
              <w:right w:val="single" w:sz="6" w:space="0" w:color="auto"/>
            </w:tcBorders>
            <w:shd w:val="clear" w:color="auto" w:fill="auto"/>
            <w:vAlign w:val="center"/>
          </w:tcPr>
          <w:p w14:paraId="315CE488"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0,25</w:t>
            </w:r>
          </w:p>
        </w:tc>
        <w:tc>
          <w:tcPr>
            <w:tcW w:w="1178" w:type="dxa"/>
            <w:tcBorders>
              <w:top w:val="nil"/>
              <w:left w:val="nil"/>
              <w:bottom w:val="single" w:sz="6" w:space="0" w:color="auto"/>
              <w:right w:val="single" w:sz="6" w:space="0" w:color="auto"/>
            </w:tcBorders>
            <w:shd w:val="clear" w:color="auto" w:fill="auto"/>
            <w:vAlign w:val="center"/>
          </w:tcPr>
          <w:p w14:paraId="53B802CE" w14:textId="77777777" w:rsidR="00684DFC" w:rsidRPr="00687A39" w:rsidRDefault="00684DFC" w:rsidP="0068569E">
            <w:pPr>
              <w:spacing w:after="0"/>
              <w:jc w:val="right"/>
              <w:rPr>
                <w:rFonts w:ascii="Arial Narrow" w:hAnsi="Arial Narrow"/>
                <w:b/>
                <w:sz w:val="20"/>
                <w:szCs w:val="20"/>
              </w:rPr>
            </w:pPr>
            <w:r w:rsidRPr="00687A39">
              <w:rPr>
                <w:rFonts w:ascii="Arial Narrow" w:hAnsi="Arial Narrow"/>
                <w:b/>
                <w:sz w:val="20"/>
                <w:szCs w:val="20"/>
              </w:rPr>
              <w:t>99,8%</w:t>
            </w:r>
          </w:p>
        </w:tc>
      </w:tr>
      <w:tr w:rsidR="00684DFC" w:rsidRPr="00687A39" w14:paraId="23C00169" w14:textId="77777777" w:rsidTr="00485149">
        <w:trPr>
          <w:trHeight w:val="340"/>
        </w:trPr>
        <w:tc>
          <w:tcPr>
            <w:tcW w:w="3253" w:type="dxa"/>
            <w:tcBorders>
              <w:top w:val="nil"/>
              <w:left w:val="single" w:sz="6" w:space="0" w:color="auto"/>
              <w:bottom w:val="single" w:sz="6" w:space="0" w:color="auto"/>
              <w:right w:val="single" w:sz="6" w:space="0" w:color="auto"/>
            </w:tcBorders>
            <w:shd w:val="clear" w:color="auto" w:fill="auto"/>
            <w:vAlign w:val="center"/>
            <w:hideMark/>
          </w:tcPr>
          <w:p w14:paraId="0DF25E7E"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sz w:val="20"/>
                <w:szCs w:val="20"/>
              </w:rPr>
              <w:t>3.Autonomisation et Relance Economique Communautaire </w:t>
            </w:r>
          </w:p>
        </w:tc>
        <w:tc>
          <w:tcPr>
            <w:tcW w:w="850" w:type="dxa"/>
            <w:tcBorders>
              <w:top w:val="nil"/>
              <w:left w:val="nil"/>
              <w:bottom w:val="single" w:sz="6" w:space="0" w:color="auto"/>
              <w:right w:val="single" w:sz="6" w:space="0" w:color="auto"/>
            </w:tcBorders>
            <w:shd w:val="clear" w:color="auto" w:fill="auto"/>
            <w:vAlign w:val="center"/>
            <w:hideMark/>
          </w:tcPr>
          <w:p w14:paraId="261FBE2C"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80 </w:t>
            </w:r>
          </w:p>
        </w:tc>
        <w:tc>
          <w:tcPr>
            <w:tcW w:w="692" w:type="dxa"/>
            <w:tcBorders>
              <w:top w:val="nil"/>
              <w:left w:val="nil"/>
              <w:bottom w:val="single" w:sz="6" w:space="0" w:color="auto"/>
              <w:right w:val="single" w:sz="6" w:space="0" w:color="auto"/>
            </w:tcBorders>
            <w:shd w:val="clear" w:color="auto" w:fill="auto"/>
            <w:vAlign w:val="center"/>
            <w:hideMark/>
          </w:tcPr>
          <w:p w14:paraId="2ACF72E1"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97 </w:t>
            </w:r>
          </w:p>
        </w:tc>
        <w:tc>
          <w:tcPr>
            <w:tcW w:w="0" w:type="auto"/>
            <w:tcBorders>
              <w:top w:val="nil"/>
              <w:left w:val="nil"/>
              <w:bottom w:val="single" w:sz="6" w:space="0" w:color="auto"/>
              <w:right w:val="single" w:sz="6" w:space="0" w:color="auto"/>
            </w:tcBorders>
            <w:shd w:val="clear" w:color="auto" w:fill="auto"/>
            <w:vAlign w:val="center"/>
            <w:hideMark/>
          </w:tcPr>
          <w:p w14:paraId="7376F3DB"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177</w:t>
            </w:r>
            <w:r w:rsidRPr="00687A39">
              <w:rPr>
                <w:rFonts w:ascii="Arial Narrow" w:hAnsi="Arial Narrow"/>
                <w:sz w:val="20"/>
                <w:szCs w:val="20"/>
              </w:rPr>
              <w:t> </w:t>
            </w:r>
          </w:p>
        </w:tc>
        <w:tc>
          <w:tcPr>
            <w:tcW w:w="0" w:type="auto"/>
            <w:tcBorders>
              <w:top w:val="nil"/>
              <w:left w:val="nil"/>
              <w:bottom w:val="single" w:sz="6" w:space="0" w:color="auto"/>
              <w:right w:val="single" w:sz="6" w:space="0" w:color="auto"/>
            </w:tcBorders>
            <w:shd w:val="clear" w:color="auto" w:fill="auto"/>
            <w:vAlign w:val="center"/>
          </w:tcPr>
          <w:p w14:paraId="35761BC2"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110,86</w:t>
            </w:r>
          </w:p>
        </w:tc>
        <w:tc>
          <w:tcPr>
            <w:tcW w:w="0" w:type="auto"/>
            <w:tcBorders>
              <w:top w:val="nil"/>
              <w:left w:val="nil"/>
              <w:bottom w:val="single" w:sz="6" w:space="0" w:color="auto"/>
              <w:right w:val="single" w:sz="6" w:space="0" w:color="auto"/>
            </w:tcBorders>
            <w:shd w:val="clear" w:color="auto" w:fill="auto"/>
            <w:vAlign w:val="center"/>
          </w:tcPr>
          <w:p w14:paraId="0F13BD6B"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66,14</w:t>
            </w:r>
          </w:p>
        </w:tc>
        <w:tc>
          <w:tcPr>
            <w:tcW w:w="1178" w:type="dxa"/>
            <w:tcBorders>
              <w:top w:val="nil"/>
              <w:left w:val="nil"/>
              <w:bottom w:val="single" w:sz="6" w:space="0" w:color="auto"/>
              <w:right w:val="single" w:sz="6" w:space="0" w:color="auto"/>
            </w:tcBorders>
            <w:shd w:val="clear" w:color="auto" w:fill="auto"/>
            <w:vAlign w:val="center"/>
          </w:tcPr>
          <w:p w14:paraId="0356607B" w14:textId="77777777" w:rsidR="00684DFC" w:rsidRPr="00687A39" w:rsidRDefault="00684DFC" w:rsidP="0068569E">
            <w:pPr>
              <w:spacing w:after="0"/>
              <w:jc w:val="right"/>
              <w:rPr>
                <w:rFonts w:ascii="Arial Narrow" w:hAnsi="Arial Narrow"/>
                <w:b/>
                <w:sz w:val="20"/>
                <w:szCs w:val="20"/>
              </w:rPr>
            </w:pPr>
            <w:r w:rsidRPr="00687A39">
              <w:rPr>
                <w:rFonts w:ascii="Arial Narrow" w:hAnsi="Arial Narrow"/>
                <w:b/>
                <w:sz w:val="20"/>
                <w:szCs w:val="20"/>
              </w:rPr>
              <w:t>62,6%</w:t>
            </w:r>
          </w:p>
        </w:tc>
      </w:tr>
      <w:tr w:rsidR="00684DFC" w:rsidRPr="00687A39" w14:paraId="31661B6C" w14:textId="77777777" w:rsidTr="00485149">
        <w:trPr>
          <w:trHeight w:val="340"/>
        </w:trPr>
        <w:tc>
          <w:tcPr>
            <w:tcW w:w="3253" w:type="dxa"/>
            <w:tcBorders>
              <w:top w:val="nil"/>
              <w:left w:val="single" w:sz="6" w:space="0" w:color="auto"/>
              <w:bottom w:val="single" w:sz="6" w:space="0" w:color="auto"/>
              <w:right w:val="single" w:sz="6" w:space="0" w:color="auto"/>
            </w:tcBorders>
            <w:shd w:val="clear" w:color="auto" w:fill="auto"/>
            <w:vAlign w:val="center"/>
            <w:hideMark/>
          </w:tcPr>
          <w:p w14:paraId="1802F1DD"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sz w:val="20"/>
                <w:szCs w:val="20"/>
              </w:rPr>
              <w:t>4. Engagement citoyen et Gestion du Projet </w:t>
            </w:r>
          </w:p>
        </w:tc>
        <w:tc>
          <w:tcPr>
            <w:tcW w:w="850" w:type="dxa"/>
            <w:tcBorders>
              <w:top w:val="nil"/>
              <w:left w:val="nil"/>
              <w:bottom w:val="single" w:sz="6" w:space="0" w:color="auto"/>
              <w:right w:val="single" w:sz="6" w:space="0" w:color="auto"/>
            </w:tcBorders>
            <w:shd w:val="clear" w:color="auto" w:fill="auto"/>
            <w:vAlign w:val="center"/>
            <w:hideMark/>
          </w:tcPr>
          <w:p w14:paraId="44056129"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20 </w:t>
            </w:r>
          </w:p>
        </w:tc>
        <w:tc>
          <w:tcPr>
            <w:tcW w:w="692" w:type="dxa"/>
            <w:tcBorders>
              <w:top w:val="nil"/>
              <w:left w:val="nil"/>
              <w:bottom w:val="single" w:sz="6" w:space="0" w:color="auto"/>
              <w:right w:val="single" w:sz="6" w:space="0" w:color="auto"/>
            </w:tcBorders>
            <w:shd w:val="clear" w:color="auto" w:fill="auto"/>
            <w:vAlign w:val="center"/>
            <w:hideMark/>
          </w:tcPr>
          <w:p w14:paraId="1D6D2C60"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6 </w:t>
            </w:r>
          </w:p>
        </w:tc>
        <w:tc>
          <w:tcPr>
            <w:tcW w:w="0" w:type="auto"/>
            <w:tcBorders>
              <w:top w:val="nil"/>
              <w:left w:val="nil"/>
              <w:bottom w:val="single" w:sz="6" w:space="0" w:color="auto"/>
              <w:right w:val="single" w:sz="6" w:space="0" w:color="auto"/>
            </w:tcBorders>
            <w:shd w:val="clear" w:color="auto" w:fill="auto"/>
            <w:vAlign w:val="center"/>
            <w:hideMark/>
          </w:tcPr>
          <w:p w14:paraId="004C277C"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26</w:t>
            </w:r>
            <w:r w:rsidRPr="00687A39">
              <w:rPr>
                <w:rFonts w:ascii="Arial Narrow" w:hAnsi="Arial Narrow"/>
                <w:sz w:val="20"/>
                <w:szCs w:val="20"/>
              </w:rPr>
              <w:t> </w:t>
            </w:r>
          </w:p>
        </w:tc>
        <w:tc>
          <w:tcPr>
            <w:tcW w:w="0" w:type="auto"/>
            <w:tcBorders>
              <w:top w:val="nil"/>
              <w:left w:val="nil"/>
              <w:bottom w:val="single" w:sz="6" w:space="0" w:color="auto"/>
              <w:right w:val="single" w:sz="6" w:space="0" w:color="auto"/>
            </w:tcBorders>
            <w:shd w:val="clear" w:color="auto" w:fill="auto"/>
            <w:vAlign w:val="center"/>
          </w:tcPr>
          <w:p w14:paraId="049373E7"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15,46</w:t>
            </w:r>
          </w:p>
        </w:tc>
        <w:tc>
          <w:tcPr>
            <w:tcW w:w="0" w:type="auto"/>
            <w:tcBorders>
              <w:top w:val="nil"/>
              <w:left w:val="nil"/>
              <w:bottom w:val="single" w:sz="6" w:space="0" w:color="auto"/>
              <w:right w:val="single" w:sz="6" w:space="0" w:color="auto"/>
            </w:tcBorders>
            <w:shd w:val="clear" w:color="auto" w:fill="auto"/>
            <w:vAlign w:val="center"/>
          </w:tcPr>
          <w:p w14:paraId="27D20CB5"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10,54</w:t>
            </w:r>
          </w:p>
        </w:tc>
        <w:tc>
          <w:tcPr>
            <w:tcW w:w="1178" w:type="dxa"/>
            <w:tcBorders>
              <w:top w:val="nil"/>
              <w:left w:val="nil"/>
              <w:bottom w:val="single" w:sz="6" w:space="0" w:color="auto"/>
              <w:right w:val="single" w:sz="6" w:space="0" w:color="auto"/>
            </w:tcBorders>
            <w:shd w:val="clear" w:color="auto" w:fill="auto"/>
            <w:vAlign w:val="center"/>
          </w:tcPr>
          <w:p w14:paraId="403E4EE9" w14:textId="77777777" w:rsidR="00684DFC" w:rsidRPr="00687A39" w:rsidRDefault="00684DFC" w:rsidP="0068569E">
            <w:pPr>
              <w:spacing w:after="0"/>
              <w:jc w:val="right"/>
              <w:rPr>
                <w:rFonts w:ascii="Arial Narrow" w:hAnsi="Arial Narrow"/>
                <w:b/>
                <w:sz w:val="20"/>
                <w:szCs w:val="20"/>
              </w:rPr>
            </w:pPr>
            <w:r w:rsidRPr="00687A39">
              <w:rPr>
                <w:rFonts w:ascii="Arial Narrow" w:hAnsi="Arial Narrow"/>
                <w:b/>
                <w:sz w:val="20"/>
                <w:szCs w:val="20"/>
              </w:rPr>
              <w:t>59,4%</w:t>
            </w:r>
          </w:p>
        </w:tc>
      </w:tr>
      <w:tr w:rsidR="00684DFC" w:rsidRPr="00687A39" w14:paraId="29B76E6C" w14:textId="77777777" w:rsidTr="00485149">
        <w:trPr>
          <w:trHeight w:val="340"/>
        </w:trPr>
        <w:tc>
          <w:tcPr>
            <w:tcW w:w="3253" w:type="dxa"/>
            <w:tcBorders>
              <w:top w:val="nil"/>
              <w:left w:val="single" w:sz="6" w:space="0" w:color="auto"/>
              <w:bottom w:val="single" w:sz="6" w:space="0" w:color="auto"/>
              <w:right w:val="single" w:sz="6" w:space="0" w:color="auto"/>
            </w:tcBorders>
            <w:shd w:val="clear" w:color="auto" w:fill="auto"/>
            <w:vAlign w:val="center"/>
            <w:hideMark/>
          </w:tcPr>
          <w:p w14:paraId="3536C711" w14:textId="77777777" w:rsidR="00684DFC" w:rsidRPr="00687A39" w:rsidRDefault="00684DFC" w:rsidP="0068569E">
            <w:pPr>
              <w:spacing w:after="0"/>
              <w:jc w:val="both"/>
              <w:rPr>
                <w:rFonts w:ascii="Arial Narrow" w:hAnsi="Arial Narrow"/>
                <w:sz w:val="20"/>
                <w:szCs w:val="20"/>
              </w:rPr>
            </w:pPr>
            <w:r w:rsidRPr="00687A39">
              <w:rPr>
                <w:rFonts w:ascii="Arial Narrow" w:hAnsi="Arial Narrow"/>
                <w:b/>
                <w:bCs/>
                <w:sz w:val="20"/>
                <w:szCs w:val="20"/>
              </w:rPr>
              <w:t>TOTAL</w:t>
            </w:r>
            <w:r w:rsidRPr="00687A39">
              <w:rPr>
                <w:rFonts w:ascii="Arial Narrow" w:hAnsi="Arial Narrow"/>
                <w:sz w:val="20"/>
                <w:szCs w:val="20"/>
              </w:rPr>
              <w:t> </w:t>
            </w:r>
          </w:p>
        </w:tc>
        <w:tc>
          <w:tcPr>
            <w:tcW w:w="850" w:type="dxa"/>
            <w:tcBorders>
              <w:top w:val="nil"/>
              <w:left w:val="nil"/>
              <w:bottom w:val="single" w:sz="6" w:space="0" w:color="auto"/>
              <w:right w:val="single" w:sz="6" w:space="0" w:color="auto"/>
            </w:tcBorders>
            <w:shd w:val="clear" w:color="auto" w:fill="auto"/>
            <w:vAlign w:val="center"/>
            <w:hideMark/>
          </w:tcPr>
          <w:p w14:paraId="117F9FEF"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350</w:t>
            </w:r>
            <w:r w:rsidRPr="00687A39">
              <w:rPr>
                <w:rFonts w:ascii="Arial Narrow" w:hAnsi="Arial Narrow"/>
                <w:sz w:val="20"/>
                <w:szCs w:val="20"/>
              </w:rPr>
              <w:t> </w:t>
            </w:r>
          </w:p>
        </w:tc>
        <w:tc>
          <w:tcPr>
            <w:tcW w:w="692" w:type="dxa"/>
            <w:tcBorders>
              <w:top w:val="nil"/>
              <w:left w:val="nil"/>
              <w:bottom w:val="single" w:sz="6" w:space="0" w:color="auto"/>
              <w:right w:val="single" w:sz="6" w:space="0" w:color="auto"/>
            </w:tcBorders>
            <w:shd w:val="clear" w:color="auto" w:fill="auto"/>
            <w:vAlign w:val="center"/>
            <w:hideMark/>
          </w:tcPr>
          <w:p w14:paraId="6827559C"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123</w:t>
            </w:r>
            <w:r w:rsidRPr="00687A39">
              <w:rPr>
                <w:rFonts w:ascii="Arial Narrow" w:hAnsi="Arial Narrow"/>
                <w:sz w:val="20"/>
                <w:szCs w:val="20"/>
              </w:rPr>
              <w:t> </w:t>
            </w:r>
          </w:p>
        </w:tc>
        <w:tc>
          <w:tcPr>
            <w:tcW w:w="0" w:type="auto"/>
            <w:tcBorders>
              <w:top w:val="nil"/>
              <w:left w:val="nil"/>
              <w:bottom w:val="single" w:sz="6" w:space="0" w:color="auto"/>
              <w:right w:val="single" w:sz="6" w:space="0" w:color="auto"/>
            </w:tcBorders>
            <w:shd w:val="clear" w:color="auto" w:fill="auto"/>
            <w:vAlign w:val="center"/>
            <w:hideMark/>
          </w:tcPr>
          <w:p w14:paraId="480C2DF1"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b/>
                <w:bCs/>
                <w:sz w:val="20"/>
                <w:szCs w:val="20"/>
              </w:rPr>
              <w:t>473</w:t>
            </w:r>
            <w:r w:rsidRPr="00687A39">
              <w:rPr>
                <w:rFonts w:ascii="Arial Narrow" w:hAnsi="Arial Narrow"/>
                <w:sz w:val="20"/>
                <w:szCs w:val="20"/>
              </w:rPr>
              <w:t> </w:t>
            </w:r>
          </w:p>
        </w:tc>
        <w:tc>
          <w:tcPr>
            <w:tcW w:w="0" w:type="auto"/>
            <w:tcBorders>
              <w:top w:val="nil"/>
              <w:left w:val="nil"/>
              <w:bottom w:val="single" w:sz="6" w:space="0" w:color="auto"/>
              <w:right w:val="single" w:sz="6" w:space="0" w:color="auto"/>
            </w:tcBorders>
            <w:shd w:val="clear" w:color="auto" w:fill="auto"/>
            <w:vAlign w:val="center"/>
          </w:tcPr>
          <w:p w14:paraId="164B6273"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394,70</w:t>
            </w:r>
          </w:p>
        </w:tc>
        <w:tc>
          <w:tcPr>
            <w:tcW w:w="0" w:type="auto"/>
            <w:tcBorders>
              <w:top w:val="nil"/>
              <w:left w:val="single" w:sz="6" w:space="0" w:color="auto"/>
              <w:bottom w:val="single" w:sz="6" w:space="0" w:color="auto"/>
              <w:right w:val="nil"/>
            </w:tcBorders>
            <w:shd w:val="clear" w:color="auto" w:fill="auto"/>
            <w:vAlign w:val="center"/>
          </w:tcPr>
          <w:p w14:paraId="650C9ED5" w14:textId="77777777" w:rsidR="00684DFC" w:rsidRPr="00687A39" w:rsidRDefault="00684DFC" w:rsidP="0068569E">
            <w:pPr>
              <w:spacing w:after="0"/>
              <w:jc w:val="right"/>
              <w:rPr>
                <w:rFonts w:ascii="Arial Narrow" w:hAnsi="Arial Narrow"/>
                <w:sz w:val="20"/>
                <w:szCs w:val="20"/>
              </w:rPr>
            </w:pPr>
            <w:r w:rsidRPr="00687A39">
              <w:rPr>
                <w:rFonts w:ascii="Arial Narrow" w:hAnsi="Arial Narrow"/>
                <w:sz w:val="20"/>
                <w:szCs w:val="20"/>
              </w:rPr>
              <w:t>78,30</w:t>
            </w:r>
          </w:p>
        </w:tc>
        <w:tc>
          <w:tcPr>
            <w:tcW w:w="1178" w:type="dxa"/>
            <w:tcBorders>
              <w:top w:val="nil"/>
              <w:left w:val="single" w:sz="6" w:space="0" w:color="auto"/>
              <w:bottom w:val="single" w:sz="6" w:space="0" w:color="auto"/>
              <w:right w:val="single" w:sz="6" w:space="0" w:color="auto"/>
            </w:tcBorders>
            <w:shd w:val="clear" w:color="auto" w:fill="auto"/>
            <w:vAlign w:val="center"/>
          </w:tcPr>
          <w:p w14:paraId="30362F0A" w14:textId="77777777" w:rsidR="00684DFC" w:rsidRPr="00687A39" w:rsidRDefault="00684DFC" w:rsidP="0068569E">
            <w:pPr>
              <w:spacing w:after="0"/>
              <w:jc w:val="right"/>
              <w:rPr>
                <w:rFonts w:ascii="Arial Narrow" w:hAnsi="Arial Narrow"/>
                <w:b/>
                <w:sz w:val="20"/>
                <w:szCs w:val="20"/>
              </w:rPr>
            </w:pPr>
            <w:r w:rsidRPr="00687A39">
              <w:rPr>
                <w:rFonts w:ascii="Arial Narrow" w:hAnsi="Arial Narrow"/>
                <w:b/>
                <w:sz w:val="20"/>
                <w:szCs w:val="20"/>
              </w:rPr>
              <w:t>69,5%</w:t>
            </w:r>
          </w:p>
        </w:tc>
      </w:tr>
    </w:tbl>
    <w:p w14:paraId="7D13EC43" w14:textId="77777777" w:rsidR="00684DFC" w:rsidRPr="00897C9A" w:rsidRDefault="00684DFC" w:rsidP="00684DFC">
      <w:pPr>
        <w:jc w:val="both"/>
        <w:rPr>
          <w:rFonts w:ascii="Arial Narrow" w:hAnsi="Arial Narrow"/>
          <w:sz w:val="24"/>
          <w:szCs w:val="24"/>
        </w:rPr>
      </w:pPr>
      <w:r w:rsidRPr="00897C9A">
        <w:rPr>
          <w:rFonts w:ascii="Arial Narrow" w:hAnsi="Arial Narrow"/>
          <w:i/>
          <w:iCs/>
          <w:sz w:val="24"/>
          <w:szCs w:val="24"/>
        </w:rPr>
        <w:t>Source</w:t>
      </w:r>
      <w:r w:rsidRPr="00897C9A">
        <w:rPr>
          <w:rFonts w:ascii="Arial" w:hAnsi="Arial" w:cs="Arial"/>
          <w:i/>
          <w:iCs/>
          <w:sz w:val="24"/>
          <w:szCs w:val="24"/>
        </w:rPr>
        <w:t> </w:t>
      </w:r>
      <w:r w:rsidRPr="00897C9A">
        <w:rPr>
          <w:rFonts w:ascii="Arial Narrow" w:hAnsi="Arial Narrow"/>
          <w:i/>
          <w:iCs/>
          <w:sz w:val="24"/>
          <w:szCs w:val="24"/>
        </w:rPr>
        <w:t>: Base de donn</w:t>
      </w:r>
      <w:r w:rsidRPr="00897C9A">
        <w:rPr>
          <w:rFonts w:ascii="Arial Narrow" w:hAnsi="Arial Narrow" w:cs="Aptos"/>
          <w:i/>
          <w:iCs/>
          <w:sz w:val="24"/>
          <w:szCs w:val="24"/>
        </w:rPr>
        <w:t>é</w:t>
      </w:r>
      <w:r w:rsidRPr="00897C9A">
        <w:rPr>
          <w:rFonts w:ascii="Arial Narrow" w:hAnsi="Arial Narrow"/>
          <w:i/>
          <w:iCs/>
          <w:sz w:val="24"/>
          <w:szCs w:val="24"/>
        </w:rPr>
        <w:t>es PUDTR</w:t>
      </w:r>
      <w:r w:rsidRPr="00897C9A">
        <w:rPr>
          <w:rFonts w:ascii="Arial Narrow" w:hAnsi="Arial Narrow"/>
          <w:sz w:val="24"/>
          <w:szCs w:val="24"/>
        </w:rPr>
        <w:t> </w:t>
      </w:r>
    </w:p>
    <w:p w14:paraId="5CFC074F" w14:textId="6DCEC2F1" w:rsidR="00684DFC" w:rsidRPr="00687A39"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687A39">
        <w:rPr>
          <w:rFonts w:ascii="Arial Narrow" w:hAnsi="Arial Narrow"/>
          <w:b/>
          <w:bCs/>
          <w:sz w:val="24"/>
          <w:szCs w:val="24"/>
        </w:rPr>
        <w:t>Décaissement et exécution au 20 septembre 2024</w:t>
      </w:r>
      <w:r w:rsidR="00687A39" w:rsidRPr="00687A39">
        <w:rPr>
          <w:rFonts w:ascii="Arial Narrow" w:hAnsi="Arial Narrow"/>
          <w:b/>
          <w:bCs/>
          <w:sz w:val="24"/>
          <w:szCs w:val="24"/>
        </w:rPr>
        <w:t> :</w:t>
      </w:r>
      <w:r w:rsidR="00687A39" w:rsidRPr="00687A39">
        <w:rPr>
          <w:rFonts w:ascii="Arial Narrow" w:hAnsi="Arial Narrow"/>
          <w:sz w:val="24"/>
          <w:szCs w:val="24"/>
        </w:rPr>
        <w:t xml:space="preserve"> l</w:t>
      </w:r>
      <w:r w:rsidRPr="00687A39">
        <w:rPr>
          <w:rFonts w:ascii="Arial Narrow" w:hAnsi="Arial Narrow"/>
          <w:sz w:val="24"/>
          <w:szCs w:val="24"/>
        </w:rPr>
        <w:t>es décaissements sur les conventions IDA à la date du 20 septembre 2024 sont de l’ordre de 171 651 448 000 F CFA contre un montant total allou</w:t>
      </w:r>
      <w:r w:rsidRPr="00687A39">
        <w:rPr>
          <w:rFonts w:ascii="Arial Narrow" w:hAnsi="Arial Narrow" w:cs="Aptos"/>
          <w:sz w:val="24"/>
          <w:szCs w:val="24"/>
        </w:rPr>
        <w:t>é</w:t>
      </w:r>
      <w:r w:rsidRPr="00687A39">
        <w:rPr>
          <w:rFonts w:ascii="Arial Narrow" w:hAnsi="Arial Narrow"/>
          <w:sz w:val="24"/>
          <w:szCs w:val="24"/>
        </w:rPr>
        <w:t xml:space="preserve"> de 260 150 000</w:t>
      </w:r>
      <w:r w:rsidRPr="00687A39">
        <w:rPr>
          <w:rFonts w:ascii="Arial" w:hAnsi="Arial" w:cs="Arial"/>
          <w:sz w:val="24"/>
          <w:szCs w:val="24"/>
        </w:rPr>
        <w:t> </w:t>
      </w:r>
      <w:r w:rsidRPr="00687A39">
        <w:rPr>
          <w:rFonts w:ascii="Arial Narrow" w:hAnsi="Arial Narrow"/>
          <w:sz w:val="24"/>
          <w:szCs w:val="24"/>
        </w:rPr>
        <w:t xml:space="preserve">000 F CFA, soit un taux global de 65,98% contre un taux de 55% </w:t>
      </w:r>
      <w:r w:rsidRPr="00687A39">
        <w:rPr>
          <w:rFonts w:ascii="Arial Narrow" w:hAnsi="Arial Narrow" w:cs="Aptos"/>
          <w:sz w:val="24"/>
          <w:szCs w:val="24"/>
        </w:rPr>
        <w:t>à</w:t>
      </w:r>
      <w:r w:rsidRPr="00687A39">
        <w:rPr>
          <w:rFonts w:ascii="Arial Narrow" w:hAnsi="Arial Narrow"/>
          <w:sz w:val="24"/>
          <w:szCs w:val="24"/>
        </w:rPr>
        <w:t xml:space="preserve"> la mission pr</w:t>
      </w:r>
      <w:r w:rsidRPr="00687A39">
        <w:rPr>
          <w:rFonts w:ascii="Arial Narrow" w:hAnsi="Arial Narrow" w:cs="Aptos"/>
          <w:sz w:val="24"/>
          <w:szCs w:val="24"/>
        </w:rPr>
        <w:t>é</w:t>
      </w:r>
      <w:r w:rsidRPr="00687A39">
        <w:rPr>
          <w:rFonts w:ascii="Arial Narrow" w:hAnsi="Arial Narrow"/>
          <w:sz w:val="24"/>
          <w:szCs w:val="24"/>
        </w:rPr>
        <w:t>c</w:t>
      </w:r>
      <w:r w:rsidRPr="00687A39">
        <w:rPr>
          <w:rFonts w:ascii="Arial Narrow" w:hAnsi="Arial Narrow" w:cs="Aptos"/>
          <w:sz w:val="24"/>
          <w:szCs w:val="24"/>
        </w:rPr>
        <w:t>é</w:t>
      </w:r>
      <w:r w:rsidRPr="00687A39">
        <w:rPr>
          <w:rFonts w:ascii="Arial Narrow" w:hAnsi="Arial Narrow"/>
          <w:sz w:val="24"/>
          <w:szCs w:val="24"/>
        </w:rPr>
        <w:t>dente, ce qui repr</w:t>
      </w:r>
      <w:r w:rsidRPr="00687A39">
        <w:rPr>
          <w:rFonts w:ascii="Arial Narrow" w:hAnsi="Arial Narrow" w:cs="Aptos"/>
          <w:sz w:val="24"/>
          <w:szCs w:val="24"/>
        </w:rPr>
        <w:t>é</w:t>
      </w:r>
      <w:r w:rsidRPr="00687A39">
        <w:rPr>
          <w:rFonts w:ascii="Arial Narrow" w:hAnsi="Arial Narrow"/>
          <w:sz w:val="24"/>
          <w:szCs w:val="24"/>
        </w:rPr>
        <w:t>sente une progression de près de 11 points. (Le taux de conversion utilis</w:t>
      </w:r>
      <w:r w:rsidRPr="00687A39">
        <w:rPr>
          <w:rFonts w:ascii="Arial Narrow" w:hAnsi="Arial Narrow" w:cs="Aptos"/>
          <w:sz w:val="24"/>
          <w:szCs w:val="24"/>
        </w:rPr>
        <w:t>é</w:t>
      </w:r>
      <w:r w:rsidRPr="00687A39">
        <w:rPr>
          <w:rFonts w:ascii="Arial Narrow" w:hAnsi="Arial Narrow"/>
          <w:sz w:val="24"/>
          <w:szCs w:val="24"/>
        </w:rPr>
        <w:t xml:space="preserve"> est de 550 F CFA). </w:t>
      </w:r>
    </w:p>
    <w:p w14:paraId="4BB14BF3" w14:textId="77777777" w:rsidR="00684DFC" w:rsidRPr="00687A39" w:rsidRDefault="00684DFC" w:rsidP="00687A39">
      <w:pPr>
        <w:spacing w:before="120" w:after="120"/>
        <w:jc w:val="both"/>
        <w:rPr>
          <w:rFonts w:ascii="Arial Narrow" w:hAnsi="Arial Narrow"/>
          <w:sz w:val="24"/>
          <w:szCs w:val="24"/>
        </w:rPr>
      </w:pPr>
      <w:r w:rsidRPr="00687A39">
        <w:rPr>
          <w:rFonts w:ascii="Arial Narrow" w:hAnsi="Arial Narrow"/>
          <w:sz w:val="24"/>
          <w:szCs w:val="24"/>
        </w:rPr>
        <w:t>Les décaissements à cette date sont plus importants sur les Dons (IDA D7610 BF qui enregistre un taux de 88%, et IDA E1000 BF qui atteint 82%). </w:t>
      </w:r>
    </w:p>
    <w:p w14:paraId="6BBB80DE" w14:textId="77777777" w:rsidR="00684DFC" w:rsidRPr="00687A39" w:rsidRDefault="00684DFC" w:rsidP="00687A39">
      <w:pPr>
        <w:spacing w:before="120" w:after="120"/>
        <w:jc w:val="both"/>
        <w:rPr>
          <w:rFonts w:ascii="Arial Narrow" w:hAnsi="Arial Narrow"/>
          <w:sz w:val="24"/>
          <w:szCs w:val="24"/>
        </w:rPr>
      </w:pPr>
      <w:r w:rsidRPr="00687A39">
        <w:rPr>
          <w:rFonts w:ascii="Arial Narrow" w:hAnsi="Arial Narrow"/>
          <w:sz w:val="24"/>
          <w:szCs w:val="24"/>
        </w:rPr>
        <w:t xml:space="preserve">Les crédits IDA 6819 BF &amp; IDA 7181BF sont respectivement décaissés à hauteur de 46%. Cette source de financement prend en compte les décaissements réalisés par </w:t>
      </w:r>
      <w:proofErr w:type="spellStart"/>
      <w:r w:rsidRPr="00687A39">
        <w:rPr>
          <w:rFonts w:ascii="Arial Narrow" w:hAnsi="Arial Narrow"/>
          <w:sz w:val="24"/>
          <w:szCs w:val="24"/>
        </w:rPr>
        <w:t>Bagrépole</w:t>
      </w:r>
      <w:proofErr w:type="spellEnd"/>
      <w:r w:rsidRPr="00687A39">
        <w:rPr>
          <w:rFonts w:ascii="Arial Narrow" w:hAnsi="Arial Narrow"/>
          <w:sz w:val="24"/>
          <w:szCs w:val="24"/>
        </w:rPr>
        <w:t>. </w:t>
      </w:r>
    </w:p>
    <w:p w14:paraId="134BAB74" w14:textId="77777777" w:rsidR="00684DFC" w:rsidRPr="00687A39" w:rsidRDefault="00684DFC" w:rsidP="00687A39">
      <w:pPr>
        <w:spacing w:before="120" w:after="120"/>
        <w:jc w:val="both"/>
        <w:rPr>
          <w:rFonts w:ascii="Arial Narrow" w:hAnsi="Arial Narrow"/>
          <w:sz w:val="24"/>
          <w:szCs w:val="24"/>
        </w:rPr>
      </w:pPr>
      <w:r w:rsidRPr="00687A39">
        <w:rPr>
          <w:rFonts w:ascii="Arial Narrow" w:hAnsi="Arial Narrow"/>
          <w:sz w:val="24"/>
          <w:szCs w:val="24"/>
        </w:rPr>
        <w:t>Le taux global de décaissement de 66,10% s’explique par</w:t>
      </w:r>
      <w:r w:rsidRPr="00687A39">
        <w:rPr>
          <w:rFonts w:ascii="Arial" w:hAnsi="Arial" w:cs="Arial"/>
          <w:sz w:val="24"/>
          <w:szCs w:val="24"/>
        </w:rPr>
        <w:t> </w:t>
      </w:r>
      <w:r w:rsidRPr="00687A39">
        <w:rPr>
          <w:rFonts w:ascii="Arial Narrow" w:hAnsi="Arial Narrow"/>
          <w:sz w:val="24"/>
          <w:szCs w:val="24"/>
        </w:rPr>
        <w:t>: (i) les efforts dans l</w:t>
      </w:r>
      <w:r w:rsidRPr="00687A39">
        <w:rPr>
          <w:rFonts w:ascii="Arial Narrow" w:hAnsi="Arial Narrow" w:cs="Aptos"/>
          <w:sz w:val="24"/>
          <w:szCs w:val="24"/>
        </w:rPr>
        <w:t>’</w:t>
      </w:r>
      <w:r w:rsidRPr="00687A39">
        <w:rPr>
          <w:rFonts w:ascii="Arial Narrow" w:hAnsi="Arial Narrow"/>
          <w:sz w:val="24"/>
          <w:szCs w:val="24"/>
        </w:rPr>
        <w:t>ex</w:t>
      </w:r>
      <w:r w:rsidRPr="00687A39">
        <w:rPr>
          <w:rFonts w:ascii="Arial Narrow" w:hAnsi="Arial Narrow" w:cs="Aptos"/>
          <w:sz w:val="24"/>
          <w:szCs w:val="24"/>
        </w:rPr>
        <w:t>é</w:t>
      </w:r>
      <w:r w:rsidRPr="00687A39">
        <w:rPr>
          <w:rFonts w:ascii="Arial Narrow" w:hAnsi="Arial Narrow"/>
          <w:sz w:val="24"/>
          <w:szCs w:val="24"/>
        </w:rPr>
        <w:t>cution des activit</w:t>
      </w:r>
      <w:r w:rsidRPr="00687A39">
        <w:rPr>
          <w:rFonts w:ascii="Arial Narrow" w:hAnsi="Arial Narrow" w:cs="Aptos"/>
          <w:sz w:val="24"/>
          <w:szCs w:val="24"/>
        </w:rPr>
        <w:t>é</w:t>
      </w:r>
      <w:r w:rsidRPr="00687A39">
        <w:rPr>
          <w:rFonts w:ascii="Arial Narrow" w:hAnsi="Arial Narrow"/>
          <w:sz w:val="24"/>
          <w:szCs w:val="24"/>
        </w:rPr>
        <w:t>s avec la contribution des agences d</w:t>
      </w:r>
      <w:r w:rsidRPr="00687A39">
        <w:rPr>
          <w:rFonts w:ascii="Arial Narrow" w:hAnsi="Arial Narrow" w:cs="Aptos"/>
          <w:sz w:val="24"/>
          <w:szCs w:val="24"/>
        </w:rPr>
        <w:t>’</w:t>
      </w:r>
      <w:r w:rsidRPr="00687A39">
        <w:rPr>
          <w:rFonts w:ascii="Arial Narrow" w:hAnsi="Arial Narrow"/>
          <w:sz w:val="24"/>
          <w:szCs w:val="24"/>
        </w:rPr>
        <w:t>ex</w:t>
      </w:r>
      <w:r w:rsidRPr="00687A39">
        <w:rPr>
          <w:rFonts w:ascii="Arial Narrow" w:hAnsi="Arial Narrow" w:cs="Aptos"/>
          <w:sz w:val="24"/>
          <w:szCs w:val="24"/>
        </w:rPr>
        <w:t>é</w:t>
      </w:r>
      <w:r w:rsidRPr="00687A39">
        <w:rPr>
          <w:rFonts w:ascii="Arial Narrow" w:hAnsi="Arial Narrow"/>
          <w:sz w:val="24"/>
          <w:szCs w:val="24"/>
        </w:rPr>
        <w:t>cution, (ii) la diligence mise dans la production des demandes de retrait de fonds par le Projet avec une cadence moyenne de 03 DRF et DPD par mois, (iii) l</w:t>
      </w:r>
      <w:r w:rsidRPr="00687A39">
        <w:rPr>
          <w:rFonts w:ascii="Arial Narrow" w:hAnsi="Arial Narrow" w:cs="Aptos"/>
          <w:sz w:val="24"/>
          <w:szCs w:val="24"/>
        </w:rPr>
        <w:t>’</w:t>
      </w:r>
      <w:r w:rsidRPr="00687A39">
        <w:rPr>
          <w:rFonts w:ascii="Arial Narrow" w:hAnsi="Arial Narrow"/>
          <w:sz w:val="24"/>
          <w:szCs w:val="24"/>
        </w:rPr>
        <w:t>utilisation des services des agences de Nations Unies (PAM et UNICEF) pour les activit</w:t>
      </w:r>
      <w:r w:rsidRPr="00687A39">
        <w:rPr>
          <w:rFonts w:ascii="Arial Narrow" w:hAnsi="Arial Narrow" w:cs="Aptos"/>
          <w:sz w:val="24"/>
          <w:szCs w:val="24"/>
        </w:rPr>
        <w:t>é</w:t>
      </w:r>
      <w:r w:rsidRPr="00687A39">
        <w:rPr>
          <w:rFonts w:ascii="Arial Narrow" w:hAnsi="Arial Narrow"/>
          <w:sz w:val="24"/>
          <w:szCs w:val="24"/>
        </w:rPr>
        <w:t>s de s</w:t>
      </w:r>
      <w:r w:rsidRPr="00687A39">
        <w:rPr>
          <w:rFonts w:ascii="Arial Narrow" w:hAnsi="Arial Narrow" w:cs="Aptos"/>
          <w:sz w:val="24"/>
          <w:szCs w:val="24"/>
        </w:rPr>
        <w:t>é</w:t>
      </w:r>
      <w:r w:rsidRPr="00687A39">
        <w:rPr>
          <w:rFonts w:ascii="Arial Narrow" w:hAnsi="Arial Narrow"/>
          <w:sz w:val="24"/>
          <w:szCs w:val="24"/>
        </w:rPr>
        <w:t>curit</w:t>
      </w:r>
      <w:r w:rsidRPr="00687A39">
        <w:rPr>
          <w:rFonts w:ascii="Arial Narrow" w:hAnsi="Arial Narrow" w:cs="Aptos"/>
          <w:sz w:val="24"/>
          <w:szCs w:val="24"/>
        </w:rPr>
        <w:t>é</w:t>
      </w:r>
      <w:r w:rsidRPr="00687A39">
        <w:rPr>
          <w:rFonts w:ascii="Arial Narrow" w:hAnsi="Arial Narrow"/>
          <w:sz w:val="24"/>
          <w:szCs w:val="24"/>
        </w:rPr>
        <w:t xml:space="preserve"> alimentaire et nutritionnelle. </w:t>
      </w:r>
    </w:p>
    <w:p w14:paraId="58FD3CB5" w14:textId="3067A4CC" w:rsidR="00684DFC" w:rsidRPr="00485149" w:rsidRDefault="00684DFC" w:rsidP="00687A39">
      <w:pPr>
        <w:spacing w:before="120" w:after="120"/>
        <w:jc w:val="both"/>
        <w:rPr>
          <w:rFonts w:ascii="Arial Narrow" w:hAnsi="Arial Narrow"/>
          <w:sz w:val="24"/>
          <w:szCs w:val="24"/>
        </w:rPr>
      </w:pPr>
      <w:r w:rsidRPr="00485149">
        <w:rPr>
          <w:rFonts w:ascii="Arial Narrow" w:hAnsi="Arial Narrow"/>
          <w:sz w:val="24"/>
          <w:szCs w:val="24"/>
        </w:rPr>
        <w:t xml:space="preserve">Sur les ressources de l’Etat, les déblocages ont été de </w:t>
      </w:r>
      <w:r w:rsidR="00485149" w:rsidRPr="00485149">
        <w:rPr>
          <w:rFonts w:ascii="Arial Narrow" w:hAnsi="Arial Narrow"/>
          <w:sz w:val="24"/>
          <w:szCs w:val="24"/>
        </w:rPr>
        <w:t>1</w:t>
      </w:r>
      <w:r w:rsidR="00485149" w:rsidRPr="00485149">
        <w:rPr>
          <w:rFonts w:ascii="Arial" w:hAnsi="Arial" w:cs="Arial"/>
          <w:sz w:val="24"/>
          <w:szCs w:val="24"/>
        </w:rPr>
        <w:t> </w:t>
      </w:r>
      <w:r w:rsidR="00485149" w:rsidRPr="00485149">
        <w:rPr>
          <w:rFonts w:ascii="Arial Narrow" w:hAnsi="Arial Narrow"/>
          <w:sz w:val="24"/>
          <w:szCs w:val="24"/>
        </w:rPr>
        <w:t>803 905</w:t>
      </w:r>
      <w:r w:rsidR="00485149" w:rsidRPr="00485149">
        <w:rPr>
          <w:rFonts w:ascii="Arial" w:hAnsi="Arial" w:cs="Arial"/>
          <w:sz w:val="24"/>
          <w:szCs w:val="24"/>
        </w:rPr>
        <w:t> </w:t>
      </w:r>
      <w:r w:rsidR="00485149" w:rsidRPr="00485149">
        <w:rPr>
          <w:rFonts w:ascii="Arial Narrow" w:hAnsi="Arial Narrow"/>
          <w:sz w:val="24"/>
          <w:szCs w:val="24"/>
        </w:rPr>
        <w:t xml:space="preserve">724 </w:t>
      </w:r>
      <w:r w:rsidRPr="00485149">
        <w:rPr>
          <w:rFonts w:ascii="Arial Narrow" w:hAnsi="Arial Narrow"/>
          <w:sz w:val="24"/>
          <w:szCs w:val="24"/>
        </w:rPr>
        <w:t>FCFA sur un montant initial estim</w:t>
      </w:r>
      <w:r w:rsidRPr="00485149">
        <w:rPr>
          <w:rFonts w:ascii="Arial Narrow" w:hAnsi="Arial Narrow" w:cs="Aptos"/>
          <w:sz w:val="24"/>
          <w:szCs w:val="24"/>
        </w:rPr>
        <w:t>é</w:t>
      </w:r>
      <w:r w:rsidRPr="00485149">
        <w:rPr>
          <w:rFonts w:ascii="Arial Narrow" w:hAnsi="Arial Narrow"/>
          <w:sz w:val="24"/>
          <w:szCs w:val="24"/>
        </w:rPr>
        <w:t xml:space="preserve"> de 1 925 000</w:t>
      </w:r>
      <w:r w:rsidRPr="00485149">
        <w:rPr>
          <w:rFonts w:ascii="Arial" w:hAnsi="Arial" w:cs="Arial"/>
          <w:sz w:val="24"/>
          <w:szCs w:val="24"/>
        </w:rPr>
        <w:t> </w:t>
      </w:r>
      <w:r w:rsidRPr="00485149">
        <w:rPr>
          <w:rFonts w:ascii="Arial Narrow" w:hAnsi="Arial Narrow"/>
          <w:sz w:val="24"/>
          <w:szCs w:val="24"/>
        </w:rPr>
        <w:t>000 FCFA, soit un taux de déblocage de 83%. Le détail est présenté dans le tableau ci-après</w:t>
      </w:r>
      <w:r w:rsidRPr="00485149">
        <w:rPr>
          <w:rFonts w:ascii="Arial" w:hAnsi="Arial" w:cs="Arial"/>
          <w:sz w:val="24"/>
          <w:szCs w:val="24"/>
        </w:rPr>
        <w:t> </w:t>
      </w:r>
      <w:r w:rsidRPr="00485149">
        <w:rPr>
          <w:rFonts w:ascii="Arial Narrow" w:hAnsi="Arial Narrow"/>
          <w:sz w:val="24"/>
          <w:szCs w:val="24"/>
        </w:rPr>
        <w:t>: </w:t>
      </w:r>
    </w:p>
    <w:p w14:paraId="060ED51B" w14:textId="492F3C23" w:rsidR="00684DFC" w:rsidRPr="00897C9A" w:rsidRDefault="00684DFC" w:rsidP="00684DFC">
      <w:pPr>
        <w:jc w:val="both"/>
        <w:rPr>
          <w:rFonts w:ascii="Arial Narrow" w:hAnsi="Arial Narrow"/>
          <w:sz w:val="24"/>
          <w:szCs w:val="24"/>
        </w:rPr>
      </w:pPr>
      <w:r w:rsidRPr="00485149">
        <w:rPr>
          <w:rFonts w:ascii="Arial Narrow" w:hAnsi="Arial Narrow"/>
          <w:sz w:val="24"/>
          <w:szCs w:val="24"/>
        </w:rPr>
        <w:t> </w:t>
      </w:r>
      <w:bookmarkStart w:id="104" w:name="_Toc179822410"/>
      <w:r w:rsidR="00186778" w:rsidRPr="00485149">
        <w:rPr>
          <w:rFonts w:ascii="Arial Narrow" w:eastAsia="Arial Narrow" w:hAnsi="Arial Narrow" w:cs="Arial Narrow"/>
          <w:b/>
          <w:bCs/>
          <w:i/>
          <w:iCs/>
          <w:color w:val="000000" w:themeColor="text1"/>
          <w:sz w:val="24"/>
          <w:szCs w:val="24"/>
          <w:u w:val="single"/>
        </w:rPr>
        <w:t xml:space="preserve">Tableau </w:t>
      </w:r>
      <w:r w:rsidR="00186778" w:rsidRPr="00485149">
        <w:rPr>
          <w:rFonts w:ascii="Arial Narrow" w:eastAsia="Arial Narrow" w:hAnsi="Arial Narrow" w:cs="Arial Narrow"/>
          <w:b/>
          <w:bCs/>
          <w:i/>
          <w:iCs/>
          <w:color w:val="000000" w:themeColor="text1"/>
          <w:sz w:val="24"/>
          <w:szCs w:val="24"/>
          <w:u w:val="single"/>
        </w:rPr>
        <w:fldChar w:fldCharType="begin"/>
      </w:r>
      <w:r w:rsidR="00186778" w:rsidRPr="00485149">
        <w:rPr>
          <w:rFonts w:ascii="Arial Narrow" w:eastAsia="Arial Narrow" w:hAnsi="Arial Narrow" w:cs="Arial Narrow"/>
          <w:b/>
          <w:bCs/>
          <w:i/>
          <w:iCs/>
          <w:color w:val="000000" w:themeColor="text1"/>
          <w:sz w:val="24"/>
          <w:szCs w:val="24"/>
          <w:u w:val="single"/>
        </w:rPr>
        <w:instrText xml:space="preserve"> SEQ Tableau \* ARABIC </w:instrText>
      </w:r>
      <w:r w:rsidR="00186778" w:rsidRPr="00485149">
        <w:rPr>
          <w:rFonts w:ascii="Arial Narrow" w:eastAsia="Arial Narrow" w:hAnsi="Arial Narrow" w:cs="Arial Narrow"/>
          <w:b/>
          <w:bCs/>
          <w:i/>
          <w:iCs/>
          <w:color w:val="000000" w:themeColor="text1"/>
          <w:sz w:val="24"/>
          <w:szCs w:val="24"/>
          <w:u w:val="single"/>
        </w:rPr>
        <w:fldChar w:fldCharType="separate"/>
      </w:r>
      <w:r w:rsidR="00186778" w:rsidRPr="00485149">
        <w:rPr>
          <w:rFonts w:ascii="Arial Narrow" w:eastAsia="Arial Narrow" w:hAnsi="Arial Narrow" w:cs="Arial Narrow"/>
          <w:b/>
          <w:bCs/>
          <w:i/>
          <w:iCs/>
          <w:noProof/>
          <w:color w:val="000000" w:themeColor="text1"/>
          <w:sz w:val="24"/>
          <w:szCs w:val="24"/>
          <w:u w:val="single"/>
        </w:rPr>
        <w:t>14</w:t>
      </w:r>
      <w:r w:rsidR="00186778" w:rsidRPr="00485149">
        <w:rPr>
          <w:rFonts w:ascii="Arial Narrow" w:eastAsia="Arial Narrow" w:hAnsi="Arial Narrow" w:cs="Arial Narrow"/>
          <w:b/>
          <w:bCs/>
          <w:i/>
          <w:iCs/>
          <w:color w:val="000000" w:themeColor="text1"/>
          <w:sz w:val="24"/>
          <w:szCs w:val="24"/>
          <w:u w:val="single"/>
        </w:rPr>
        <w:fldChar w:fldCharType="end"/>
      </w:r>
      <w:r w:rsidR="00186778" w:rsidRPr="00485149">
        <w:rPr>
          <w:rFonts w:ascii="Arial Narrow" w:eastAsia="Arial Narrow" w:hAnsi="Arial Narrow" w:cs="Arial Narrow"/>
          <w:b/>
          <w:bCs/>
          <w:i/>
          <w:iCs/>
          <w:color w:val="000000" w:themeColor="text1"/>
          <w:sz w:val="24"/>
          <w:szCs w:val="24"/>
          <w:u w:val="single"/>
        </w:rPr>
        <w:t xml:space="preserve"> </w:t>
      </w:r>
      <w:r w:rsidRPr="00485149">
        <w:rPr>
          <w:rFonts w:ascii="Arial Narrow" w:hAnsi="Arial Narrow"/>
          <w:b/>
          <w:bCs/>
          <w:i/>
          <w:iCs/>
          <w:sz w:val="24"/>
          <w:szCs w:val="24"/>
        </w:rPr>
        <w:t>: Etat de décaissement réalisé au 20 septembre 2024</w:t>
      </w:r>
      <w:r w:rsidRPr="00485149">
        <w:rPr>
          <w:rFonts w:ascii="Arial Narrow" w:hAnsi="Arial Narrow"/>
          <w:sz w:val="24"/>
          <w:szCs w:val="24"/>
        </w:rPr>
        <w:t> </w:t>
      </w:r>
      <w:r w:rsidR="00485149" w:rsidRPr="00485149">
        <w:rPr>
          <w:rFonts w:ascii="Arial Narrow" w:hAnsi="Arial Narrow"/>
          <w:sz w:val="24"/>
          <w:szCs w:val="24"/>
        </w:rPr>
        <w:t>(en millier de F CFA)</w:t>
      </w:r>
      <w:bookmarkEnd w:id="104"/>
    </w:p>
    <w:tbl>
      <w:tblPr>
        <w:tblW w:w="9574" w:type="dxa"/>
        <w:tblInd w:w="-436" w:type="dxa"/>
        <w:tblLook w:val="04A0" w:firstRow="1" w:lastRow="0" w:firstColumn="1" w:lastColumn="0" w:noHBand="0" w:noVBand="1"/>
      </w:tblPr>
      <w:tblGrid>
        <w:gridCol w:w="1986"/>
        <w:gridCol w:w="1842"/>
        <w:gridCol w:w="1701"/>
        <w:gridCol w:w="2177"/>
        <w:gridCol w:w="1868"/>
      </w:tblGrid>
      <w:tr w:rsidR="00684DFC" w:rsidRPr="00687A39" w14:paraId="5000307F" w14:textId="77777777" w:rsidTr="00010B8F">
        <w:trPr>
          <w:trHeight w:val="1477"/>
          <w:tblHeader/>
        </w:trPr>
        <w:tc>
          <w:tcPr>
            <w:tcW w:w="1986" w:type="dxa"/>
            <w:tcBorders>
              <w:top w:val="single" w:sz="8" w:space="0" w:color="auto"/>
              <w:left w:val="single" w:sz="8" w:space="0" w:color="auto"/>
              <w:bottom w:val="nil"/>
              <w:right w:val="single" w:sz="4" w:space="0" w:color="000000"/>
            </w:tcBorders>
            <w:shd w:val="clear" w:color="auto" w:fill="F2F2F2" w:themeFill="background1" w:themeFillShade="F2"/>
            <w:vAlign w:val="center"/>
            <w:hideMark/>
          </w:tcPr>
          <w:p w14:paraId="02122F20"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Convention/Bailleurs</w:t>
            </w:r>
          </w:p>
        </w:tc>
        <w:tc>
          <w:tcPr>
            <w:tcW w:w="1842" w:type="dxa"/>
            <w:tcBorders>
              <w:top w:val="single" w:sz="8" w:space="0" w:color="auto"/>
              <w:left w:val="nil"/>
              <w:bottom w:val="nil"/>
              <w:right w:val="single" w:sz="4" w:space="0" w:color="000000"/>
            </w:tcBorders>
            <w:shd w:val="clear" w:color="auto" w:fill="F2F2F2" w:themeFill="background1" w:themeFillShade="F2"/>
            <w:vAlign w:val="center"/>
            <w:hideMark/>
          </w:tcPr>
          <w:p w14:paraId="0EA68897"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Montant alloué par convention</w:t>
            </w:r>
          </w:p>
        </w:tc>
        <w:tc>
          <w:tcPr>
            <w:tcW w:w="1701" w:type="dxa"/>
            <w:tcBorders>
              <w:top w:val="single" w:sz="8" w:space="0" w:color="auto"/>
              <w:left w:val="nil"/>
              <w:bottom w:val="nil"/>
              <w:right w:val="single" w:sz="4" w:space="0" w:color="000000"/>
            </w:tcBorders>
            <w:shd w:val="clear" w:color="auto" w:fill="F2F2F2" w:themeFill="background1" w:themeFillShade="F2"/>
            <w:vAlign w:val="center"/>
            <w:hideMark/>
          </w:tcPr>
          <w:p w14:paraId="25D2B18C"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Cumul des décaissements depuis le début du projet</w:t>
            </w:r>
          </w:p>
        </w:tc>
        <w:tc>
          <w:tcPr>
            <w:tcW w:w="2177" w:type="dxa"/>
            <w:tcBorders>
              <w:top w:val="single" w:sz="8" w:space="0" w:color="auto"/>
              <w:left w:val="nil"/>
              <w:bottom w:val="nil"/>
              <w:right w:val="single" w:sz="4" w:space="0" w:color="000000"/>
            </w:tcBorders>
            <w:shd w:val="clear" w:color="auto" w:fill="F2F2F2" w:themeFill="background1" w:themeFillShade="F2"/>
            <w:vAlign w:val="center"/>
            <w:hideMark/>
          </w:tcPr>
          <w:p w14:paraId="1EF2042E"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Taux global de décaissement début le début du Projet (cumul des décaissements/ montant de la convention)</w:t>
            </w:r>
          </w:p>
        </w:tc>
        <w:tc>
          <w:tcPr>
            <w:tcW w:w="1868" w:type="dxa"/>
            <w:tcBorders>
              <w:top w:val="single" w:sz="8" w:space="0" w:color="auto"/>
              <w:left w:val="nil"/>
              <w:bottom w:val="nil"/>
              <w:right w:val="single" w:sz="4" w:space="0" w:color="000000"/>
            </w:tcBorders>
            <w:shd w:val="clear" w:color="auto" w:fill="F2F2F2" w:themeFill="background1" w:themeFillShade="F2"/>
            <w:vAlign w:val="center"/>
            <w:hideMark/>
          </w:tcPr>
          <w:p w14:paraId="459714A7"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Montant Disponible</w:t>
            </w:r>
          </w:p>
        </w:tc>
      </w:tr>
      <w:tr w:rsidR="00485149" w:rsidRPr="00687A39" w14:paraId="160251A8" w14:textId="77777777" w:rsidTr="00687A39">
        <w:trPr>
          <w:trHeight w:val="340"/>
        </w:trPr>
        <w:tc>
          <w:tcPr>
            <w:tcW w:w="1986" w:type="dxa"/>
            <w:tcBorders>
              <w:top w:val="single" w:sz="4" w:space="0" w:color="000000"/>
              <w:left w:val="single" w:sz="8" w:space="0" w:color="auto"/>
              <w:bottom w:val="single" w:sz="4" w:space="0" w:color="000000"/>
              <w:right w:val="single" w:sz="4" w:space="0" w:color="000000"/>
            </w:tcBorders>
            <w:shd w:val="clear" w:color="auto" w:fill="F2F2F2" w:themeFill="background1" w:themeFillShade="F2"/>
            <w:vAlign w:val="center"/>
            <w:hideMark/>
          </w:tcPr>
          <w:p w14:paraId="32514C35"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Etat</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55F73" w14:textId="3E4700B6"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1 925 000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8BA295" w14:textId="3AFEAFA1"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1803 905 </w:t>
            </w:r>
          </w:p>
        </w:tc>
        <w:tc>
          <w:tcPr>
            <w:tcW w:w="2177" w:type="dxa"/>
            <w:tcBorders>
              <w:top w:val="single" w:sz="4" w:space="0" w:color="000000"/>
              <w:left w:val="nil"/>
              <w:bottom w:val="single" w:sz="4" w:space="0" w:color="000000"/>
              <w:right w:val="single" w:sz="4" w:space="0" w:color="000000"/>
            </w:tcBorders>
            <w:shd w:val="clear" w:color="auto" w:fill="auto"/>
            <w:vAlign w:val="center"/>
            <w:hideMark/>
          </w:tcPr>
          <w:p w14:paraId="24E905DF" w14:textId="5DF42B04"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93%</w:t>
            </w:r>
          </w:p>
        </w:tc>
        <w:tc>
          <w:tcPr>
            <w:tcW w:w="1868" w:type="dxa"/>
            <w:tcBorders>
              <w:top w:val="single" w:sz="4" w:space="0" w:color="000000"/>
              <w:left w:val="nil"/>
              <w:bottom w:val="single" w:sz="4" w:space="0" w:color="000000"/>
              <w:right w:val="single" w:sz="4" w:space="0" w:color="000000"/>
            </w:tcBorders>
            <w:shd w:val="clear" w:color="auto" w:fill="auto"/>
            <w:vAlign w:val="center"/>
            <w:hideMark/>
          </w:tcPr>
          <w:p w14:paraId="1A930A64" w14:textId="0C61CED6"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121 095 </w:t>
            </w:r>
          </w:p>
        </w:tc>
      </w:tr>
      <w:tr w:rsidR="00485149" w:rsidRPr="00687A39" w14:paraId="69AD3541" w14:textId="77777777" w:rsidTr="00687A39">
        <w:trPr>
          <w:trHeight w:val="340"/>
        </w:trPr>
        <w:tc>
          <w:tcPr>
            <w:tcW w:w="1986"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72035DC4"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Sous total Etat</w:t>
            </w:r>
          </w:p>
        </w:tc>
        <w:tc>
          <w:tcPr>
            <w:tcW w:w="1842"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63109D7" w14:textId="3D389EE2"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1 925 000 </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253244C" w14:textId="27655B24"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1 803 905 </w:t>
            </w:r>
          </w:p>
        </w:tc>
        <w:tc>
          <w:tcPr>
            <w:tcW w:w="2177" w:type="dxa"/>
            <w:tcBorders>
              <w:top w:val="nil"/>
              <w:left w:val="single" w:sz="4" w:space="0" w:color="000000"/>
              <w:bottom w:val="single" w:sz="4" w:space="0" w:color="000000"/>
              <w:right w:val="single" w:sz="4" w:space="0" w:color="000000"/>
            </w:tcBorders>
            <w:shd w:val="clear" w:color="auto" w:fill="F2F2F2" w:themeFill="background1" w:themeFillShade="F2"/>
            <w:vAlign w:val="center"/>
            <w:hideMark/>
          </w:tcPr>
          <w:p w14:paraId="6AA42B02" w14:textId="4DBC828F"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b/>
                <w:bCs/>
                <w:color w:val="000000"/>
                <w:sz w:val="20"/>
                <w:szCs w:val="20"/>
              </w:rPr>
              <w:t>93%</w:t>
            </w:r>
          </w:p>
        </w:tc>
        <w:tc>
          <w:tcPr>
            <w:tcW w:w="186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712DCCB" w14:textId="4291D81F"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121 095 </w:t>
            </w:r>
          </w:p>
        </w:tc>
      </w:tr>
      <w:tr w:rsidR="00485149" w:rsidRPr="00687A39" w14:paraId="0FED8777" w14:textId="77777777" w:rsidTr="00687A39">
        <w:trPr>
          <w:trHeight w:val="371"/>
        </w:trPr>
        <w:tc>
          <w:tcPr>
            <w:tcW w:w="1986"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34E0F2D4"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lastRenderedPageBreak/>
              <w:t>IDA (Don) D7610</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34D07E4A" w14:textId="21044058"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96 250 000 </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89BD77" w14:textId="1F6DE8CE"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84 426 836 </w:t>
            </w:r>
          </w:p>
        </w:tc>
        <w:tc>
          <w:tcPr>
            <w:tcW w:w="2177" w:type="dxa"/>
            <w:tcBorders>
              <w:top w:val="nil"/>
              <w:left w:val="nil"/>
              <w:bottom w:val="single" w:sz="4" w:space="0" w:color="000000"/>
              <w:right w:val="single" w:sz="4" w:space="0" w:color="000000"/>
            </w:tcBorders>
            <w:shd w:val="clear" w:color="auto" w:fill="auto"/>
            <w:vAlign w:val="center"/>
            <w:hideMark/>
          </w:tcPr>
          <w:p w14:paraId="68365D3D" w14:textId="5F5F105D"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88%</w:t>
            </w:r>
          </w:p>
        </w:tc>
        <w:tc>
          <w:tcPr>
            <w:tcW w:w="1868" w:type="dxa"/>
            <w:tcBorders>
              <w:top w:val="single" w:sz="4" w:space="0" w:color="000000"/>
              <w:left w:val="nil"/>
              <w:bottom w:val="single" w:sz="4" w:space="0" w:color="000000"/>
              <w:right w:val="single" w:sz="4" w:space="0" w:color="000000"/>
            </w:tcBorders>
            <w:shd w:val="clear" w:color="auto" w:fill="auto"/>
            <w:vAlign w:val="center"/>
            <w:hideMark/>
          </w:tcPr>
          <w:p w14:paraId="08A3D34B" w14:textId="72D52AFF"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11 823 164 </w:t>
            </w:r>
          </w:p>
        </w:tc>
      </w:tr>
      <w:tr w:rsidR="00485149" w:rsidRPr="00687A39" w14:paraId="2FD347CC" w14:textId="77777777" w:rsidTr="00687A39">
        <w:trPr>
          <w:trHeight w:val="595"/>
        </w:trPr>
        <w:tc>
          <w:tcPr>
            <w:tcW w:w="1986"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2672A1F2"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IDA (prêt) 68190</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16BB7FDB" w14:textId="72269026"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96 250 000 </w:t>
            </w:r>
          </w:p>
        </w:tc>
        <w:tc>
          <w:tcPr>
            <w:tcW w:w="1701" w:type="dxa"/>
            <w:tcBorders>
              <w:top w:val="nil"/>
              <w:left w:val="single" w:sz="4" w:space="0" w:color="000000"/>
              <w:bottom w:val="single" w:sz="4" w:space="0" w:color="000000"/>
              <w:right w:val="single" w:sz="4" w:space="0" w:color="000000"/>
            </w:tcBorders>
            <w:shd w:val="clear" w:color="auto" w:fill="auto"/>
            <w:vAlign w:val="center"/>
            <w:hideMark/>
          </w:tcPr>
          <w:p w14:paraId="3224BE37" w14:textId="3DB8B10C"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44 057 193 </w:t>
            </w:r>
          </w:p>
        </w:tc>
        <w:tc>
          <w:tcPr>
            <w:tcW w:w="2177" w:type="dxa"/>
            <w:tcBorders>
              <w:top w:val="nil"/>
              <w:left w:val="nil"/>
              <w:bottom w:val="single" w:sz="4" w:space="0" w:color="000000"/>
              <w:right w:val="single" w:sz="4" w:space="0" w:color="000000"/>
            </w:tcBorders>
            <w:shd w:val="clear" w:color="auto" w:fill="auto"/>
            <w:vAlign w:val="center"/>
            <w:hideMark/>
          </w:tcPr>
          <w:p w14:paraId="46A20CA9" w14:textId="7950B900"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46%</w:t>
            </w:r>
          </w:p>
        </w:tc>
        <w:tc>
          <w:tcPr>
            <w:tcW w:w="1868" w:type="dxa"/>
            <w:tcBorders>
              <w:top w:val="nil"/>
              <w:left w:val="nil"/>
              <w:bottom w:val="single" w:sz="4" w:space="0" w:color="000000"/>
              <w:right w:val="single" w:sz="4" w:space="0" w:color="000000"/>
            </w:tcBorders>
            <w:shd w:val="clear" w:color="auto" w:fill="auto"/>
            <w:vAlign w:val="center"/>
            <w:hideMark/>
          </w:tcPr>
          <w:p w14:paraId="51CC9093" w14:textId="3D4257F3"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52 192 807 </w:t>
            </w:r>
          </w:p>
        </w:tc>
      </w:tr>
      <w:tr w:rsidR="00485149" w:rsidRPr="00687A39" w14:paraId="241125CB" w14:textId="77777777" w:rsidTr="00687A39">
        <w:trPr>
          <w:trHeight w:val="409"/>
        </w:trPr>
        <w:tc>
          <w:tcPr>
            <w:tcW w:w="1986"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57762244"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IDA FA (Don) E1000</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6A0D7DA4" w14:textId="452D186E"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33 825 000 </w:t>
            </w:r>
          </w:p>
        </w:tc>
        <w:tc>
          <w:tcPr>
            <w:tcW w:w="1701" w:type="dxa"/>
            <w:tcBorders>
              <w:top w:val="nil"/>
              <w:left w:val="single" w:sz="4" w:space="0" w:color="000000"/>
              <w:bottom w:val="single" w:sz="4" w:space="0" w:color="000000"/>
              <w:right w:val="single" w:sz="4" w:space="0" w:color="000000"/>
            </w:tcBorders>
            <w:shd w:val="clear" w:color="auto" w:fill="auto"/>
            <w:vAlign w:val="center"/>
            <w:hideMark/>
          </w:tcPr>
          <w:p w14:paraId="2299EED9" w14:textId="5049BD66"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27 737 681 </w:t>
            </w:r>
          </w:p>
        </w:tc>
        <w:tc>
          <w:tcPr>
            <w:tcW w:w="2177" w:type="dxa"/>
            <w:tcBorders>
              <w:top w:val="nil"/>
              <w:left w:val="nil"/>
              <w:bottom w:val="single" w:sz="4" w:space="0" w:color="000000"/>
              <w:right w:val="single" w:sz="4" w:space="0" w:color="000000"/>
            </w:tcBorders>
            <w:shd w:val="clear" w:color="auto" w:fill="auto"/>
            <w:vAlign w:val="center"/>
            <w:hideMark/>
          </w:tcPr>
          <w:p w14:paraId="066CAE63" w14:textId="1DB6EF51"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82%</w:t>
            </w:r>
          </w:p>
        </w:tc>
        <w:tc>
          <w:tcPr>
            <w:tcW w:w="1868" w:type="dxa"/>
            <w:tcBorders>
              <w:top w:val="nil"/>
              <w:left w:val="nil"/>
              <w:bottom w:val="single" w:sz="4" w:space="0" w:color="000000"/>
              <w:right w:val="single" w:sz="4" w:space="0" w:color="000000"/>
            </w:tcBorders>
            <w:shd w:val="clear" w:color="auto" w:fill="auto"/>
            <w:vAlign w:val="center"/>
            <w:hideMark/>
          </w:tcPr>
          <w:p w14:paraId="126ABE3F" w14:textId="57F989FC"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6 087 319 </w:t>
            </w:r>
          </w:p>
        </w:tc>
      </w:tr>
      <w:tr w:rsidR="00485149" w:rsidRPr="00687A39" w14:paraId="5C943BAA" w14:textId="77777777" w:rsidTr="00687A39">
        <w:trPr>
          <w:trHeight w:val="483"/>
        </w:trPr>
        <w:tc>
          <w:tcPr>
            <w:tcW w:w="1986"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40E3AB59"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proofErr w:type="gramStart"/>
            <w:r w:rsidRPr="00687A39">
              <w:rPr>
                <w:rFonts w:ascii="Arial Narrow" w:eastAsia="Times New Roman" w:hAnsi="Arial Narrow" w:cs="Calibri"/>
                <w:b/>
                <w:bCs/>
                <w:color w:val="000000"/>
                <w:sz w:val="20"/>
                <w:szCs w:val="20"/>
              </w:rPr>
              <w:t>IDA  FA</w:t>
            </w:r>
            <w:proofErr w:type="gramEnd"/>
            <w:r w:rsidRPr="00687A39">
              <w:rPr>
                <w:rFonts w:ascii="Arial Narrow" w:eastAsia="Times New Roman" w:hAnsi="Arial Narrow" w:cs="Calibri"/>
                <w:b/>
                <w:bCs/>
                <w:color w:val="000000"/>
                <w:sz w:val="20"/>
                <w:szCs w:val="20"/>
              </w:rPr>
              <w:t xml:space="preserve"> (prêt) 71810</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79313D8F" w14:textId="04E6B5BE"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33 825 000 </w:t>
            </w:r>
          </w:p>
        </w:tc>
        <w:tc>
          <w:tcPr>
            <w:tcW w:w="1701" w:type="dxa"/>
            <w:tcBorders>
              <w:top w:val="nil"/>
              <w:left w:val="single" w:sz="4" w:space="0" w:color="000000"/>
              <w:bottom w:val="single" w:sz="4" w:space="0" w:color="000000"/>
              <w:right w:val="single" w:sz="4" w:space="0" w:color="000000"/>
            </w:tcBorders>
            <w:shd w:val="clear" w:color="auto" w:fill="auto"/>
            <w:vAlign w:val="center"/>
            <w:hideMark/>
          </w:tcPr>
          <w:p w14:paraId="71139B0C" w14:textId="4DFD5230"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15 429 738 </w:t>
            </w:r>
          </w:p>
        </w:tc>
        <w:tc>
          <w:tcPr>
            <w:tcW w:w="2177" w:type="dxa"/>
            <w:tcBorders>
              <w:top w:val="nil"/>
              <w:left w:val="nil"/>
              <w:bottom w:val="single" w:sz="4" w:space="0" w:color="000000"/>
              <w:right w:val="single" w:sz="4" w:space="0" w:color="000000"/>
            </w:tcBorders>
            <w:shd w:val="clear" w:color="auto" w:fill="auto"/>
            <w:vAlign w:val="center"/>
            <w:hideMark/>
          </w:tcPr>
          <w:p w14:paraId="182FFE31" w14:textId="5B84CA0C"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46%</w:t>
            </w:r>
          </w:p>
        </w:tc>
        <w:tc>
          <w:tcPr>
            <w:tcW w:w="1868" w:type="dxa"/>
            <w:tcBorders>
              <w:top w:val="nil"/>
              <w:left w:val="nil"/>
              <w:bottom w:val="single" w:sz="4" w:space="0" w:color="000000"/>
              <w:right w:val="single" w:sz="4" w:space="0" w:color="000000"/>
            </w:tcBorders>
            <w:shd w:val="clear" w:color="auto" w:fill="auto"/>
            <w:vAlign w:val="center"/>
            <w:hideMark/>
          </w:tcPr>
          <w:p w14:paraId="043767C2" w14:textId="3A51F174"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18 395 262 </w:t>
            </w:r>
          </w:p>
        </w:tc>
      </w:tr>
      <w:tr w:rsidR="00485149" w:rsidRPr="00687A39" w14:paraId="3D6D662A" w14:textId="77777777" w:rsidTr="00687A39">
        <w:trPr>
          <w:trHeight w:val="433"/>
        </w:trPr>
        <w:tc>
          <w:tcPr>
            <w:tcW w:w="1986" w:type="dxa"/>
            <w:tcBorders>
              <w:top w:val="nil"/>
              <w:left w:val="single" w:sz="8" w:space="0" w:color="auto"/>
              <w:bottom w:val="nil"/>
              <w:right w:val="single" w:sz="4" w:space="0" w:color="000000"/>
            </w:tcBorders>
            <w:shd w:val="clear" w:color="auto" w:fill="F2F2F2" w:themeFill="background1" w:themeFillShade="F2"/>
            <w:vAlign w:val="center"/>
            <w:hideMark/>
          </w:tcPr>
          <w:p w14:paraId="3DC1DFD2"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Sous Total IDA</w:t>
            </w:r>
          </w:p>
        </w:tc>
        <w:tc>
          <w:tcPr>
            <w:tcW w:w="1842" w:type="dxa"/>
            <w:tcBorders>
              <w:top w:val="nil"/>
              <w:left w:val="nil"/>
              <w:bottom w:val="nil"/>
              <w:right w:val="single" w:sz="8" w:space="0" w:color="000000"/>
            </w:tcBorders>
            <w:shd w:val="clear" w:color="auto" w:fill="F2F2F2" w:themeFill="background1" w:themeFillShade="F2"/>
            <w:vAlign w:val="center"/>
            <w:hideMark/>
          </w:tcPr>
          <w:p w14:paraId="51B446D1" w14:textId="092AA2C2"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260 150 000     </w:t>
            </w:r>
          </w:p>
        </w:tc>
        <w:tc>
          <w:tcPr>
            <w:tcW w:w="1701" w:type="dxa"/>
            <w:tcBorders>
              <w:top w:val="nil"/>
              <w:left w:val="nil"/>
              <w:bottom w:val="nil"/>
              <w:right w:val="single" w:sz="8" w:space="0" w:color="000000"/>
            </w:tcBorders>
            <w:shd w:val="clear" w:color="auto" w:fill="F2F2F2" w:themeFill="background1" w:themeFillShade="F2"/>
            <w:vAlign w:val="center"/>
            <w:hideMark/>
          </w:tcPr>
          <w:p w14:paraId="0C0D9D5D" w14:textId="35F72D97"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171 651 448     </w:t>
            </w:r>
          </w:p>
        </w:tc>
        <w:tc>
          <w:tcPr>
            <w:tcW w:w="2177" w:type="dxa"/>
            <w:tcBorders>
              <w:top w:val="nil"/>
              <w:left w:val="single" w:sz="4" w:space="0" w:color="auto"/>
              <w:bottom w:val="nil"/>
              <w:right w:val="single" w:sz="4" w:space="0" w:color="auto"/>
            </w:tcBorders>
            <w:shd w:val="clear" w:color="auto" w:fill="F2F2F2" w:themeFill="background1" w:themeFillShade="F2"/>
            <w:noWrap/>
            <w:vAlign w:val="center"/>
            <w:hideMark/>
          </w:tcPr>
          <w:p w14:paraId="015ABFAC" w14:textId="28A8EE64"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65,98%</w:t>
            </w:r>
          </w:p>
        </w:tc>
        <w:tc>
          <w:tcPr>
            <w:tcW w:w="1868" w:type="dxa"/>
            <w:tcBorders>
              <w:top w:val="nil"/>
              <w:left w:val="nil"/>
              <w:bottom w:val="nil"/>
              <w:right w:val="single" w:sz="8" w:space="0" w:color="000000"/>
            </w:tcBorders>
            <w:shd w:val="clear" w:color="auto" w:fill="F2F2F2" w:themeFill="background1" w:themeFillShade="F2"/>
            <w:vAlign w:val="center"/>
            <w:hideMark/>
          </w:tcPr>
          <w:p w14:paraId="1177D685" w14:textId="49787FE2"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88 498 552     </w:t>
            </w:r>
          </w:p>
        </w:tc>
      </w:tr>
      <w:tr w:rsidR="00485149" w:rsidRPr="00687A39" w14:paraId="5C52AA05" w14:textId="77777777" w:rsidTr="00687A39">
        <w:trPr>
          <w:trHeight w:val="409"/>
        </w:trPr>
        <w:tc>
          <w:tcPr>
            <w:tcW w:w="19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F520EE" w14:textId="77777777" w:rsidR="00485149" w:rsidRPr="00687A39" w:rsidRDefault="00485149" w:rsidP="00485149">
            <w:pPr>
              <w:spacing w:after="0" w:line="240" w:lineRule="auto"/>
              <w:jc w:val="center"/>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Total général</w:t>
            </w:r>
          </w:p>
        </w:tc>
        <w:tc>
          <w:tcPr>
            <w:tcW w:w="184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EFD0727" w14:textId="510E1D15"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262 075 000</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C0841F4" w14:textId="0570D0CD"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173 455 353</w:t>
            </w:r>
          </w:p>
        </w:tc>
        <w:tc>
          <w:tcPr>
            <w:tcW w:w="217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3D6FEDD" w14:textId="293BFF20"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66,10%</w:t>
            </w:r>
          </w:p>
        </w:tc>
        <w:tc>
          <w:tcPr>
            <w:tcW w:w="18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9FC3A3A" w14:textId="79EE1FB6"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88 619 647</w:t>
            </w:r>
          </w:p>
        </w:tc>
      </w:tr>
    </w:tbl>
    <w:p w14:paraId="5188E76C" w14:textId="05611092" w:rsidR="00684DFC" w:rsidRPr="00897C9A" w:rsidRDefault="00684DFC" w:rsidP="00684DFC">
      <w:pPr>
        <w:jc w:val="both"/>
        <w:rPr>
          <w:rFonts w:ascii="Arial Narrow" w:hAnsi="Arial Narrow"/>
          <w:sz w:val="24"/>
          <w:szCs w:val="24"/>
        </w:rPr>
      </w:pPr>
      <w:r w:rsidRPr="00687A39">
        <w:rPr>
          <w:rFonts w:ascii="Arial Narrow" w:hAnsi="Arial Narrow"/>
          <w:b/>
          <w:bCs/>
          <w:i/>
          <w:iCs/>
          <w:sz w:val="24"/>
          <w:szCs w:val="24"/>
        </w:rPr>
        <w:t>Source</w:t>
      </w:r>
      <w:r w:rsidRPr="00897C9A">
        <w:rPr>
          <w:rFonts w:ascii="Arial" w:hAnsi="Arial" w:cs="Arial"/>
          <w:i/>
          <w:iCs/>
          <w:sz w:val="24"/>
          <w:szCs w:val="24"/>
        </w:rPr>
        <w:t> </w:t>
      </w:r>
      <w:r w:rsidRPr="00897C9A">
        <w:rPr>
          <w:rFonts w:ascii="Arial Narrow" w:hAnsi="Arial Narrow"/>
          <w:i/>
          <w:iCs/>
          <w:sz w:val="24"/>
          <w:szCs w:val="24"/>
        </w:rPr>
        <w:t>: Base de donn</w:t>
      </w:r>
      <w:r w:rsidRPr="00897C9A">
        <w:rPr>
          <w:rFonts w:ascii="Arial Narrow" w:hAnsi="Arial Narrow" w:cs="Aptos"/>
          <w:i/>
          <w:iCs/>
          <w:sz w:val="24"/>
          <w:szCs w:val="24"/>
        </w:rPr>
        <w:t>é</w:t>
      </w:r>
      <w:r w:rsidRPr="00897C9A">
        <w:rPr>
          <w:rFonts w:ascii="Arial Narrow" w:hAnsi="Arial Narrow"/>
          <w:i/>
          <w:iCs/>
          <w:sz w:val="24"/>
          <w:szCs w:val="24"/>
        </w:rPr>
        <w:t>es PUDTR</w:t>
      </w:r>
      <w:r w:rsidRPr="00897C9A">
        <w:rPr>
          <w:rFonts w:ascii="Arial Narrow" w:hAnsi="Arial Narrow"/>
          <w:sz w:val="24"/>
          <w:szCs w:val="24"/>
        </w:rPr>
        <w:t> </w:t>
      </w:r>
    </w:p>
    <w:p w14:paraId="0C22FB6B" w14:textId="77777777" w:rsidR="00684DFC" w:rsidRPr="00897C9A" w:rsidRDefault="00684DFC" w:rsidP="00687A39">
      <w:pPr>
        <w:suppressAutoHyphens w:val="0"/>
        <w:autoSpaceDN/>
        <w:spacing w:after="160" w:line="259" w:lineRule="auto"/>
        <w:jc w:val="both"/>
        <w:textAlignment w:val="auto"/>
        <w:rPr>
          <w:rFonts w:ascii="Arial Narrow" w:hAnsi="Arial Narrow"/>
          <w:sz w:val="24"/>
          <w:szCs w:val="24"/>
        </w:rPr>
      </w:pPr>
      <w:r w:rsidRPr="00897C9A">
        <w:rPr>
          <w:rFonts w:ascii="Arial Narrow" w:hAnsi="Arial Narrow"/>
          <w:sz w:val="24"/>
          <w:szCs w:val="24"/>
        </w:rPr>
        <w:t>L’exécution globale</w:t>
      </w:r>
      <w:r w:rsidRPr="00897C9A">
        <w:rPr>
          <w:rFonts w:ascii="Arial" w:hAnsi="Arial" w:cs="Arial"/>
          <w:sz w:val="24"/>
          <w:szCs w:val="24"/>
        </w:rPr>
        <w:t> </w:t>
      </w:r>
      <w:r w:rsidRPr="00897C9A">
        <w:rPr>
          <w:rFonts w:ascii="Arial Narrow" w:hAnsi="Arial Narrow"/>
          <w:sz w:val="24"/>
          <w:szCs w:val="24"/>
        </w:rPr>
        <w:t>pour l</w:t>
      </w:r>
      <w:r w:rsidRPr="00897C9A">
        <w:rPr>
          <w:rFonts w:ascii="Arial Narrow" w:hAnsi="Arial Narrow" w:cs="Aptos"/>
          <w:sz w:val="24"/>
          <w:szCs w:val="24"/>
        </w:rPr>
        <w:t>’</w:t>
      </w:r>
      <w:r w:rsidRPr="00897C9A">
        <w:rPr>
          <w:rFonts w:ascii="Arial Narrow" w:hAnsi="Arial Narrow"/>
          <w:sz w:val="24"/>
          <w:szCs w:val="24"/>
        </w:rPr>
        <w:t>ensemble des conventions de financement depuis le d</w:t>
      </w:r>
      <w:r w:rsidRPr="00897C9A">
        <w:rPr>
          <w:rFonts w:ascii="Arial Narrow" w:hAnsi="Arial Narrow" w:cs="Aptos"/>
          <w:sz w:val="24"/>
          <w:szCs w:val="24"/>
        </w:rPr>
        <w:t>é</w:t>
      </w:r>
      <w:r w:rsidRPr="00897C9A">
        <w:rPr>
          <w:rFonts w:ascii="Arial Narrow" w:hAnsi="Arial Narrow"/>
          <w:sz w:val="24"/>
          <w:szCs w:val="24"/>
        </w:rPr>
        <w:t>but du Projet par rapport au montant allou</w:t>
      </w:r>
      <w:r w:rsidRPr="00897C9A">
        <w:rPr>
          <w:rFonts w:ascii="Arial Narrow" w:hAnsi="Arial Narrow" w:cs="Aptos"/>
          <w:sz w:val="24"/>
          <w:szCs w:val="24"/>
        </w:rPr>
        <w:t>é</w:t>
      </w:r>
      <w:r w:rsidRPr="00897C9A">
        <w:rPr>
          <w:rFonts w:ascii="Arial Narrow" w:hAnsi="Arial Narrow"/>
          <w:sz w:val="24"/>
          <w:szCs w:val="24"/>
        </w:rPr>
        <w:t xml:space="preserve"> est de 64%. Le Don D7610 est le plus ex</w:t>
      </w:r>
      <w:r w:rsidRPr="00897C9A">
        <w:rPr>
          <w:rFonts w:ascii="Arial Narrow" w:hAnsi="Arial Narrow" w:cs="Aptos"/>
          <w:sz w:val="24"/>
          <w:szCs w:val="24"/>
        </w:rPr>
        <w:t>é</w:t>
      </w:r>
      <w:r w:rsidRPr="00897C9A">
        <w:rPr>
          <w:rFonts w:ascii="Arial Narrow" w:hAnsi="Arial Narrow"/>
          <w:sz w:val="24"/>
          <w:szCs w:val="24"/>
        </w:rPr>
        <w:t>cut</w:t>
      </w:r>
      <w:r w:rsidRPr="00897C9A">
        <w:rPr>
          <w:rFonts w:ascii="Arial Narrow" w:hAnsi="Arial Narrow" w:cs="Aptos"/>
          <w:sz w:val="24"/>
          <w:szCs w:val="24"/>
        </w:rPr>
        <w:t>é</w:t>
      </w:r>
      <w:r w:rsidRPr="00897C9A">
        <w:rPr>
          <w:rFonts w:ascii="Arial Narrow" w:hAnsi="Arial Narrow"/>
          <w:sz w:val="24"/>
          <w:szCs w:val="24"/>
        </w:rPr>
        <w:t xml:space="preserve"> avec 87% suivi du Don E1000 avec 74%. Au niveau des cr</w:t>
      </w:r>
      <w:r w:rsidRPr="00897C9A">
        <w:rPr>
          <w:rFonts w:ascii="Arial Narrow" w:hAnsi="Arial Narrow" w:cs="Aptos"/>
          <w:sz w:val="24"/>
          <w:szCs w:val="24"/>
        </w:rPr>
        <w:t>é</w:t>
      </w:r>
      <w:r w:rsidRPr="00897C9A">
        <w:rPr>
          <w:rFonts w:ascii="Arial Narrow" w:hAnsi="Arial Narrow"/>
          <w:sz w:val="24"/>
          <w:szCs w:val="24"/>
        </w:rPr>
        <w:t>dits, le IDA n</w:t>
      </w:r>
      <w:r w:rsidRPr="00897C9A">
        <w:rPr>
          <w:rFonts w:ascii="Arial Narrow" w:hAnsi="Arial Narrow" w:cs="Aptos"/>
          <w:sz w:val="24"/>
          <w:szCs w:val="24"/>
        </w:rPr>
        <w:t>°</w:t>
      </w:r>
      <w:r w:rsidRPr="00897C9A">
        <w:rPr>
          <w:rFonts w:ascii="Arial Narrow" w:hAnsi="Arial Narrow"/>
          <w:sz w:val="24"/>
          <w:szCs w:val="24"/>
        </w:rPr>
        <w:t xml:space="preserve"> 6819 est ex</w:t>
      </w:r>
      <w:r w:rsidRPr="00897C9A">
        <w:rPr>
          <w:rFonts w:ascii="Arial Narrow" w:hAnsi="Arial Narrow" w:cs="Aptos"/>
          <w:sz w:val="24"/>
          <w:szCs w:val="24"/>
        </w:rPr>
        <w:t>é</w:t>
      </w:r>
      <w:r w:rsidRPr="00897C9A">
        <w:rPr>
          <w:rFonts w:ascii="Arial Narrow" w:hAnsi="Arial Narrow"/>
          <w:sz w:val="24"/>
          <w:szCs w:val="24"/>
        </w:rPr>
        <w:t>cut</w:t>
      </w:r>
      <w:r w:rsidRPr="00897C9A">
        <w:rPr>
          <w:rFonts w:ascii="Arial Narrow" w:hAnsi="Arial Narrow" w:cs="Aptos"/>
          <w:sz w:val="24"/>
          <w:szCs w:val="24"/>
        </w:rPr>
        <w:t>é</w:t>
      </w:r>
      <w:r w:rsidRPr="00897C9A">
        <w:rPr>
          <w:rFonts w:ascii="Arial Narrow" w:hAnsi="Arial Narrow"/>
          <w:sz w:val="24"/>
          <w:szCs w:val="24"/>
        </w:rPr>
        <w:t xml:space="preserve"> </w:t>
      </w:r>
      <w:r w:rsidRPr="00897C9A">
        <w:rPr>
          <w:rFonts w:ascii="Arial Narrow" w:hAnsi="Arial Narrow" w:cs="Aptos"/>
          <w:sz w:val="24"/>
          <w:szCs w:val="24"/>
        </w:rPr>
        <w:t>à</w:t>
      </w:r>
      <w:r w:rsidRPr="00897C9A">
        <w:rPr>
          <w:rFonts w:ascii="Arial Narrow" w:hAnsi="Arial Narrow"/>
          <w:sz w:val="24"/>
          <w:szCs w:val="24"/>
        </w:rPr>
        <w:t xml:space="preserve"> 45% et le IDA 7181 </w:t>
      </w:r>
      <w:r w:rsidRPr="00897C9A">
        <w:rPr>
          <w:rFonts w:ascii="Arial Narrow" w:hAnsi="Arial Narrow" w:cs="Aptos"/>
          <w:sz w:val="24"/>
          <w:szCs w:val="24"/>
        </w:rPr>
        <w:t>à</w:t>
      </w:r>
      <w:r w:rsidRPr="00897C9A">
        <w:rPr>
          <w:rFonts w:ascii="Arial Narrow" w:hAnsi="Arial Narrow"/>
          <w:sz w:val="24"/>
          <w:szCs w:val="24"/>
        </w:rPr>
        <w:t xml:space="preserve"> 46%. Le détail par source de financement est consigné dans le tableau suivant</w:t>
      </w:r>
      <w:r w:rsidRPr="00897C9A">
        <w:rPr>
          <w:rFonts w:ascii="Arial" w:hAnsi="Arial" w:cs="Arial"/>
          <w:sz w:val="24"/>
          <w:szCs w:val="24"/>
        </w:rPr>
        <w:t> </w:t>
      </w:r>
      <w:r w:rsidRPr="00897C9A">
        <w:rPr>
          <w:rFonts w:ascii="Arial Narrow" w:hAnsi="Arial Narrow"/>
          <w:sz w:val="24"/>
          <w:szCs w:val="24"/>
        </w:rPr>
        <w:t>: </w:t>
      </w:r>
    </w:p>
    <w:p w14:paraId="351401E7" w14:textId="1DCDA58D" w:rsidR="00684DFC" w:rsidRPr="00897C9A" w:rsidRDefault="00186778" w:rsidP="00684DFC">
      <w:pPr>
        <w:jc w:val="both"/>
        <w:rPr>
          <w:rFonts w:ascii="Arial Narrow" w:hAnsi="Arial Narrow"/>
          <w:sz w:val="24"/>
          <w:szCs w:val="24"/>
        </w:rPr>
      </w:pPr>
      <w:bookmarkStart w:id="105" w:name="_Toc179822411"/>
      <w:r w:rsidRPr="00EF6166">
        <w:rPr>
          <w:rFonts w:ascii="Arial Narrow" w:eastAsia="Arial Narrow" w:hAnsi="Arial Narrow" w:cs="Arial Narrow"/>
          <w:b/>
          <w:bCs/>
          <w:i/>
          <w:iCs/>
          <w:color w:val="000000" w:themeColor="text1"/>
          <w:sz w:val="24"/>
          <w:szCs w:val="24"/>
          <w:u w:val="single"/>
        </w:rPr>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15</w:t>
      </w:r>
      <w:r w:rsidRPr="00EF6166">
        <w:rPr>
          <w:rFonts w:ascii="Arial Narrow" w:eastAsia="Arial Narrow" w:hAnsi="Arial Narrow" w:cs="Arial Narrow"/>
          <w:b/>
          <w:bCs/>
          <w:i/>
          <w:iCs/>
          <w:color w:val="000000" w:themeColor="text1"/>
          <w:sz w:val="24"/>
          <w:szCs w:val="24"/>
          <w:u w:val="single"/>
        </w:rPr>
        <w:fldChar w:fldCharType="end"/>
      </w:r>
      <w:r>
        <w:rPr>
          <w:rFonts w:ascii="Arial Narrow" w:eastAsia="Arial Narrow" w:hAnsi="Arial Narrow" w:cs="Arial Narrow"/>
          <w:b/>
          <w:bCs/>
          <w:i/>
          <w:iCs/>
          <w:color w:val="000000" w:themeColor="text1"/>
          <w:sz w:val="24"/>
          <w:szCs w:val="24"/>
          <w:u w:val="single"/>
        </w:rPr>
        <w:t xml:space="preserve"> </w:t>
      </w:r>
      <w:r w:rsidR="00684DFC" w:rsidRPr="00897C9A">
        <w:rPr>
          <w:rFonts w:ascii="Arial Narrow" w:hAnsi="Arial Narrow"/>
          <w:b/>
          <w:bCs/>
          <w:i/>
          <w:iCs/>
          <w:sz w:val="24"/>
          <w:szCs w:val="24"/>
        </w:rPr>
        <w:t>: Exécution par financement au 20 Septembre 2024</w:t>
      </w:r>
      <w:bookmarkEnd w:id="105"/>
      <w:r w:rsidR="00684DFC" w:rsidRPr="00897C9A">
        <w:rPr>
          <w:rFonts w:ascii="Arial Narrow" w:hAnsi="Arial Narrow"/>
          <w:sz w:val="24"/>
          <w:szCs w:val="24"/>
        </w:rPr>
        <w:t> </w:t>
      </w:r>
    </w:p>
    <w:tbl>
      <w:tblPr>
        <w:tblW w:w="10673" w:type="dxa"/>
        <w:tblInd w:w="-719" w:type="dxa"/>
        <w:tblLook w:val="04A0" w:firstRow="1" w:lastRow="0" w:firstColumn="1" w:lastColumn="0" w:noHBand="0" w:noVBand="1"/>
      </w:tblPr>
      <w:tblGrid>
        <w:gridCol w:w="1857"/>
        <w:gridCol w:w="1246"/>
        <w:gridCol w:w="1393"/>
        <w:gridCol w:w="1393"/>
        <w:gridCol w:w="1057"/>
        <w:gridCol w:w="1134"/>
        <w:gridCol w:w="1146"/>
        <w:gridCol w:w="1447"/>
      </w:tblGrid>
      <w:tr w:rsidR="00D45D11" w:rsidRPr="00687A39" w14:paraId="069A621B" w14:textId="77777777" w:rsidTr="00485149">
        <w:trPr>
          <w:trHeight w:val="1393"/>
        </w:trPr>
        <w:tc>
          <w:tcPr>
            <w:tcW w:w="1857" w:type="dxa"/>
            <w:tcBorders>
              <w:top w:val="single" w:sz="8" w:space="0" w:color="auto"/>
              <w:left w:val="single" w:sz="8" w:space="0" w:color="auto"/>
              <w:bottom w:val="nil"/>
              <w:right w:val="single" w:sz="4" w:space="0" w:color="000000"/>
            </w:tcBorders>
            <w:shd w:val="clear" w:color="auto" w:fill="F2F2F2" w:themeFill="background1" w:themeFillShade="F2"/>
            <w:vAlign w:val="center"/>
            <w:hideMark/>
          </w:tcPr>
          <w:p w14:paraId="5B99C013"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Convention/Bailleurs</w:t>
            </w:r>
          </w:p>
        </w:tc>
        <w:tc>
          <w:tcPr>
            <w:tcW w:w="1246" w:type="dxa"/>
            <w:tcBorders>
              <w:top w:val="single" w:sz="8" w:space="0" w:color="auto"/>
              <w:left w:val="nil"/>
              <w:bottom w:val="nil"/>
              <w:right w:val="single" w:sz="4" w:space="0" w:color="000000"/>
            </w:tcBorders>
            <w:shd w:val="clear" w:color="auto" w:fill="F2F2F2" w:themeFill="background1" w:themeFillShade="F2"/>
            <w:vAlign w:val="center"/>
            <w:hideMark/>
          </w:tcPr>
          <w:p w14:paraId="346A8BD8"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Montant alloué par convention</w:t>
            </w:r>
          </w:p>
        </w:tc>
        <w:tc>
          <w:tcPr>
            <w:tcW w:w="1393" w:type="dxa"/>
            <w:tcBorders>
              <w:top w:val="single" w:sz="8" w:space="0" w:color="auto"/>
              <w:left w:val="nil"/>
              <w:bottom w:val="nil"/>
              <w:right w:val="single" w:sz="4" w:space="0" w:color="000000"/>
            </w:tcBorders>
            <w:shd w:val="clear" w:color="auto" w:fill="F2F2F2" w:themeFill="background1" w:themeFillShade="F2"/>
            <w:vAlign w:val="center"/>
            <w:hideMark/>
          </w:tcPr>
          <w:p w14:paraId="7683A95E"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Cumul des décaissements depuis le début du projet</w:t>
            </w:r>
          </w:p>
        </w:tc>
        <w:tc>
          <w:tcPr>
            <w:tcW w:w="1393" w:type="dxa"/>
            <w:tcBorders>
              <w:top w:val="single" w:sz="8" w:space="0" w:color="auto"/>
              <w:left w:val="nil"/>
              <w:bottom w:val="nil"/>
              <w:right w:val="single" w:sz="4" w:space="0" w:color="000000"/>
            </w:tcBorders>
            <w:shd w:val="clear" w:color="auto" w:fill="F2F2F2" w:themeFill="background1" w:themeFillShade="F2"/>
            <w:vAlign w:val="center"/>
            <w:hideMark/>
          </w:tcPr>
          <w:p w14:paraId="14D3754F" w14:textId="77777777" w:rsidR="00D45D11"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Taux global de décaissement depuis le début du Projet (cumul des décaissements</w:t>
            </w:r>
          </w:p>
          <w:p w14:paraId="34057B6D" w14:textId="7458FC49"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 montant de la convention)</w:t>
            </w:r>
          </w:p>
        </w:tc>
        <w:tc>
          <w:tcPr>
            <w:tcW w:w="1057" w:type="dxa"/>
            <w:tcBorders>
              <w:top w:val="single" w:sz="8" w:space="0" w:color="auto"/>
              <w:left w:val="nil"/>
              <w:bottom w:val="nil"/>
              <w:right w:val="single" w:sz="4" w:space="0" w:color="000000"/>
            </w:tcBorders>
            <w:shd w:val="clear" w:color="auto" w:fill="F2F2F2" w:themeFill="background1" w:themeFillShade="F2"/>
            <w:vAlign w:val="center"/>
            <w:hideMark/>
          </w:tcPr>
          <w:p w14:paraId="515CDD3D"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Montant Disponible</w:t>
            </w:r>
          </w:p>
        </w:tc>
        <w:tc>
          <w:tcPr>
            <w:tcW w:w="1134" w:type="dxa"/>
            <w:tcBorders>
              <w:top w:val="single" w:sz="8" w:space="0" w:color="auto"/>
              <w:left w:val="nil"/>
              <w:bottom w:val="nil"/>
              <w:right w:val="single" w:sz="4" w:space="0" w:color="000000"/>
            </w:tcBorders>
            <w:shd w:val="clear" w:color="auto" w:fill="F2F2F2" w:themeFill="background1" w:themeFillShade="F2"/>
            <w:vAlign w:val="center"/>
            <w:hideMark/>
          </w:tcPr>
          <w:p w14:paraId="72A0426D"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Cumul des dépenses depuis le début du projet</w:t>
            </w:r>
          </w:p>
        </w:tc>
        <w:tc>
          <w:tcPr>
            <w:tcW w:w="1146" w:type="dxa"/>
            <w:tcBorders>
              <w:top w:val="single" w:sz="8" w:space="0" w:color="auto"/>
              <w:left w:val="nil"/>
              <w:bottom w:val="nil"/>
              <w:right w:val="single" w:sz="4" w:space="0" w:color="000000"/>
            </w:tcBorders>
            <w:shd w:val="clear" w:color="auto" w:fill="F2F2F2" w:themeFill="background1" w:themeFillShade="F2"/>
            <w:vAlign w:val="center"/>
            <w:hideMark/>
          </w:tcPr>
          <w:p w14:paraId="09214490"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Taux exécution global depuis le depuis du projet (cumul des dépenses / montant de la convention)</w:t>
            </w:r>
          </w:p>
        </w:tc>
        <w:tc>
          <w:tcPr>
            <w:tcW w:w="1447" w:type="dxa"/>
            <w:tcBorders>
              <w:top w:val="single" w:sz="8" w:space="0" w:color="auto"/>
              <w:left w:val="nil"/>
              <w:bottom w:val="nil"/>
              <w:right w:val="single" w:sz="8" w:space="0" w:color="auto"/>
            </w:tcBorders>
            <w:shd w:val="clear" w:color="auto" w:fill="F2F2F2" w:themeFill="background1" w:themeFillShade="F2"/>
            <w:vAlign w:val="center"/>
            <w:hideMark/>
          </w:tcPr>
          <w:p w14:paraId="727D8854" w14:textId="77777777" w:rsidR="00D45D11"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Taux global d’absorption depuis le depuis du projet (cumul des dépenses</w:t>
            </w:r>
          </w:p>
          <w:p w14:paraId="5C50109E" w14:textId="5102C648"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 xml:space="preserve"> / cumul des décaissements)</w:t>
            </w:r>
          </w:p>
        </w:tc>
      </w:tr>
      <w:tr w:rsidR="00485149" w:rsidRPr="00687A39" w14:paraId="134E76DB" w14:textId="77777777" w:rsidTr="00485149">
        <w:trPr>
          <w:trHeight w:val="562"/>
        </w:trPr>
        <w:tc>
          <w:tcPr>
            <w:tcW w:w="1857" w:type="dxa"/>
            <w:tcBorders>
              <w:top w:val="single" w:sz="4" w:space="0" w:color="000000"/>
              <w:left w:val="single" w:sz="8" w:space="0" w:color="auto"/>
              <w:bottom w:val="single" w:sz="4" w:space="0" w:color="000000"/>
              <w:right w:val="single" w:sz="4" w:space="0" w:color="000000"/>
            </w:tcBorders>
            <w:shd w:val="clear" w:color="auto" w:fill="F2F2F2" w:themeFill="background1" w:themeFillShade="F2"/>
            <w:vAlign w:val="center"/>
            <w:hideMark/>
          </w:tcPr>
          <w:p w14:paraId="6BB25E14"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Etat</w:t>
            </w:r>
          </w:p>
        </w:tc>
        <w:tc>
          <w:tcPr>
            <w:tcW w:w="12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00EEA" w14:textId="3C2F3F95"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1 925 000 </w:t>
            </w:r>
          </w:p>
        </w:tc>
        <w:tc>
          <w:tcPr>
            <w:tcW w:w="13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D90558" w14:textId="5403631A"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1803 905</w:t>
            </w:r>
          </w:p>
        </w:tc>
        <w:tc>
          <w:tcPr>
            <w:tcW w:w="1393" w:type="dxa"/>
            <w:tcBorders>
              <w:top w:val="single" w:sz="4" w:space="0" w:color="000000"/>
              <w:left w:val="nil"/>
              <w:bottom w:val="single" w:sz="4" w:space="0" w:color="000000"/>
              <w:right w:val="single" w:sz="4" w:space="0" w:color="000000"/>
            </w:tcBorders>
            <w:shd w:val="clear" w:color="auto" w:fill="auto"/>
            <w:vAlign w:val="center"/>
            <w:hideMark/>
          </w:tcPr>
          <w:p w14:paraId="1CAECEBF" w14:textId="3F162DE6"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93%</w:t>
            </w:r>
          </w:p>
        </w:tc>
        <w:tc>
          <w:tcPr>
            <w:tcW w:w="1057" w:type="dxa"/>
            <w:tcBorders>
              <w:top w:val="single" w:sz="4" w:space="0" w:color="000000"/>
              <w:left w:val="nil"/>
              <w:bottom w:val="single" w:sz="4" w:space="0" w:color="000000"/>
              <w:right w:val="single" w:sz="4" w:space="0" w:color="000000"/>
            </w:tcBorders>
            <w:shd w:val="clear" w:color="auto" w:fill="auto"/>
            <w:vAlign w:val="center"/>
            <w:hideMark/>
          </w:tcPr>
          <w:p w14:paraId="793E3DB0" w14:textId="7E1C9D87"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121 095 </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63D19401" w14:textId="2E619E95"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1 697 947 </w:t>
            </w:r>
          </w:p>
        </w:tc>
        <w:tc>
          <w:tcPr>
            <w:tcW w:w="11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7C8FF" w14:textId="09497871"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88%</w:t>
            </w:r>
          </w:p>
        </w:tc>
        <w:tc>
          <w:tcPr>
            <w:tcW w:w="144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356C849" w14:textId="68BFBB2A"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94%</w:t>
            </w:r>
          </w:p>
        </w:tc>
      </w:tr>
      <w:tr w:rsidR="00485149" w:rsidRPr="00687A39" w14:paraId="41CAB81F" w14:textId="77777777" w:rsidTr="00485149">
        <w:trPr>
          <w:trHeight w:val="562"/>
        </w:trPr>
        <w:tc>
          <w:tcPr>
            <w:tcW w:w="1857"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44327D56" w14:textId="77777777" w:rsidR="00485149" w:rsidRPr="00687A39" w:rsidRDefault="00485149" w:rsidP="00485149">
            <w:pPr>
              <w:spacing w:after="0" w:line="240" w:lineRule="auto"/>
              <w:jc w:val="center"/>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Sous total Etat</w:t>
            </w:r>
          </w:p>
        </w:tc>
        <w:tc>
          <w:tcPr>
            <w:tcW w:w="124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FFF148C" w14:textId="1CADEBA1"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1 925 000</w:t>
            </w:r>
          </w:p>
        </w:tc>
        <w:tc>
          <w:tcPr>
            <w:tcW w:w="139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7C42390" w14:textId="33B3C892"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1 803 905</w:t>
            </w:r>
          </w:p>
        </w:tc>
        <w:tc>
          <w:tcPr>
            <w:tcW w:w="1393" w:type="dxa"/>
            <w:tcBorders>
              <w:top w:val="nil"/>
              <w:left w:val="single" w:sz="4" w:space="0" w:color="000000"/>
              <w:bottom w:val="single" w:sz="4" w:space="0" w:color="000000"/>
              <w:right w:val="single" w:sz="4" w:space="0" w:color="000000"/>
            </w:tcBorders>
            <w:shd w:val="clear" w:color="auto" w:fill="F2F2F2" w:themeFill="background1" w:themeFillShade="F2"/>
            <w:vAlign w:val="center"/>
            <w:hideMark/>
          </w:tcPr>
          <w:p w14:paraId="1A9529F3" w14:textId="26020866"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93%</w:t>
            </w:r>
          </w:p>
        </w:tc>
        <w:tc>
          <w:tcPr>
            <w:tcW w:w="10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7771290" w14:textId="6F4A5800"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121 095 </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E0FFC7F" w14:textId="487DFC23"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color w:val="000000"/>
                <w:sz w:val="20"/>
                <w:szCs w:val="20"/>
              </w:rPr>
              <w:t xml:space="preserve">1 697 947 </w:t>
            </w:r>
          </w:p>
        </w:tc>
        <w:tc>
          <w:tcPr>
            <w:tcW w:w="1146" w:type="dxa"/>
            <w:tcBorders>
              <w:top w:val="nil"/>
              <w:left w:val="nil"/>
              <w:bottom w:val="single" w:sz="4" w:space="0" w:color="auto"/>
              <w:right w:val="single" w:sz="4" w:space="0" w:color="auto"/>
            </w:tcBorders>
            <w:shd w:val="clear" w:color="auto" w:fill="F2F2F2" w:themeFill="background1" w:themeFillShade="F2"/>
            <w:noWrap/>
            <w:vAlign w:val="center"/>
            <w:hideMark/>
          </w:tcPr>
          <w:p w14:paraId="26567A57" w14:textId="1488F2C0"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color w:val="000000"/>
                <w:sz w:val="20"/>
                <w:szCs w:val="20"/>
              </w:rPr>
              <w:t>88%</w:t>
            </w:r>
          </w:p>
        </w:tc>
        <w:tc>
          <w:tcPr>
            <w:tcW w:w="144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EA02C27" w14:textId="691B9BF0"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color w:val="000000"/>
                <w:sz w:val="20"/>
                <w:szCs w:val="20"/>
              </w:rPr>
              <w:t>94%</w:t>
            </w:r>
          </w:p>
        </w:tc>
      </w:tr>
      <w:tr w:rsidR="00485149" w:rsidRPr="00687A39" w14:paraId="7BE54FD4" w14:textId="77777777" w:rsidTr="00485149">
        <w:trPr>
          <w:trHeight w:val="351"/>
        </w:trPr>
        <w:tc>
          <w:tcPr>
            <w:tcW w:w="1857"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190662F1"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IDA (Subvention) D7610</w:t>
            </w:r>
          </w:p>
        </w:tc>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250E7DB0" w14:textId="4C9A2849"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96 250 000 </w:t>
            </w:r>
          </w:p>
        </w:tc>
        <w:tc>
          <w:tcPr>
            <w:tcW w:w="13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F87D03" w14:textId="4868F84A"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84 426 836 </w:t>
            </w:r>
          </w:p>
        </w:tc>
        <w:tc>
          <w:tcPr>
            <w:tcW w:w="1393" w:type="dxa"/>
            <w:tcBorders>
              <w:top w:val="nil"/>
              <w:left w:val="nil"/>
              <w:bottom w:val="single" w:sz="4" w:space="0" w:color="000000"/>
              <w:right w:val="single" w:sz="4" w:space="0" w:color="000000"/>
            </w:tcBorders>
            <w:shd w:val="clear" w:color="auto" w:fill="auto"/>
            <w:vAlign w:val="center"/>
            <w:hideMark/>
          </w:tcPr>
          <w:p w14:paraId="52E0BF25" w14:textId="6405BB78"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88%</w:t>
            </w:r>
          </w:p>
        </w:tc>
        <w:tc>
          <w:tcPr>
            <w:tcW w:w="1057" w:type="dxa"/>
            <w:tcBorders>
              <w:top w:val="single" w:sz="4" w:space="0" w:color="000000"/>
              <w:left w:val="nil"/>
              <w:bottom w:val="single" w:sz="4" w:space="0" w:color="000000"/>
              <w:right w:val="single" w:sz="4" w:space="0" w:color="000000"/>
            </w:tcBorders>
            <w:shd w:val="clear" w:color="auto" w:fill="auto"/>
            <w:vAlign w:val="center"/>
            <w:hideMark/>
          </w:tcPr>
          <w:p w14:paraId="1311CD3B" w14:textId="54A283C9"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11 823 164 </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2CFAFB4B" w14:textId="0565828C"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83 596 702 </w:t>
            </w:r>
          </w:p>
        </w:tc>
        <w:tc>
          <w:tcPr>
            <w:tcW w:w="1146" w:type="dxa"/>
            <w:tcBorders>
              <w:top w:val="nil"/>
              <w:left w:val="single" w:sz="4" w:space="0" w:color="auto"/>
              <w:bottom w:val="single" w:sz="4" w:space="0" w:color="auto"/>
              <w:right w:val="single" w:sz="4" w:space="0" w:color="auto"/>
            </w:tcBorders>
            <w:shd w:val="clear" w:color="auto" w:fill="auto"/>
            <w:noWrap/>
            <w:vAlign w:val="center"/>
            <w:hideMark/>
          </w:tcPr>
          <w:p w14:paraId="33874231" w14:textId="216F8192"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87%</w:t>
            </w:r>
          </w:p>
        </w:tc>
        <w:tc>
          <w:tcPr>
            <w:tcW w:w="1447"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7031263" w14:textId="6F5CADFA"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99%</w:t>
            </w:r>
          </w:p>
        </w:tc>
      </w:tr>
      <w:tr w:rsidR="00485149" w:rsidRPr="00687A39" w14:paraId="30C58967" w14:textId="77777777" w:rsidTr="00485149">
        <w:trPr>
          <w:trHeight w:val="562"/>
        </w:trPr>
        <w:tc>
          <w:tcPr>
            <w:tcW w:w="1857"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27347F7D"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IDA (prêt) 68190</w:t>
            </w:r>
          </w:p>
        </w:tc>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240BA179" w14:textId="682DCC10"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96 250 000 </w:t>
            </w:r>
          </w:p>
        </w:tc>
        <w:tc>
          <w:tcPr>
            <w:tcW w:w="1393" w:type="dxa"/>
            <w:tcBorders>
              <w:top w:val="nil"/>
              <w:left w:val="single" w:sz="4" w:space="0" w:color="000000"/>
              <w:bottom w:val="single" w:sz="4" w:space="0" w:color="000000"/>
              <w:right w:val="single" w:sz="4" w:space="0" w:color="000000"/>
            </w:tcBorders>
            <w:shd w:val="clear" w:color="auto" w:fill="auto"/>
            <w:vAlign w:val="center"/>
            <w:hideMark/>
          </w:tcPr>
          <w:p w14:paraId="6D3E683C" w14:textId="0618DF20"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44 057 193 </w:t>
            </w:r>
          </w:p>
        </w:tc>
        <w:tc>
          <w:tcPr>
            <w:tcW w:w="1393" w:type="dxa"/>
            <w:tcBorders>
              <w:top w:val="nil"/>
              <w:left w:val="nil"/>
              <w:bottom w:val="single" w:sz="4" w:space="0" w:color="000000"/>
              <w:right w:val="single" w:sz="4" w:space="0" w:color="000000"/>
            </w:tcBorders>
            <w:shd w:val="clear" w:color="auto" w:fill="auto"/>
            <w:vAlign w:val="center"/>
            <w:hideMark/>
          </w:tcPr>
          <w:p w14:paraId="0E31B85E" w14:textId="0E05ECED"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46%</w:t>
            </w:r>
          </w:p>
        </w:tc>
        <w:tc>
          <w:tcPr>
            <w:tcW w:w="1057" w:type="dxa"/>
            <w:tcBorders>
              <w:top w:val="nil"/>
              <w:left w:val="nil"/>
              <w:bottom w:val="single" w:sz="4" w:space="0" w:color="000000"/>
              <w:right w:val="single" w:sz="4" w:space="0" w:color="000000"/>
            </w:tcBorders>
            <w:shd w:val="clear" w:color="auto" w:fill="auto"/>
            <w:vAlign w:val="center"/>
            <w:hideMark/>
          </w:tcPr>
          <w:p w14:paraId="247A9749" w14:textId="1A2ED185"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52 192 807 </w:t>
            </w:r>
          </w:p>
        </w:tc>
        <w:tc>
          <w:tcPr>
            <w:tcW w:w="1134" w:type="dxa"/>
            <w:tcBorders>
              <w:top w:val="nil"/>
              <w:left w:val="nil"/>
              <w:bottom w:val="single" w:sz="4" w:space="0" w:color="000000"/>
              <w:right w:val="single" w:sz="4" w:space="0" w:color="000000"/>
            </w:tcBorders>
            <w:shd w:val="clear" w:color="auto" w:fill="auto"/>
            <w:vAlign w:val="center"/>
            <w:hideMark/>
          </w:tcPr>
          <w:p w14:paraId="0E0A9AA6" w14:textId="5CBE4A9F"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43 519 253 </w:t>
            </w:r>
          </w:p>
        </w:tc>
        <w:tc>
          <w:tcPr>
            <w:tcW w:w="1146" w:type="dxa"/>
            <w:tcBorders>
              <w:top w:val="nil"/>
              <w:left w:val="single" w:sz="4" w:space="0" w:color="auto"/>
              <w:bottom w:val="single" w:sz="4" w:space="0" w:color="auto"/>
              <w:right w:val="single" w:sz="4" w:space="0" w:color="auto"/>
            </w:tcBorders>
            <w:shd w:val="clear" w:color="auto" w:fill="auto"/>
            <w:noWrap/>
            <w:vAlign w:val="center"/>
            <w:hideMark/>
          </w:tcPr>
          <w:p w14:paraId="47DB7E96" w14:textId="711CEB5A"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45%</w:t>
            </w:r>
          </w:p>
        </w:tc>
        <w:tc>
          <w:tcPr>
            <w:tcW w:w="1447" w:type="dxa"/>
            <w:tcBorders>
              <w:top w:val="nil"/>
              <w:left w:val="single" w:sz="4" w:space="0" w:color="auto"/>
              <w:bottom w:val="single" w:sz="4" w:space="0" w:color="auto"/>
              <w:right w:val="single" w:sz="8" w:space="0" w:color="auto"/>
            </w:tcBorders>
            <w:shd w:val="clear" w:color="auto" w:fill="auto"/>
            <w:noWrap/>
            <w:vAlign w:val="center"/>
            <w:hideMark/>
          </w:tcPr>
          <w:p w14:paraId="4A9427BE" w14:textId="5CE900A6"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99%</w:t>
            </w:r>
          </w:p>
        </w:tc>
      </w:tr>
      <w:tr w:rsidR="00485149" w:rsidRPr="00687A39" w14:paraId="678C889C" w14:textId="77777777" w:rsidTr="00485149">
        <w:trPr>
          <w:trHeight w:val="386"/>
        </w:trPr>
        <w:tc>
          <w:tcPr>
            <w:tcW w:w="1857"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2535050B"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IDA FA (Subvention) E1000</w:t>
            </w:r>
          </w:p>
        </w:tc>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7E0F3B8D" w14:textId="0D47C198"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33 825 000 </w:t>
            </w:r>
          </w:p>
        </w:tc>
        <w:tc>
          <w:tcPr>
            <w:tcW w:w="1393" w:type="dxa"/>
            <w:tcBorders>
              <w:top w:val="nil"/>
              <w:left w:val="single" w:sz="4" w:space="0" w:color="000000"/>
              <w:bottom w:val="single" w:sz="4" w:space="0" w:color="000000"/>
              <w:right w:val="single" w:sz="4" w:space="0" w:color="000000"/>
            </w:tcBorders>
            <w:shd w:val="clear" w:color="auto" w:fill="auto"/>
            <w:vAlign w:val="center"/>
            <w:hideMark/>
          </w:tcPr>
          <w:p w14:paraId="296C9825" w14:textId="2202CD71"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27 737 681 </w:t>
            </w:r>
          </w:p>
        </w:tc>
        <w:tc>
          <w:tcPr>
            <w:tcW w:w="1393" w:type="dxa"/>
            <w:tcBorders>
              <w:top w:val="nil"/>
              <w:left w:val="nil"/>
              <w:bottom w:val="single" w:sz="4" w:space="0" w:color="000000"/>
              <w:right w:val="single" w:sz="4" w:space="0" w:color="000000"/>
            </w:tcBorders>
            <w:shd w:val="clear" w:color="auto" w:fill="auto"/>
            <w:vAlign w:val="center"/>
            <w:hideMark/>
          </w:tcPr>
          <w:p w14:paraId="46158A19" w14:textId="141814BC"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82%</w:t>
            </w:r>
          </w:p>
        </w:tc>
        <w:tc>
          <w:tcPr>
            <w:tcW w:w="1057" w:type="dxa"/>
            <w:tcBorders>
              <w:top w:val="nil"/>
              <w:left w:val="nil"/>
              <w:bottom w:val="single" w:sz="4" w:space="0" w:color="000000"/>
              <w:right w:val="single" w:sz="4" w:space="0" w:color="000000"/>
            </w:tcBorders>
            <w:shd w:val="clear" w:color="auto" w:fill="auto"/>
            <w:vAlign w:val="center"/>
            <w:hideMark/>
          </w:tcPr>
          <w:p w14:paraId="435FC5F0" w14:textId="04DD2831"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6 087 319 </w:t>
            </w:r>
          </w:p>
        </w:tc>
        <w:tc>
          <w:tcPr>
            <w:tcW w:w="1134" w:type="dxa"/>
            <w:tcBorders>
              <w:top w:val="nil"/>
              <w:left w:val="nil"/>
              <w:bottom w:val="single" w:sz="4" w:space="0" w:color="000000"/>
              <w:right w:val="single" w:sz="4" w:space="0" w:color="000000"/>
            </w:tcBorders>
            <w:shd w:val="clear" w:color="auto" w:fill="auto"/>
            <w:vAlign w:val="center"/>
            <w:hideMark/>
          </w:tcPr>
          <w:p w14:paraId="4C394E65" w14:textId="595671AC"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24 937 681 </w:t>
            </w:r>
          </w:p>
        </w:tc>
        <w:tc>
          <w:tcPr>
            <w:tcW w:w="1146" w:type="dxa"/>
            <w:tcBorders>
              <w:top w:val="nil"/>
              <w:left w:val="single" w:sz="4" w:space="0" w:color="auto"/>
              <w:bottom w:val="single" w:sz="4" w:space="0" w:color="auto"/>
              <w:right w:val="single" w:sz="4" w:space="0" w:color="auto"/>
            </w:tcBorders>
            <w:shd w:val="clear" w:color="auto" w:fill="auto"/>
            <w:noWrap/>
            <w:vAlign w:val="center"/>
            <w:hideMark/>
          </w:tcPr>
          <w:p w14:paraId="4D815A19" w14:textId="7CA832BB"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74%</w:t>
            </w:r>
          </w:p>
        </w:tc>
        <w:tc>
          <w:tcPr>
            <w:tcW w:w="1447" w:type="dxa"/>
            <w:tcBorders>
              <w:top w:val="nil"/>
              <w:left w:val="single" w:sz="4" w:space="0" w:color="auto"/>
              <w:bottom w:val="single" w:sz="4" w:space="0" w:color="auto"/>
              <w:right w:val="single" w:sz="8" w:space="0" w:color="auto"/>
            </w:tcBorders>
            <w:shd w:val="clear" w:color="auto" w:fill="auto"/>
            <w:noWrap/>
            <w:vAlign w:val="center"/>
            <w:hideMark/>
          </w:tcPr>
          <w:p w14:paraId="766A5003" w14:textId="690A9527"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90%</w:t>
            </w:r>
          </w:p>
        </w:tc>
      </w:tr>
      <w:tr w:rsidR="00485149" w:rsidRPr="00687A39" w14:paraId="1DD779A6" w14:textId="77777777" w:rsidTr="00485149">
        <w:trPr>
          <w:trHeight w:val="456"/>
        </w:trPr>
        <w:tc>
          <w:tcPr>
            <w:tcW w:w="1857" w:type="dxa"/>
            <w:tcBorders>
              <w:top w:val="nil"/>
              <w:left w:val="single" w:sz="8" w:space="0" w:color="auto"/>
              <w:bottom w:val="single" w:sz="4" w:space="0" w:color="000000"/>
              <w:right w:val="single" w:sz="4" w:space="0" w:color="000000"/>
            </w:tcBorders>
            <w:shd w:val="clear" w:color="auto" w:fill="F2F2F2" w:themeFill="background1" w:themeFillShade="F2"/>
            <w:vAlign w:val="center"/>
            <w:hideMark/>
          </w:tcPr>
          <w:p w14:paraId="1561BCE3"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proofErr w:type="gramStart"/>
            <w:r w:rsidRPr="00687A39">
              <w:rPr>
                <w:rFonts w:ascii="Arial Narrow" w:eastAsia="Times New Roman" w:hAnsi="Arial Narrow" w:cs="Calibri"/>
                <w:b/>
                <w:bCs/>
                <w:color w:val="000000"/>
                <w:sz w:val="20"/>
                <w:szCs w:val="20"/>
              </w:rPr>
              <w:t>IDA  FA</w:t>
            </w:r>
            <w:proofErr w:type="gramEnd"/>
            <w:r w:rsidRPr="00687A39">
              <w:rPr>
                <w:rFonts w:ascii="Arial Narrow" w:eastAsia="Times New Roman" w:hAnsi="Arial Narrow" w:cs="Calibri"/>
                <w:b/>
                <w:bCs/>
                <w:color w:val="000000"/>
                <w:sz w:val="20"/>
                <w:szCs w:val="20"/>
              </w:rPr>
              <w:t xml:space="preserve"> (prêt) 71810</w:t>
            </w:r>
          </w:p>
        </w:tc>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61981FBD" w14:textId="2DA1CDBC"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33 825 000 </w:t>
            </w:r>
          </w:p>
        </w:tc>
        <w:tc>
          <w:tcPr>
            <w:tcW w:w="1393" w:type="dxa"/>
            <w:tcBorders>
              <w:top w:val="nil"/>
              <w:left w:val="single" w:sz="4" w:space="0" w:color="000000"/>
              <w:bottom w:val="single" w:sz="4" w:space="0" w:color="000000"/>
              <w:right w:val="single" w:sz="4" w:space="0" w:color="000000"/>
            </w:tcBorders>
            <w:shd w:val="clear" w:color="auto" w:fill="auto"/>
            <w:vAlign w:val="center"/>
            <w:hideMark/>
          </w:tcPr>
          <w:p w14:paraId="2406763F" w14:textId="47663FBF" w:rsidR="00485149" w:rsidRPr="00485149" w:rsidRDefault="00485149" w:rsidP="00485149">
            <w:pPr>
              <w:spacing w:after="0" w:line="240" w:lineRule="auto"/>
              <w:jc w:val="both"/>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       15 429 738 </w:t>
            </w:r>
          </w:p>
        </w:tc>
        <w:tc>
          <w:tcPr>
            <w:tcW w:w="1393" w:type="dxa"/>
            <w:tcBorders>
              <w:top w:val="nil"/>
              <w:left w:val="nil"/>
              <w:bottom w:val="single" w:sz="4" w:space="0" w:color="000000"/>
              <w:right w:val="single" w:sz="4" w:space="0" w:color="000000"/>
            </w:tcBorders>
            <w:shd w:val="clear" w:color="auto" w:fill="auto"/>
            <w:vAlign w:val="center"/>
            <w:hideMark/>
          </w:tcPr>
          <w:p w14:paraId="26F30789" w14:textId="2CF299BD"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46%</w:t>
            </w:r>
          </w:p>
        </w:tc>
        <w:tc>
          <w:tcPr>
            <w:tcW w:w="1057" w:type="dxa"/>
            <w:tcBorders>
              <w:top w:val="nil"/>
              <w:left w:val="nil"/>
              <w:bottom w:val="single" w:sz="4" w:space="0" w:color="000000"/>
              <w:right w:val="single" w:sz="4" w:space="0" w:color="000000"/>
            </w:tcBorders>
            <w:shd w:val="clear" w:color="auto" w:fill="auto"/>
            <w:vAlign w:val="center"/>
            <w:hideMark/>
          </w:tcPr>
          <w:p w14:paraId="5474D288" w14:textId="1CFBB780"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18 395 262 </w:t>
            </w:r>
          </w:p>
        </w:tc>
        <w:tc>
          <w:tcPr>
            <w:tcW w:w="1134" w:type="dxa"/>
            <w:tcBorders>
              <w:top w:val="nil"/>
              <w:left w:val="nil"/>
              <w:bottom w:val="single" w:sz="4" w:space="0" w:color="000000"/>
              <w:right w:val="single" w:sz="4" w:space="0" w:color="000000"/>
            </w:tcBorders>
            <w:shd w:val="clear" w:color="auto" w:fill="auto"/>
            <w:vAlign w:val="center"/>
            <w:hideMark/>
          </w:tcPr>
          <w:p w14:paraId="20BD9B5A" w14:textId="546E9786"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15 429 738 </w:t>
            </w:r>
          </w:p>
        </w:tc>
        <w:tc>
          <w:tcPr>
            <w:tcW w:w="1146" w:type="dxa"/>
            <w:tcBorders>
              <w:top w:val="nil"/>
              <w:left w:val="single" w:sz="4" w:space="0" w:color="auto"/>
              <w:bottom w:val="single" w:sz="4" w:space="0" w:color="auto"/>
              <w:right w:val="single" w:sz="4" w:space="0" w:color="auto"/>
            </w:tcBorders>
            <w:shd w:val="clear" w:color="auto" w:fill="auto"/>
            <w:noWrap/>
            <w:vAlign w:val="center"/>
            <w:hideMark/>
          </w:tcPr>
          <w:p w14:paraId="24FD8D69" w14:textId="725349A4"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46%</w:t>
            </w:r>
          </w:p>
        </w:tc>
        <w:tc>
          <w:tcPr>
            <w:tcW w:w="1447" w:type="dxa"/>
            <w:tcBorders>
              <w:top w:val="nil"/>
              <w:left w:val="single" w:sz="4" w:space="0" w:color="auto"/>
              <w:bottom w:val="single" w:sz="4" w:space="0" w:color="auto"/>
              <w:right w:val="single" w:sz="8" w:space="0" w:color="auto"/>
            </w:tcBorders>
            <w:shd w:val="clear" w:color="auto" w:fill="auto"/>
            <w:noWrap/>
            <w:vAlign w:val="center"/>
            <w:hideMark/>
          </w:tcPr>
          <w:p w14:paraId="2E26B416" w14:textId="4217CBF9" w:rsidR="00485149" w:rsidRPr="00485149" w:rsidRDefault="00485149" w:rsidP="00485149">
            <w:pPr>
              <w:spacing w:after="0" w:line="240" w:lineRule="auto"/>
              <w:jc w:val="center"/>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100%</w:t>
            </w:r>
          </w:p>
        </w:tc>
      </w:tr>
      <w:tr w:rsidR="00485149" w:rsidRPr="00687A39" w14:paraId="2CBA5326" w14:textId="77777777" w:rsidTr="00485149">
        <w:trPr>
          <w:trHeight w:val="63"/>
        </w:trPr>
        <w:tc>
          <w:tcPr>
            <w:tcW w:w="1857" w:type="dxa"/>
            <w:tcBorders>
              <w:top w:val="nil"/>
              <w:left w:val="single" w:sz="8" w:space="0" w:color="auto"/>
              <w:bottom w:val="nil"/>
              <w:right w:val="single" w:sz="4" w:space="0" w:color="000000"/>
            </w:tcBorders>
            <w:shd w:val="clear" w:color="auto" w:fill="F2F2F2" w:themeFill="background1" w:themeFillShade="F2"/>
            <w:vAlign w:val="center"/>
            <w:hideMark/>
          </w:tcPr>
          <w:p w14:paraId="6E629DFC"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Sous Total IDA</w:t>
            </w:r>
          </w:p>
        </w:tc>
        <w:tc>
          <w:tcPr>
            <w:tcW w:w="1246" w:type="dxa"/>
            <w:tcBorders>
              <w:top w:val="nil"/>
              <w:left w:val="nil"/>
              <w:bottom w:val="nil"/>
              <w:right w:val="single" w:sz="8" w:space="0" w:color="000000"/>
            </w:tcBorders>
            <w:shd w:val="clear" w:color="auto" w:fill="F2F2F2" w:themeFill="background1" w:themeFillShade="F2"/>
            <w:vAlign w:val="center"/>
            <w:hideMark/>
          </w:tcPr>
          <w:p w14:paraId="5853ADBA" w14:textId="59CA40C7"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260 150 000     </w:t>
            </w:r>
          </w:p>
        </w:tc>
        <w:tc>
          <w:tcPr>
            <w:tcW w:w="1393" w:type="dxa"/>
            <w:tcBorders>
              <w:top w:val="nil"/>
              <w:left w:val="nil"/>
              <w:bottom w:val="nil"/>
              <w:right w:val="single" w:sz="8" w:space="0" w:color="000000"/>
            </w:tcBorders>
            <w:shd w:val="clear" w:color="auto" w:fill="F2F2F2" w:themeFill="background1" w:themeFillShade="F2"/>
            <w:vAlign w:val="center"/>
            <w:hideMark/>
          </w:tcPr>
          <w:p w14:paraId="1D3CA90A" w14:textId="61EFB175"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171 651 448     </w:t>
            </w:r>
          </w:p>
        </w:tc>
        <w:tc>
          <w:tcPr>
            <w:tcW w:w="1393" w:type="dxa"/>
            <w:tcBorders>
              <w:top w:val="nil"/>
              <w:left w:val="single" w:sz="4" w:space="0" w:color="auto"/>
              <w:bottom w:val="nil"/>
              <w:right w:val="single" w:sz="4" w:space="0" w:color="auto"/>
            </w:tcBorders>
            <w:shd w:val="clear" w:color="auto" w:fill="F2F2F2" w:themeFill="background1" w:themeFillShade="F2"/>
            <w:noWrap/>
            <w:vAlign w:val="center"/>
            <w:hideMark/>
          </w:tcPr>
          <w:p w14:paraId="3B2DB0C3" w14:textId="66C73881"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65,98%</w:t>
            </w:r>
          </w:p>
        </w:tc>
        <w:tc>
          <w:tcPr>
            <w:tcW w:w="1057" w:type="dxa"/>
            <w:tcBorders>
              <w:top w:val="nil"/>
              <w:left w:val="nil"/>
              <w:bottom w:val="nil"/>
              <w:right w:val="single" w:sz="8" w:space="0" w:color="000000"/>
            </w:tcBorders>
            <w:shd w:val="clear" w:color="auto" w:fill="F2F2F2" w:themeFill="background1" w:themeFillShade="F2"/>
            <w:vAlign w:val="center"/>
            <w:hideMark/>
          </w:tcPr>
          <w:p w14:paraId="62E2F14B" w14:textId="0CE36C3D" w:rsidR="00485149" w:rsidRPr="00485149" w:rsidRDefault="00485149" w:rsidP="00485149">
            <w:pPr>
              <w:spacing w:after="0" w:line="240" w:lineRule="auto"/>
              <w:rPr>
                <w:rFonts w:ascii="Arial Narrow" w:eastAsia="Times New Roman" w:hAnsi="Arial Narrow" w:cs="Calibri"/>
                <w:b/>
                <w:bCs/>
                <w:color w:val="000000"/>
                <w:sz w:val="20"/>
                <w:szCs w:val="20"/>
              </w:rPr>
            </w:pPr>
            <w:r>
              <w:rPr>
                <w:rFonts w:ascii="Arial Narrow" w:eastAsia="Times New Roman" w:hAnsi="Arial Narrow" w:cs="Calibri"/>
                <w:b/>
                <w:bCs/>
                <w:color w:val="000000"/>
                <w:sz w:val="20"/>
                <w:szCs w:val="20"/>
              </w:rPr>
              <w:t>88</w:t>
            </w:r>
            <w:r w:rsidRPr="00485149">
              <w:rPr>
                <w:rFonts w:ascii="Arial Narrow" w:eastAsia="Times New Roman" w:hAnsi="Arial Narrow" w:cs="Calibri"/>
                <w:b/>
                <w:bCs/>
                <w:color w:val="000000"/>
                <w:sz w:val="20"/>
                <w:szCs w:val="20"/>
              </w:rPr>
              <w:t xml:space="preserve"> 498 552     </w:t>
            </w:r>
          </w:p>
        </w:tc>
        <w:tc>
          <w:tcPr>
            <w:tcW w:w="1134" w:type="dxa"/>
            <w:tcBorders>
              <w:top w:val="nil"/>
              <w:left w:val="nil"/>
              <w:bottom w:val="nil"/>
              <w:right w:val="single" w:sz="8" w:space="0" w:color="000000"/>
            </w:tcBorders>
            <w:shd w:val="clear" w:color="auto" w:fill="F2F2F2" w:themeFill="background1" w:themeFillShade="F2"/>
            <w:vAlign w:val="center"/>
            <w:hideMark/>
          </w:tcPr>
          <w:p w14:paraId="374FBCE3" w14:textId="3F7D70F8"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167 483 374 </w:t>
            </w:r>
          </w:p>
        </w:tc>
        <w:tc>
          <w:tcPr>
            <w:tcW w:w="1146" w:type="dxa"/>
            <w:tcBorders>
              <w:top w:val="single" w:sz="4" w:space="0" w:color="auto"/>
              <w:left w:val="single" w:sz="4" w:space="0" w:color="auto"/>
              <w:bottom w:val="nil"/>
              <w:right w:val="single" w:sz="4" w:space="0" w:color="auto"/>
            </w:tcBorders>
            <w:shd w:val="clear" w:color="auto" w:fill="F2F2F2" w:themeFill="background1" w:themeFillShade="F2"/>
            <w:noWrap/>
            <w:vAlign w:val="center"/>
            <w:hideMark/>
          </w:tcPr>
          <w:p w14:paraId="090E26DC" w14:textId="6D56D0DD"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64%</w:t>
            </w:r>
          </w:p>
        </w:tc>
        <w:tc>
          <w:tcPr>
            <w:tcW w:w="1447" w:type="dxa"/>
            <w:tcBorders>
              <w:top w:val="nil"/>
              <w:left w:val="nil"/>
              <w:bottom w:val="nil"/>
              <w:right w:val="single" w:sz="8" w:space="0" w:color="auto"/>
            </w:tcBorders>
            <w:shd w:val="clear" w:color="auto" w:fill="F2F2F2" w:themeFill="background1" w:themeFillShade="F2"/>
            <w:noWrap/>
            <w:vAlign w:val="center"/>
            <w:hideMark/>
          </w:tcPr>
          <w:p w14:paraId="7EF589F4" w14:textId="74B19BB5"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98%</w:t>
            </w:r>
          </w:p>
        </w:tc>
      </w:tr>
      <w:tr w:rsidR="00485149" w:rsidRPr="00687A39" w14:paraId="3270E02E" w14:textId="77777777" w:rsidTr="00485149">
        <w:trPr>
          <w:trHeight w:val="63"/>
        </w:trPr>
        <w:tc>
          <w:tcPr>
            <w:tcW w:w="18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1495E0"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Total général</w:t>
            </w:r>
          </w:p>
        </w:tc>
        <w:tc>
          <w:tcPr>
            <w:tcW w:w="1246"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47C66746" w14:textId="507A27C0"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262 075 000 </w:t>
            </w:r>
          </w:p>
        </w:tc>
        <w:tc>
          <w:tcPr>
            <w:tcW w:w="1393"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2174CB6A" w14:textId="1D34042E"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   173 240 353 </w:t>
            </w:r>
          </w:p>
        </w:tc>
        <w:tc>
          <w:tcPr>
            <w:tcW w:w="139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8AC69F7" w14:textId="2A7C1FE3"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66,10%</w:t>
            </w:r>
          </w:p>
        </w:tc>
        <w:tc>
          <w:tcPr>
            <w:tcW w:w="105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969F502" w14:textId="0D4E1753"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88 619 647</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60E9241E" w14:textId="71D7ABBE"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 xml:space="preserve">169 181 321 </w:t>
            </w:r>
          </w:p>
        </w:tc>
        <w:tc>
          <w:tcPr>
            <w:tcW w:w="1146"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6B1B7D4B" w14:textId="4FD39049"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65%</w:t>
            </w:r>
          </w:p>
        </w:tc>
        <w:tc>
          <w:tcPr>
            <w:tcW w:w="1447"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18A2A3C1" w14:textId="492CCCD6" w:rsidR="00485149" w:rsidRPr="00485149" w:rsidRDefault="00485149" w:rsidP="00485149">
            <w:pPr>
              <w:spacing w:after="0" w:line="240" w:lineRule="auto"/>
              <w:jc w:val="both"/>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98%</w:t>
            </w:r>
          </w:p>
        </w:tc>
      </w:tr>
    </w:tbl>
    <w:p w14:paraId="2F551FFA" w14:textId="77777777" w:rsidR="00684DFC" w:rsidRPr="00897C9A" w:rsidRDefault="00684DFC" w:rsidP="00684DFC">
      <w:pPr>
        <w:jc w:val="both"/>
        <w:rPr>
          <w:rFonts w:ascii="Arial Narrow" w:hAnsi="Arial Narrow"/>
          <w:sz w:val="24"/>
          <w:szCs w:val="24"/>
        </w:rPr>
      </w:pPr>
      <w:r w:rsidRPr="00687A39">
        <w:rPr>
          <w:rFonts w:ascii="Arial Narrow" w:hAnsi="Arial Narrow"/>
          <w:b/>
          <w:bCs/>
          <w:i/>
          <w:iCs/>
          <w:sz w:val="24"/>
          <w:szCs w:val="24"/>
        </w:rPr>
        <w:t>Source</w:t>
      </w:r>
      <w:r w:rsidRPr="00687A39">
        <w:rPr>
          <w:rFonts w:ascii="Arial" w:hAnsi="Arial" w:cs="Arial"/>
          <w:b/>
          <w:bCs/>
          <w:i/>
          <w:iCs/>
          <w:sz w:val="24"/>
          <w:szCs w:val="24"/>
        </w:rPr>
        <w:t> </w:t>
      </w:r>
      <w:r w:rsidRPr="00897C9A">
        <w:rPr>
          <w:rFonts w:ascii="Arial Narrow" w:hAnsi="Arial Narrow"/>
          <w:i/>
          <w:iCs/>
          <w:sz w:val="24"/>
          <w:szCs w:val="24"/>
        </w:rPr>
        <w:t>: Base de donn</w:t>
      </w:r>
      <w:r w:rsidRPr="00897C9A">
        <w:rPr>
          <w:rFonts w:ascii="Arial Narrow" w:hAnsi="Arial Narrow" w:cs="Aptos"/>
          <w:i/>
          <w:iCs/>
          <w:sz w:val="24"/>
          <w:szCs w:val="24"/>
        </w:rPr>
        <w:t>é</w:t>
      </w:r>
      <w:r w:rsidRPr="00897C9A">
        <w:rPr>
          <w:rFonts w:ascii="Arial Narrow" w:hAnsi="Arial Narrow"/>
          <w:i/>
          <w:iCs/>
          <w:sz w:val="24"/>
          <w:szCs w:val="24"/>
        </w:rPr>
        <w:t>es PUDTR</w:t>
      </w:r>
      <w:r w:rsidRPr="00897C9A">
        <w:rPr>
          <w:rFonts w:ascii="Arial Narrow" w:hAnsi="Arial Narrow"/>
          <w:sz w:val="24"/>
          <w:szCs w:val="24"/>
        </w:rPr>
        <w:t> </w:t>
      </w:r>
    </w:p>
    <w:p w14:paraId="4B95F035" w14:textId="4A998A6F" w:rsidR="00684DFC" w:rsidRPr="00687A39"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687A39">
        <w:rPr>
          <w:rFonts w:ascii="Arial Narrow" w:hAnsi="Arial Narrow"/>
          <w:b/>
          <w:bCs/>
          <w:sz w:val="24"/>
          <w:szCs w:val="24"/>
        </w:rPr>
        <w:t>Exécution budgétaire</w:t>
      </w:r>
      <w:r w:rsidR="00687A39" w:rsidRPr="00687A39">
        <w:rPr>
          <w:rFonts w:ascii="Arial Narrow" w:hAnsi="Arial Narrow"/>
          <w:b/>
          <w:bCs/>
          <w:sz w:val="24"/>
          <w:szCs w:val="24"/>
        </w:rPr>
        <w:t> </w:t>
      </w:r>
      <w:r w:rsidR="00687A39" w:rsidRPr="00687A39">
        <w:rPr>
          <w:rFonts w:ascii="Arial Narrow" w:hAnsi="Arial Narrow"/>
          <w:sz w:val="24"/>
          <w:szCs w:val="24"/>
        </w:rPr>
        <w:t>:</w:t>
      </w:r>
      <w:r w:rsidR="00687A39">
        <w:rPr>
          <w:rFonts w:ascii="Arial Narrow" w:hAnsi="Arial Narrow"/>
          <w:sz w:val="24"/>
          <w:szCs w:val="24"/>
        </w:rPr>
        <w:t xml:space="preserve"> l</w:t>
      </w:r>
      <w:r w:rsidRPr="00687A39">
        <w:rPr>
          <w:rFonts w:ascii="Arial Narrow" w:hAnsi="Arial Narrow"/>
          <w:sz w:val="24"/>
          <w:szCs w:val="24"/>
        </w:rPr>
        <w:t>’exécution budgétaire globale par composante au 20 septembre 2024</w:t>
      </w:r>
      <w:r w:rsidRPr="00687A39">
        <w:rPr>
          <w:rFonts w:ascii="Arial" w:hAnsi="Arial" w:cs="Arial"/>
          <w:sz w:val="24"/>
          <w:szCs w:val="24"/>
        </w:rPr>
        <w:t> </w:t>
      </w:r>
      <w:r w:rsidRPr="00687A39">
        <w:rPr>
          <w:rFonts w:ascii="Arial Narrow" w:hAnsi="Arial Narrow"/>
          <w:sz w:val="24"/>
          <w:szCs w:val="24"/>
        </w:rPr>
        <w:t xml:space="preserve">est de 64%. Les composantes 1 &amp; 2 sont respectivement exécutées à 69% et 73% du montant </w:t>
      </w:r>
      <w:r w:rsidRPr="00687A39">
        <w:rPr>
          <w:rFonts w:ascii="Arial Narrow" w:hAnsi="Arial Narrow"/>
          <w:sz w:val="24"/>
          <w:szCs w:val="24"/>
        </w:rPr>
        <w:lastRenderedPageBreak/>
        <w:t>total alloué. Cependant, l’exécution des composantes 3 et 4 sont exécutés à hauteur respectivement de 57% à 50% à la même date. La situation par composante est présentée dans le tableau qui suit</w:t>
      </w:r>
      <w:r w:rsidRPr="00687A39">
        <w:rPr>
          <w:rFonts w:ascii="Arial" w:hAnsi="Arial" w:cs="Arial"/>
          <w:sz w:val="24"/>
          <w:szCs w:val="24"/>
        </w:rPr>
        <w:t> </w:t>
      </w:r>
      <w:r w:rsidRPr="00687A39">
        <w:rPr>
          <w:rFonts w:ascii="Arial Narrow" w:hAnsi="Arial Narrow"/>
          <w:sz w:val="24"/>
          <w:szCs w:val="24"/>
        </w:rPr>
        <w:t>: </w:t>
      </w:r>
    </w:p>
    <w:p w14:paraId="2205C0C4" w14:textId="692EE5A7" w:rsidR="00684DFC" w:rsidRPr="00897C9A" w:rsidRDefault="00582341" w:rsidP="00684DFC">
      <w:pPr>
        <w:jc w:val="both"/>
        <w:rPr>
          <w:rFonts w:ascii="Arial Narrow" w:hAnsi="Arial Narrow"/>
          <w:sz w:val="24"/>
          <w:szCs w:val="24"/>
        </w:rPr>
      </w:pPr>
      <w:bookmarkStart w:id="106" w:name="_Toc179822412"/>
      <w:r w:rsidRPr="00EF6166">
        <w:rPr>
          <w:rFonts w:ascii="Arial Narrow" w:eastAsia="Arial Narrow" w:hAnsi="Arial Narrow" w:cs="Arial Narrow"/>
          <w:b/>
          <w:bCs/>
          <w:i/>
          <w:iCs/>
          <w:color w:val="000000" w:themeColor="text1"/>
          <w:sz w:val="24"/>
          <w:szCs w:val="24"/>
          <w:u w:val="single"/>
        </w:rPr>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16</w:t>
      </w:r>
      <w:r w:rsidRPr="00EF6166">
        <w:rPr>
          <w:rFonts w:ascii="Arial Narrow" w:eastAsia="Arial Narrow" w:hAnsi="Arial Narrow" w:cs="Arial Narrow"/>
          <w:b/>
          <w:bCs/>
          <w:i/>
          <w:iCs/>
          <w:color w:val="000000" w:themeColor="text1"/>
          <w:sz w:val="24"/>
          <w:szCs w:val="24"/>
          <w:u w:val="single"/>
        </w:rPr>
        <w:fldChar w:fldCharType="end"/>
      </w:r>
      <w:r>
        <w:rPr>
          <w:rFonts w:ascii="Arial Narrow" w:eastAsia="Arial Narrow" w:hAnsi="Arial Narrow" w:cs="Arial Narrow"/>
          <w:b/>
          <w:bCs/>
          <w:i/>
          <w:iCs/>
          <w:color w:val="000000" w:themeColor="text1"/>
          <w:sz w:val="24"/>
          <w:szCs w:val="24"/>
          <w:u w:val="single"/>
        </w:rPr>
        <w:t xml:space="preserve"> </w:t>
      </w:r>
      <w:r w:rsidR="00684DFC" w:rsidRPr="00897C9A">
        <w:rPr>
          <w:rFonts w:ascii="Arial Narrow" w:hAnsi="Arial Narrow"/>
          <w:b/>
          <w:bCs/>
          <w:i/>
          <w:iCs/>
          <w:sz w:val="24"/>
          <w:szCs w:val="24"/>
        </w:rPr>
        <w:t xml:space="preserve">: Exécution budgétaire par composante au 20 </w:t>
      </w:r>
      <w:r>
        <w:rPr>
          <w:rFonts w:ascii="Arial Narrow" w:hAnsi="Arial Narrow"/>
          <w:b/>
          <w:bCs/>
          <w:i/>
          <w:iCs/>
          <w:sz w:val="24"/>
          <w:szCs w:val="24"/>
        </w:rPr>
        <w:t>s</w:t>
      </w:r>
      <w:r w:rsidR="00684DFC" w:rsidRPr="00897C9A">
        <w:rPr>
          <w:rFonts w:ascii="Arial Narrow" w:hAnsi="Arial Narrow"/>
          <w:b/>
          <w:bCs/>
          <w:i/>
          <w:iCs/>
          <w:sz w:val="24"/>
          <w:szCs w:val="24"/>
        </w:rPr>
        <w:t xml:space="preserve">eptembre </w:t>
      </w:r>
      <w:r w:rsidR="00684DFC" w:rsidRPr="00485149">
        <w:rPr>
          <w:rFonts w:ascii="Arial Narrow" w:hAnsi="Arial Narrow"/>
          <w:b/>
          <w:bCs/>
          <w:i/>
          <w:iCs/>
          <w:sz w:val="24"/>
          <w:szCs w:val="24"/>
        </w:rPr>
        <w:t>2024</w:t>
      </w:r>
      <w:r w:rsidR="00684DFC" w:rsidRPr="00485149">
        <w:rPr>
          <w:rFonts w:ascii="Arial Narrow" w:hAnsi="Arial Narrow"/>
          <w:sz w:val="24"/>
          <w:szCs w:val="24"/>
        </w:rPr>
        <w:t> </w:t>
      </w:r>
      <w:r w:rsidR="00485149" w:rsidRPr="00485149">
        <w:rPr>
          <w:rFonts w:ascii="Arial Narrow" w:hAnsi="Arial Narrow"/>
          <w:sz w:val="24"/>
          <w:szCs w:val="24"/>
        </w:rPr>
        <w:t>(en millier de F CFA)</w:t>
      </w:r>
      <w:bookmarkEnd w:id="106"/>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7"/>
        <w:gridCol w:w="1806"/>
        <w:gridCol w:w="2061"/>
        <w:gridCol w:w="1056"/>
      </w:tblGrid>
      <w:tr w:rsidR="00684DFC" w:rsidRPr="00687A39" w14:paraId="6A1A0486" w14:textId="77777777" w:rsidTr="00485149">
        <w:trPr>
          <w:trHeight w:val="63"/>
          <w:jc w:val="center"/>
        </w:trPr>
        <w:tc>
          <w:tcPr>
            <w:tcW w:w="4977" w:type="dxa"/>
            <w:shd w:val="clear" w:color="auto" w:fill="F2F2F2" w:themeFill="background1" w:themeFillShade="F2"/>
            <w:vAlign w:val="center"/>
            <w:hideMark/>
          </w:tcPr>
          <w:p w14:paraId="51C0D6F3"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sz w:val="20"/>
                <w:szCs w:val="20"/>
              </w:rPr>
              <w:t>Composantes/sous-composantes</w:t>
            </w:r>
            <w:r w:rsidRPr="00687A39">
              <w:rPr>
                <w:rFonts w:ascii="Arial Narrow" w:eastAsia="Times New Roman" w:hAnsi="Arial Narrow" w:cs="Calibri"/>
                <w:color w:val="000000"/>
                <w:sz w:val="20"/>
                <w:szCs w:val="20"/>
              </w:rPr>
              <w:t> </w:t>
            </w:r>
          </w:p>
        </w:tc>
        <w:tc>
          <w:tcPr>
            <w:tcW w:w="1806" w:type="dxa"/>
            <w:shd w:val="clear" w:color="auto" w:fill="F2F2F2" w:themeFill="background1" w:themeFillShade="F2"/>
            <w:vAlign w:val="center"/>
            <w:hideMark/>
          </w:tcPr>
          <w:p w14:paraId="6E030782"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sz w:val="20"/>
                <w:szCs w:val="20"/>
              </w:rPr>
              <w:t>Montant alloué en FCFA</w:t>
            </w:r>
            <w:r w:rsidRPr="00687A39">
              <w:rPr>
                <w:rFonts w:ascii="Arial Narrow" w:eastAsia="Times New Roman" w:hAnsi="Arial Narrow" w:cs="Calibri"/>
                <w:color w:val="000000"/>
                <w:sz w:val="20"/>
                <w:szCs w:val="20"/>
              </w:rPr>
              <w:t> </w:t>
            </w:r>
          </w:p>
        </w:tc>
        <w:tc>
          <w:tcPr>
            <w:tcW w:w="2061" w:type="dxa"/>
            <w:shd w:val="clear" w:color="auto" w:fill="F2F2F2" w:themeFill="background1" w:themeFillShade="F2"/>
            <w:vAlign w:val="center"/>
            <w:hideMark/>
          </w:tcPr>
          <w:p w14:paraId="05440143"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sz w:val="20"/>
                <w:szCs w:val="20"/>
              </w:rPr>
              <w:t>Montant exécuté en FCFA</w:t>
            </w:r>
            <w:r w:rsidRPr="00687A39">
              <w:rPr>
                <w:rFonts w:ascii="Arial Narrow" w:eastAsia="Times New Roman" w:hAnsi="Arial Narrow" w:cs="Calibri"/>
                <w:color w:val="000000"/>
                <w:sz w:val="20"/>
                <w:szCs w:val="20"/>
              </w:rPr>
              <w:t> </w:t>
            </w:r>
          </w:p>
        </w:tc>
        <w:tc>
          <w:tcPr>
            <w:tcW w:w="1056" w:type="dxa"/>
            <w:shd w:val="clear" w:color="auto" w:fill="F2F2F2" w:themeFill="background1" w:themeFillShade="F2"/>
            <w:vAlign w:val="center"/>
            <w:hideMark/>
          </w:tcPr>
          <w:p w14:paraId="1CF124B5" w14:textId="77777777" w:rsidR="00684DFC" w:rsidRPr="00687A39" w:rsidRDefault="00684DFC" w:rsidP="0068569E">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sz w:val="20"/>
                <w:szCs w:val="20"/>
              </w:rPr>
              <w:t>%</w:t>
            </w:r>
            <w:r w:rsidRPr="00687A39">
              <w:rPr>
                <w:rFonts w:ascii="Arial Narrow" w:eastAsia="Times New Roman" w:hAnsi="Arial Narrow" w:cs="Calibri"/>
                <w:color w:val="000000"/>
                <w:sz w:val="20"/>
                <w:szCs w:val="20"/>
              </w:rPr>
              <w:t> </w:t>
            </w:r>
          </w:p>
        </w:tc>
      </w:tr>
      <w:tr w:rsidR="00684DFC" w:rsidRPr="00687A39" w14:paraId="59E30357" w14:textId="77777777" w:rsidTr="00485149">
        <w:trPr>
          <w:trHeight w:val="63"/>
          <w:jc w:val="center"/>
        </w:trPr>
        <w:tc>
          <w:tcPr>
            <w:tcW w:w="4977" w:type="dxa"/>
            <w:shd w:val="clear" w:color="auto" w:fill="auto"/>
            <w:vAlign w:val="center"/>
            <w:hideMark/>
          </w:tcPr>
          <w:p w14:paraId="032C818B" w14:textId="77777777" w:rsidR="00684DFC" w:rsidRPr="00687A39" w:rsidRDefault="00684DFC" w:rsidP="0068569E">
            <w:pPr>
              <w:spacing w:after="0" w:line="240" w:lineRule="auto"/>
              <w:jc w:val="both"/>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1. Amélioration de l’accès aux Services Sociaux de Base </w:t>
            </w:r>
          </w:p>
        </w:tc>
        <w:tc>
          <w:tcPr>
            <w:tcW w:w="1806" w:type="dxa"/>
            <w:shd w:val="clear" w:color="auto" w:fill="auto"/>
            <w:vAlign w:val="center"/>
            <w:hideMark/>
          </w:tcPr>
          <w:p w14:paraId="5D726472"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82 500 000 </w:t>
            </w:r>
          </w:p>
        </w:tc>
        <w:tc>
          <w:tcPr>
            <w:tcW w:w="2061" w:type="dxa"/>
            <w:shd w:val="clear" w:color="auto" w:fill="auto"/>
            <w:vAlign w:val="center"/>
            <w:hideMark/>
          </w:tcPr>
          <w:p w14:paraId="0884570A"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56 777 956 </w:t>
            </w:r>
          </w:p>
        </w:tc>
        <w:tc>
          <w:tcPr>
            <w:tcW w:w="1056" w:type="dxa"/>
            <w:shd w:val="clear" w:color="auto" w:fill="auto"/>
            <w:vAlign w:val="center"/>
            <w:hideMark/>
          </w:tcPr>
          <w:p w14:paraId="580BDB25" w14:textId="77777777" w:rsidR="00684DFC" w:rsidRPr="00687A39" w:rsidRDefault="00684DFC" w:rsidP="0068569E">
            <w:pPr>
              <w:spacing w:after="0" w:line="240" w:lineRule="auto"/>
              <w:jc w:val="center"/>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69%</w:t>
            </w:r>
          </w:p>
        </w:tc>
      </w:tr>
      <w:tr w:rsidR="00684DFC" w:rsidRPr="00687A39" w14:paraId="45A457A3" w14:textId="77777777" w:rsidTr="00485149">
        <w:trPr>
          <w:trHeight w:val="63"/>
          <w:jc w:val="center"/>
        </w:trPr>
        <w:tc>
          <w:tcPr>
            <w:tcW w:w="4977" w:type="dxa"/>
            <w:shd w:val="clear" w:color="auto" w:fill="auto"/>
            <w:vAlign w:val="center"/>
            <w:hideMark/>
          </w:tcPr>
          <w:p w14:paraId="750405D5" w14:textId="77777777" w:rsidR="00684DFC" w:rsidRPr="00687A39" w:rsidRDefault="00684DFC" w:rsidP="0068569E">
            <w:pPr>
              <w:spacing w:after="0" w:line="240" w:lineRule="auto"/>
              <w:jc w:val="both"/>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2. Amélioration de la Connectivité Physique, Virtuelle et la Résilience Urbaine </w:t>
            </w:r>
          </w:p>
        </w:tc>
        <w:tc>
          <w:tcPr>
            <w:tcW w:w="1806" w:type="dxa"/>
            <w:shd w:val="clear" w:color="auto" w:fill="auto"/>
            <w:vAlign w:val="center"/>
            <w:hideMark/>
          </w:tcPr>
          <w:p w14:paraId="3660A56E"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66 000 000 </w:t>
            </w:r>
          </w:p>
        </w:tc>
        <w:tc>
          <w:tcPr>
            <w:tcW w:w="2061" w:type="dxa"/>
            <w:shd w:val="clear" w:color="auto" w:fill="auto"/>
            <w:vAlign w:val="center"/>
            <w:hideMark/>
          </w:tcPr>
          <w:p w14:paraId="34B739EA"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48 415 217 </w:t>
            </w:r>
          </w:p>
        </w:tc>
        <w:tc>
          <w:tcPr>
            <w:tcW w:w="1056" w:type="dxa"/>
            <w:shd w:val="clear" w:color="auto" w:fill="auto"/>
            <w:vAlign w:val="center"/>
            <w:hideMark/>
          </w:tcPr>
          <w:p w14:paraId="74358E63" w14:textId="77777777" w:rsidR="00684DFC" w:rsidRPr="00687A39" w:rsidRDefault="00684DFC" w:rsidP="0068569E">
            <w:pPr>
              <w:spacing w:after="0" w:line="240" w:lineRule="auto"/>
              <w:jc w:val="center"/>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73%</w:t>
            </w:r>
          </w:p>
        </w:tc>
      </w:tr>
      <w:tr w:rsidR="00684DFC" w:rsidRPr="00687A39" w14:paraId="0F6DC7B1" w14:textId="77777777" w:rsidTr="00485149">
        <w:trPr>
          <w:trHeight w:val="63"/>
          <w:jc w:val="center"/>
        </w:trPr>
        <w:tc>
          <w:tcPr>
            <w:tcW w:w="4977" w:type="dxa"/>
            <w:shd w:val="clear" w:color="auto" w:fill="auto"/>
            <w:vAlign w:val="center"/>
            <w:hideMark/>
          </w:tcPr>
          <w:p w14:paraId="4CC2E2CD" w14:textId="77777777" w:rsidR="00684DFC" w:rsidRPr="00687A39" w:rsidRDefault="00684DFC" w:rsidP="0068569E">
            <w:pPr>
              <w:spacing w:after="0" w:line="240" w:lineRule="auto"/>
              <w:jc w:val="both"/>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3. Autonomisation et Relance Economique Communautaire </w:t>
            </w:r>
          </w:p>
        </w:tc>
        <w:tc>
          <w:tcPr>
            <w:tcW w:w="1806" w:type="dxa"/>
            <w:shd w:val="clear" w:color="auto" w:fill="auto"/>
            <w:vAlign w:val="center"/>
            <w:hideMark/>
          </w:tcPr>
          <w:p w14:paraId="6B83C376"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97 350 000 </w:t>
            </w:r>
          </w:p>
        </w:tc>
        <w:tc>
          <w:tcPr>
            <w:tcW w:w="2061" w:type="dxa"/>
            <w:shd w:val="clear" w:color="auto" w:fill="auto"/>
            <w:vAlign w:val="center"/>
            <w:hideMark/>
          </w:tcPr>
          <w:p w14:paraId="38EE82C6" w14:textId="77777777" w:rsidR="00684DFC" w:rsidRPr="00687A39" w:rsidRDefault="00684DFC" w:rsidP="0068569E">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55 654 712 </w:t>
            </w:r>
          </w:p>
        </w:tc>
        <w:tc>
          <w:tcPr>
            <w:tcW w:w="1056" w:type="dxa"/>
            <w:shd w:val="clear" w:color="auto" w:fill="auto"/>
            <w:vAlign w:val="center"/>
            <w:hideMark/>
          </w:tcPr>
          <w:p w14:paraId="311BB7FA" w14:textId="77777777" w:rsidR="00684DFC" w:rsidRPr="00687A39" w:rsidRDefault="00684DFC" w:rsidP="0068569E">
            <w:pPr>
              <w:spacing w:after="0" w:line="240" w:lineRule="auto"/>
              <w:jc w:val="center"/>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57%</w:t>
            </w:r>
          </w:p>
        </w:tc>
      </w:tr>
      <w:tr w:rsidR="00485149" w:rsidRPr="00687A39" w14:paraId="22014E60" w14:textId="77777777" w:rsidTr="00485149">
        <w:trPr>
          <w:trHeight w:val="63"/>
          <w:jc w:val="center"/>
        </w:trPr>
        <w:tc>
          <w:tcPr>
            <w:tcW w:w="4977" w:type="dxa"/>
            <w:shd w:val="clear" w:color="auto" w:fill="auto"/>
            <w:vAlign w:val="center"/>
            <w:hideMark/>
          </w:tcPr>
          <w:p w14:paraId="01928AED" w14:textId="77777777" w:rsidR="00485149" w:rsidRPr="00687A39" w:rsidRDefault="00485149" w:rsidP="00485149">
            <w:pPr>
              <w:spacing w:after="0" w:line="240" w:lineRule="auto"/>
              <w:jc w:val="both"/>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4. Engagement citoyen et Gestion du Projet </w:t>
            </w:r>
          </w:p>
        </w:tc>
        <w:tc>
          <w:tcPr>
            <w:tcW w:w="1806" w:type="dxa"/>
            <w:shd w:val="clear" w:color="auto" w:fill="auto"/>
            <w:vAlign w:val="center"/>
            <w:hideMark/>
          </w:tcPr>
          <w:p w14:paraId="6DE84D5C" w14:textId="77777777" w:rsidR="00485149" w:rsidRPr="00687A39" w:rsidRDefault="00485149" w:rsidP="00485149">
            <w:pPr>
              <w:spacing w:after="0" w:line="240" w:lineRule="auto"/>
              <w:jc w:val="right"/>
              <w:rPr>
                <w:rFonts w:ascii="Arial Narrow" w:eastAsia="Times New Roman" w:hAnsi="Arial Narrow" w:cs="Calibri"/>
                <w:color w:val="000000"/>
                <w:sz w:val="20"/>
                <w:szCs w:val="20"/>
              </w:rPr>
            </w:pPr>
            <w:r w:rsidRPr="00687A39">
              <w:rPr>
                <w:rFonts w:ascii="Arial Narrow" w:eastAsia="Times New Roman" w:hAnsi="Arial Narrow" w:cs="Calibri"/>
                <w:color w:val="000000"/>
                <w:sz w:val="20"/>
                <w:szCs w:val="20"/>
              </w:rPr>
              <w:t xml:space="preserve">16 225 000 </w:t>
            </w:r>
          </w:p>
        </w:tc>
        <w:tc>
          <w:tcPr>
            <w:tcW w:w="2061" w:type="dxa"/>
            <w:shd w:val="clear" w:color="auto" w:fill="auto"/>
            <w:vAlign w:val="center"/>
            <w:hideMark/>
          </w:tcPr>
          <w:p w14:paraId="03ECA329" w14:textId="0C1CFFB7" w:rsidR="00485149" w:rsidRPr="00485149" w:rsidRDefault="00485149" w:rsidP="00485149">
            <w:pPr>
              <w:spacing w:after="0" w:line="240" w:lineRule="auto"/>
              <w:jc w:val="right"/>
              <w:rPr>
                <w:rFonts w:ascii="Arial Narrow" w:eastAsia="Times New Roman" w:hAnsi="Arial Narrow" w:cs="Calibri"/>
                <w:color w:val="000000"/>
                <w:sz w:val="20"/>
                <w:szCs w:val="20"/>
              </w:rPr>
            </w:pPr>
            <w:r w:rsidRPr="00485149">
              <w:rPr>
                <w:rFonts w:ascii="Arial Narrow" w:eastAsia="Times New Roman" w:hAnsi="Arial Narrow" w:cs="Calibri"/>
                <w:color w:val="000000"/>
                <w:sz w:val="20"/>
                <w:szCs w:val="20"/>
              </w:rPr>
              <w:t xml:space="preserve">8 333 436 </w:t>
            </w:r>
          </w:p>
        </w:tc>
        <w:tc>
          <w:tcPr>
            <w:tcW w:w="1056" w:type="dxa"/>
            <w:shd w:val="clear" w:color="auto" w:fill="auto"/>
            <w:vAlign w:val="center"/>
            <w:hideMark/>
          </w:tcPr>
          <w:p w14:paraId="283C07BB" w14:textId="18C520EA"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50%</w:t>
            </w:r>
          </w:p>
        </w:tc>
      </w:tr>
      <w:tr w:rsidR="00485149" w:rsidRPr="00687A39" w14:paraId="0C4428C6" w14:textId="77777777" w:rsidTr="00485149">
        <w:trPr>
          <w:trHeight w:val="63"/>
          <w:jc w:val="center"/>
        </w:trPr>
        <w:tc>
          <w:tcPr>
            <w:tcW w:w="4977" w:type="dxa"/>
            <w:shd w:val="clear" w:color="auto" w:fill="auto"/>
            <w:vAlign w:val="center"/>
            <w:hideMark/>
          </w:tcPr>
          <w:p w14:paraId="2728909E" w14:textId="77777777" w:rsidR="00485149" w:rsidRPr="00687A39" w:rsidRDefault="00485149" w:rsidP="00485149">
            <w:pPr>
              <w:spacing w:after="0" w:line="240" w:lineRule="auto"/>
              <w:jc w:val="both"/>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TOTAL</w:t>
            </w:r>
            <w:r w:rsidRPr="00687A39">
              <w:rPr>
                <w:rFonts w:ascii="Arial Narrow" w:eastAsia="Times New Roman" w:hAnsi="Arial Narrow" w:cs="Calibri"/>
                <w:color w:val="000000"/>
                <w:sz w:val="20"/>
                <w:szCs w:val="20"/>
              </w:rPr>
              <w:t> </w:t>
            </w:r>
          </w:p>
        </w:tc>
        <w:tc>
          <w:tcPr>
            <w:tcW w:w="1806" w:type="dxa"/>
            <w:shd w:val="clear" w:color="auto" w:fill="auto"/>
            <w:vAlign w:val="center"/>
            <w:hideMark/>
          </w:tcPr>
          <w:p w14:paraId="5A40CBC6" w14:textId="77777777" w:rsidR="00485149" w:rsidRPr="00687A39" w:rsidRDefault="00485149" w:rsidP="00485149">
            <w:pPr>
              <w:spacing w:after="0" w:line="240" w:lineRule="auto"/>
              <w:jc w:val="right"/>
              <w:rPr>
                <w:rFonts w:ascii="Arial Narrow" w:eastAsia="Times New Roman" w:hAnsi="Arial Narrow" w:cs="Calibri"/>
                <w:b/>
                <w:bCs/>
                <w:color w:val="000000"/>
                <w:sz w:val="20"/>
                <w:szCs w:val="20"/>
              </w:rPr>
            </w:pPr>
            <w:r w:rsidRPr="00687A39">
              <w:rPr>
                <w:rFonts w:ascii="Arial Narrow" w:eastAsia="Times New Roman" w:hAnsi="Arial Narrow" w:cs="Calibri"/>
                <w:b/>
                <w:bCs/>
                <w:color w:val="000000"/>
                <w:sz w:val="20"/>
                <w:szCs w:val="20"/>
              </w:rPr>
              <w:t xml:space="preserve">262 075 000 </w:t>
            </w:r>
          </w:p>
        </w:tc>
        <w:tc>
          <w:tcPr>
            <w:tcW w:w="2061" w:type="dxa"/>
            <w:shd w:val="clear" w:color="auto" w:fill="auto"/>
            <w:vAlign w:val="center"/>
            <w:hideMark/>
          </w:tcPr>
          <w:p w14:paraId="02D6449F" w14:textId="70170246" w:rsidR="00485149" w:rsidRPr="00485149" w:rsidRDefault="00485149" w:rsidP="00485149">
            <w:pPr>
              <w:spacing w:after="0" w:line="240" w:lineRule="auto"/>
              <w:jc w:val="right"/>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169 181 321</w:t>
            </w:r>
          </w:p>
        </w:tc>
        <w:tc>
          <w:tcPr>
            <w:tcW w:w="1056" w:type="dxa"/>
            <w:shd w:val="clear" w:color="auto" w:fill="auto"/>
            <w:vAlign w:val="center"/>
            <w:hideMark/>
          </w:tcPr>
          <w:p w14:paraId="71134B7F" w14:textId="69F7487E" w:rsidR="00485149" w:rsidRPr="00485149" w:rsidRDefault="00485149" w:rsidP="00485149">
            <w:pPr>
              <w:spacing w:after="0" w:line="240" w:lineRule="auto"/>
              <w:jc w:val="center"/>
              <w:rPr>
                <w:rFonts w:ascii="Arial Narrow" w:eastAsia="Times New Roman" w:hAnsi="Arial Narrow" w:cs="Calibri"/>
                <w:b/>
                <w:bCs/>
                <w:color w:val="000000"/>
                <w:sz w:val="20"/>
                <w:szCs w:val="20"/>
              </w:rPr>
            </w:pPr>
            <w:r w:rsidRPr="00485149">
              <w:rPr>
                <w:rFonts w:ascii="Arial Narrow" w:eastAsia="Times New Roman" w:hAnsi="Arial Narrow" w:cs="Calibri"/>
                <w:b/>
                <w:bCs/>
                <w:color w:val="000000"/>
                <w:sz w:val="20"/>
                <w:szCs w:val="20"/>
              </w:rPr>
              <w:t>65%</w:t>
            </w:r>
          </w:p>
        </w:tc>
      </w:tr>
    </w:tbl>
    <w:p w14:paraId="2DDCF20C" w14:textId="77777777" w:rsidR="00684DFC" w:rsidRPr="00582B14" w:rsidRDefault="00684DFC" w:rsidP="00582B14">
      <w:pPr>
        <w:spacing w:before="120" w:after="120"/>
        <w:jc w:val="both"/>
        <w:rPr>
          <w:rFonts w:ascii="Arial Narrow" w:hAnsi="Arial Narrow"/>
          <w:sz w:val="24"/>
          <w:szCs w:val="24"/>
        </w:rPr>
      </w:pPr>
      <w:r w:rsidRPr="00582B14">
        <w:rPr>
          <w:rFonts w:ascii="Arial Narrow" w:hAnsi="Arial Narrow"/>
          <w:b/>
          <w:bCs/>
          <w:i/>
          <w:iCs/>
          <w:sz w:val="24"/>
          <w:szCs w:val="24"/>
        </w:rPr>
        <w:t>Source</w:t>
      </w:r>
      <w:r w:rsidRPr="00582B14">
        <w:rPr>
          <w:rFonts w:ascii="Arial" w:hAnsi="Arial" w:cs="Arial"/>
          <w:i/>
          <w:iCs/>
          <w:sz w:val="24"/>
          <w:szCs w:val="24"/>
        </w:rPr>
        <w:t> </w:t>
      </w:r>
      <w:r w:rsidRPr="00582B14">
        <w:rPr>
          <w:rFonts w:ascii="Arial Narrow" w:hAnsi="Arial Narrow"/>
          <w:i/>
          <w:iCs/>
          <w:sz w:val="24"/>
          <w:szCs w:val="24"/>
        </w:rPr>
        <w:t>: Base de donn</w:t>
      </w:r>
      <w:r w:rsidRPr="00582B14">
        <w:rPr>
          <w:rFonts w:ascii="Arial Narrow" w:hAnsi="Arial Narrow" w:cs="Aptos"/>
          <w:i/>
          <w:iCs/>
          <w:sz w:val="24"/>
          <w:szCs w:val="24"/>
        </w:rPr>
        <w:t>é</w:t>
      </w:r>
      <w:r w:rsidRPr="00582B14">
        <w:rPr>
          <w:rFonts w:ascii="Arial Narrow" w:hAnsi="Arial Narrow"/>
          <w:i/>
          <w:iCs/>
          <w:sz w:val="24"/>
          <w:szCs w:val="24"/>
        </w:rPr>
        <w:t>es PUDTR</w:t>
      </w:r>
      <w:r w:rsidRPr="00582B14">
        <w:rPr>
          <w:rFonts w:ascii="Arial Narrow" w:hAnsi="Arial Narrow"/>
          <w:sz w:val="24"/>
          <w:szCs w:val="24"/>
        </w:rPr>
        <w:t> </w:t>
      </w:r>
    </w:p>
    <w:p w14:paraId="103E8018" w14:textId="77777777" w:rsidR="00684DFC" w:rsidRPr="00582B14" w:rsidRDefault="00684DFC" w:rsidP="00582B14">
      <w:pPr>
        <w:spacing w:before="120" w:after="120"/>
        <w:jc w:val="both"/>
        <w:rPr>
          <w:rFonts w:ascii="Arial Narrow" w:hAnsi="Arial Narrow"/>
          <w:sz w:val="24"/>
          <w:szCs w:val="24"/>
        </w:rPr>
      </w:pPr>
      <w:r w:rsidRPr="00582B14">
        <w:rPr>
          <w:rFonts w:ascii="Arial Narrow" w:hAnsi="Arial Narrow"/>
          <w:sz w:val="24"/>
          <w:szCs w:val="24"/>
        </w:rPr>
        <w:t>L’analyse des taux d’engagement (69% des montants alloués), du taux de décaissement (66,10%) et d’exécution des dépenses (64%) en rapport avec le temps écoulé montre que la progression est moyenne.  </w:t>
      </w:r>
    </w:p>
    <w:p w14:paraId="48C4C201" w14:textId="1FABD6A1" w:rsidR="00684DFC" w:rsidRPr="00582B14" w:rsidRDefault="00684DFC" w:rsidP="00485149">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582B14">
        <w:rPr>
          <w:rFonts w:ascii="Arial Narrow" w:hAnsi="Arial Narrow"/>
          <w:b/>
          <w:bCs/>
          <w:sz w:val="24"/>
          <w:szCs w:val="24"/>
        </w:rPr>
        <w:t xml:space="preserve">Gestion comptable, </w:t>
      </w:r>
      <w:r w:rsidR="00582341">
        <w:rPr>
          <w:rFonts w:ascii="Arial Narrow" w:hAnsi="Arial Narrow"/>
          <w:b/>
          <w:bCs/>
          <w:sz w:val="24"/>
          <w:szCs w:val="24"/>
        </w:rPr>
        <w:t>c</w:t>
      </w:r>
      <w:r w:rsidRPr="00582B14">
        <w:rPr>
          <w:rFonts w:ascii="Arial Narrow" w:hAnsi="Arial Narrow"/>
          <w:b/>
          <w:bCs/>
          <w:sz w:val="24"/>
          <w:szCs w:val="24"/>
        </w:rPr>
        <w:t>ontrôle</w:t>
      </w:r>
      <w:r w:rsidRPr="00582B14">
        <w:rPr>
          <w:rFonts w:ascii="Arial" w:hAnsi="Arial" w:cs="Arial"/>
          <w:b/>
          <w:bCs/>
          <w:sz w:val="24"/>
          <w:szCs w:val="24"/>
        </w:rPr>
        <w:t> </w:t>
      </w:r>
      <w:r w:rsidRPr="00582B14">
        <w:rPr>
          <w:rFonts w:ascii="Arial Narrow" w:hAnsi="Arial Narrow"/>
          <w:b/>
          <w:bCs/>
          <w:sz w:val="24"/>
          <w:szCs w:val="24"/>
        </w:rPr>
        <w:t>et rapport financier du Projet </w:t>
      </w:r>
      <w:r w:rsidRPr="00582B14">
        <w:rPr>
          <w:rFonts w:ascii="Arial Narrow" w:hAnsi="Arial Narrow"/>
          <w:sz w:val="24"/>
          <w:szCs w:val="24"/>
        </w:rPr>
        <w:t> </w:t>
      </w:r>
    </w:p>
    <w:p w14:paraId="3F537D6D" w14:textId="77777777" w:rsidR="00684DFC" w:rsidRPr="00582B14" w:rsidRDefault="00684DFC" w:rsidP="00582B14">
      <w:pPr>
        <w:spacing w:before="120" w:after="120"/>
        <w:jc w:val="both"/>
        <w:rPr>
          <w:rFonts w:ascii="Arial Narrow" w:hAnsi="Arial Narrow"/>
          <w:sz w:val="24"/>
          <w:szCs w:val="24"/>
        </w:rPr>
      </w:pPr>
      <w:r w:rsidRPr="00582B14">
        <w:rPr>
          <w:rFonts w:ascii="Arial Narrow" w:hAnsi="Arial Narrow"/>
          <w:sz w:val="24"/>
          <w:szCs w:val="24"/>
        </w:rPr>
        <w:t>Les progrès au niveau comptable et financier se résument à travers les actions suivantes</w:t>
      </w:r>
      <w:r w:rsidRPr="00582B14">
        <w:rPr>
          <w:rFonts w:ascii="Arial" w:hAnsi="Arial" w:cs="Arial"/>
          <w:sz w:val="24"/>
          <w:szCs w:val="24"/>
        </w:rPr>
        <w:t> </w:t>
      </w:r>
      <w:r w:rsidRPr="00582B14">
        <w:rPr>
          <w:rFonts w:ascii="Arial Narrow" w:hAnsi="Arial Narrow"/>
          <w:sz w:val="24"/>
          <w:szCs w:val="24"/>
        </w:rPr>
        <w:t>: </w:t>
      </w:r>
    </w:p>
    <w:p w14:paraId="00FF8901" w14:textId="77777777" w:rsidR="00684DFC" w:rsidRPr="00582B14" w:rsidRDefault="00684DFC"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proofErr w:type="gramStart"/>
      <w:r w:rsidRPr="00582B14">
        <w:rPr>
          <w:rFonts w:ascii="Arial Narrow" w:hAnsi="Arial Narrow"/>
          <w:sz w:val="24"/>
          <w:szCs w:val="24"/>
        </w:rPr>
        <w:t>la</w:t>
      </w:r>
      <w:proofErr w:type="gramEnd"/>
      <w:r w:rsidRPr="00582B14">
        <w:rPr>
          <w:rFonts w:ascii="Arial Narrow" w:hAnsi="Arial Narrow"/>
          <w:sz w:val="24"/>
          <w:szCs w:val="24"/>
        </w:rPr>
        <w:t xml:space="preserve"> comptabilité du projet est mise à jour au 20 septembre 2024. Elle permettra d’éditer le rapport de suivi financier du 3</w:t>
      </w:r>
      <w:r w:rsidRPr="00582B14">
        <w:rPr>
          <w:rFonts w:ascii="Arial Narrow" w:hAnsi="Arial Narrow"/>
          <w:sz w:val="24"/>
          <w:szCs w:val="24"/>
          <w:vertAlign w:val="superscript"/>
        </w:rPr>
        <w:t>ème</w:t>
      </w:r>
      <w:r w:rsidRPr="00582B14">
        <w:rPr>
          <w:rFonts w:ascii="Arial Narrow" w:hAnsi="Arial Narrow"/>
          <w:sz w:val="24"/>
          <w:szCs w:val="24"/>
        </w:rPr>
        <w:t xml:space="preserve"> trimestre 2024</w:t>
      </w:r>
      <w:r w:rsidRPr="00582B14">
        <w:rPr>
          <w:rFonts w:ascii="Arial" w:hAnsi="Arial" w:cs="Arial"/>
          <w:sz w:val="24"/>
          <w:szCs w:val="24"/>
        </w:rPr>
        <w:t> </w:t>
      </w:r>
      <w:r w:rsidRPr="00582B14">
        <w:rPr>
          <w:rFonts w:ascii="Arial Narrow" w:hAnsi="Arial Narrow"/>
          <w:sz w:val="24"/>
          <w:szCs w:val="24"/>
        </w:rPr>
        <w:t>;</w:t>
      </w:r>
      <w:r w:rsidRPr="00582B14">
        <w:rPr>
          <w:rFonts w:ascii="Arial Narrow" w:hAnsi="Arial Narrow" w:cs="Aptos"/>
          <w:sz w:val="24"/>
          <w:szCs w:val="24"/>
        </w:rPr>
        <w:t> </w:t>
      </w:r>
      <w:r w:rsidRPr="00582B14">
        <w:rPr>
          <w:rFonts w:ascii="Arial Narrow" w:hAnsi="Arial Narrow"/>
          <w:sz w:val="24"/>
          <w:szCs w:val="24"/>
        </w:rPr>
        <w:t> </w:t>
      </w:r>
    </w:p>
    <w:p w14:paraId="6637AD00" w14:textId="1311A1DB" w:rsidR="00684DFC" w:rsidRPr="00582B14" w:rsidRDefault="00582B14"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proofErr w:type="gramStart"/>
      <w:r>
        <w:rPr>
          <w:rFonts w:ascii="Arial Narrow" w:hAnsi="Arial Narrow"/>
          <w:sz w:val="24"/>
          <w:szCs w:val="24"/>
        </w:rPr>
        <w:t>c</w:t>
      </w:r>
      <w:r w:rsidRPr="00582B14">
        <w:rPr>
          <w:rFonts w:ascii="Arial Narrow" w:hAnsi="Arial Narrow"/>
          <w:sz w:val="24"/>
          <w:szCs w:val="24"/>
        </w:rPr>
        <w:t>onformément</w:t>
      </w:r>
      <w:proofErr w:type="gramEnd"/>
      <w:r w:rsidR="00684DFC" w:rsidRPr="00582B14">
        <w:rPr>
          <w:rFonts w:ascii="Arial Narrow" w:hAnsi="Arial Narrow"/>
          <w:sz w:val="24"/>
          <w:szCs w:val="24"/>
        </w:rPr>
        <w:t xml:space="preserve"> à l’acte uniforme OHADA qui a exigé le basculement vers le Système Comptable des Entités à but non lucratif à partir du 1</w:t>
      </w:r>
      <w:r w:rsidR="008F59CF" w:rsidRPr="00582B14">
        <w:rPr>
          <w:rFonts w:ascii="Arial Narrow" w:hAnsi="Arial Narrow"/>
          <w:sz w:val="24"/>
          <w:szCs w:val="24"/>
          <w:vertAlign w:val="superscript"/>
        </w:rPr>
        <w:t>er</w:t>
      </w:r>
      <w:r w:rsidR="008F59CF" w:rsidRPr="00582B14">
        <w:rPr>
          <w:rFonts w:ascii="Arial Narrow" w:hAnsi="Arial Narrow"/>
          <w:sz w:val="24"/>
          <w:szCs w:val="24"/>
        </w:rPr>
        <w:t xml:space="preserve"> janvier</w:t>
      </w:r>
      <w:r w:rsidR="00684DFC" w:rsidRPr="00582B14">
        <w:rPr>
          <w:rFonts w:ascii="Arial Narrow" w:hAnsi="Arial Narrow"/>
          <w:sz w:val="24"/>
          <w:szCs w:val="24"/>
        </w:rPr>
        <w:t xml:space="preserve"> 2024, le projet a élaboré un plan comptable SYCEBNL et un plan de correspondance. Le basculement est à l’étape de mise à jour du logiciel ;  </w:t>
      </w:r>
    </w:p>
    <w:p w14:paraId="00F4B757" w14:textId="77777777" w:rsidR="00684DFC" w:rsidRPr="00582B14" w:rsidRDefault="00684DFC"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proofErr w:type="gramStart"/>
      <w:r w:rsidRPr="00582B14">
        <w:rPr>
          <w:rFonts w:ascii="Arial Narrow" w:hAnsi="Arial Narrow"/>
          <w:sz w:val="24"/>
          <w:szCs w:val="24"/>
        </w:rPr>
        <w:t>en</w:t>
      </w:r>
      <w:proofErr w:type="gramEnd"/>
      <w:r w:rsidRPr="00582B14">
        <w:rPr>
          <w:rFonts w:ascii="Arial Narrow" w:hAnsi="Arial Narrow"/>
          <w:sz w:val="24"/>
          <w:szCs w:val="24"/>
        </w:rPr>
        <w:t xml:space="preserve"> termes de volume des opérations saisies, ce sont 9 392 bordereaux comptables qui ont été saisies dans le module comptabilité générale, 967 marchés (ou contrats) et 982 biens ont été enregistrés</w:t>
      </w:r>
      <w:r w:rsidRPr="00582B14">
        <w:rPr>
          <w:rFonts w:ascii="Arial" w:hAnsi="Arial" w:cs="Arial"/>
          <w:sz w:val="24"/>
          <w:szCs w:val="24"/>
        </w:rPr>
        <w:t> </w:t>
      </w:r>
      <w:r w:rsidRPr="00582B14">
        <w:rPr>
          <w:rFonts w:ascii="Arial Narrow" w:hAnsi="Arial Narrow"/>
          <w:sz w:val="24"/>
          <w:szCs w:val="24"/>
        </w:rPr>
        <w:t>; </w:t>
      </w:r>
    </w:p>
    <w:p w14:paraId="472A377B" w14:textId="77777777" w:rsidR="00684DFC" w:rsidRPr="00582B14" w:rsidRDefault="00684DFC"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r w:rsidRPr="00582B14">
        <w:rPr>
          <w:rFonts w:ascii="Arial Narrow" w:hAnsi="Arial Narrow"/>
          <w:sz w:val="24"/>
          <w:szCs w:val="24"/>
        </w:rPr>
        <w:t xml:space="preserve">13 Rapports de Suivi Financier (RSF) ont été soumis dans client </w:t>
      </w:r>
      <w:proofErr w:type="spellStart"/>
      <w:r w:rsidRPr="00582B14">
        <w:rPr>
          <w:rFonts w:ascii="Arial Narrow" w:hAnsi="Arial Narrow"/>
          <w:sz w:val="24"/>
          <w:szCs w:val="24"/>
        </w:rPr>
        <w:t>connection</w:t>
      </w:r>
      <w:proofErr w:type="spellEnd"/>
      <w:r w:rsidRPr="00582B14">
        <w:rPr>
          <w:rFonts w:ascii="Arial Narrow" w:hAnsi="Arial Narrow"/>
          <w:sz w:val="24"/>
          <w:szCs w:val="24"/>
        </w:rPr>
        <w:t xml:space="preserve"> à bonne date et acceptés par la Banque. Les tableaux «</w:t>
      </w:r>
      <w:r w:rsidRPr="00582B14">
        <w:rPr>
          <w:rFonts w:ascii="Arial" w:hAnsi="Arial" w:cs="Arial"/>
          <w:sz w:val="24"/>
          <w:szCs w:val="24"/>
        </w:rPr>
        <w:t> </w:t>
      </w:r>
      <w:r w:rsidRPr="00582B14">
        <w:rPr>
          <w:rFonts w:ascii="Arial Narrow" w:hAnsi="Arial Narrow"/>
          <w:sz w:val="24"/>
          <w:szCs w:val="24"/>
        </w:rPr>
        <w:t>source et utilisation de fonds et utilisation par activit</w:t>
      </w:r>
      <w:r w:rsidRPr="00582B14">
        <w:rPr>
          <w:rFonts w:ascii="Arial Narrow" w:hAnsi="Arial Narrow" w:cs="Aptos"/>
          <w:sz w:val="24"/>
          <w:szCs w:val="24"/>
        </w:rPr>
        <w:t>é</w:t>
      </w:r>
      <w:r w:rsidRPr="00582B14">
        <w:rPr>
          <w:rFonts w:ascii="Arial Narrow" w:hAnsi="Arial Narrow"/>
          <w:sz w:val="24"/>
          <w:szCs w:val="24"/>
        </w:rPr>
        <w:t>s</w:t>
      </w:r>
      <w:r w:rsidRPr="00582B14">
        <w:rPr>
          <w:rFonts w:ascii="Arial" w:hAnsi="Arial" w:cs="Arial"/>
          <w:sz w:val="24"/>
          <w:szCs w:val="24"/>
        </w:rPr>
        <w:t> </w:t>
      </w:r>
      <w:r w:rsidRPr="00582B14">
        <w:rPr>
          <w:rFonts w:ascii="Arial Narrow" w:hAnsi="Arial Narrow" w:cs="Aptos"/>
          <w:sz w:val="24"/>
          <w:szCs w:val="24"/>
        </w:rPr>
        <w:t>»</w:t>
      </w:r>
      <w:r w:rsidRPr="00582B14">
        <w:rPr>
          <w:rFonts w:ascii="Arial Narrow" w:hAnsi="Arial Narrow"/>
          <w:sz w:val="24"/>
          <w:szCs w:val="24"/>
        </w:rPr>
        <w:t xml:space="preserve"> ont </w:t>
      </w:r>
      <w:r w:rsidRPr="00582B14">
        <w:rPr>
          <w:rFonts w:ascii="Arial Narrow" w:hAnsi="Arial Narrow" w:cs="Aptos"/>
          <w:sz w:val="24"/>
          <w:szCs w:val="24"/>
        </w:rPr>
        <w:t>é</w:t>
      </w:r>
      <w:r w:rsidRPr="00582B14">
        <w:rPr>
          <w:rFonts w:ascii="Arial Narrow" w:hAnsi="Arial Narrow"/>
          <w:sz w:val="24"/>
          <w:szCs w:val="24"/>
        </w:rPr>
        <w:t>t</w:t>
      </w:r>
      <w:r w:rsidRPr="00582B14">
        <w:rPr>
          <w:rFonts w:ascii="Arial Narrow" w:hAnsi="Arial Narrow" w:cs="Aptos"/>
          <w:sz w:val="24"/>
          <w:szCs w:val="24"/>
        </w:rPr>
        <w:t>é</w:t>
      </w:r>
      <w:r w:rsidRPr="00582B14">
        <w:rPr>
          <w:rFonts w:ascii="Arial Narrow" w:hAnsi="Arial Narrow"/>
          <w:sz w:val="24"/>
          <w:szCs w:val="24"/>
        </w:rPr>
        <w:t xml:space="preserve"> </w:t>
      </w:r>
      <w:r w:rsidRPr="00582B14">
        <w:rPr>
          <w:rFonts w:ascii="Arial Narrow" w:hAnsi="Arial Narrow" w:cs="Aptos"/>
          <w:sz w:val="24"/>
          <w:szCs w:val="24"/>
        </w:rPr>
        <w:t>é</w:t>
      </w:r>
      <w:r w:rsidRPr="00582B14">
        <w:rPr>
          <w:rFonts w:ascii="Arial Narrow" w:hAnsi="Arial Narrow"/>
          <w:sz w:val="24"/>
          <w:szCs w:val="24"/>
        </w:rPr>
        <w:t>dit</w:t>
      </w:r>
      <w:r w:rsidRPr="00582B14">
        <w:rPr>
          <w:rFonts w:ascii="Arial Narrow" w:hAnsi="Arial Narrow" w:cs="Aptos"/>
          <w:sz w:val="24"/>
          <w:szCs w:val="24"/>
        </w:rPr>
        <w:t>é</w:t>
      </w:r>
      <w:r w:rsidRPr="00582B14">
        <w:rPr>
          <w:rFonts w:ascii="Arial Narrow" w:hAnsi="Arial Narrow"/>
          <w:sz w:val="24"/>
          <w:szCs w:val="24"/>
        </w:rPr>
        <w:t>s du logiciel</w:t>
      </w:r>
      <w:r w:rsidRPr="00582B14">
        <w:rPr>
          <w:rFonts w:ascii="Arial" w:hAnsi="Arial" w:cs="Arial"/>
          <w:sz w:val="24"/>
          <w:szCs w:val="24"/>
        </w:rPr>
        <w:t> </w:t>
      </w:r>
      <w:r w:rsidRPr="00582B14">
        <w:rPr>
          <w:rFonts w:ascii="Arial Narrow" w:hAnsi="Arial Narrow"/>
          <w:sz w:val="24"/>
          <w:szCs w:val="24"/>
        </w:rPr>
        <w:t>ainsi que les rapprochements bancaires</w:t>
      </w:r>
      <w:r w:rsidRPr="00582B14">
        <w:rPr>
          <w:rFonts w:ascii="Arial" w:hAnsi="Arial" w:cs="Arial"/>
          <w:sz w:val="24"/>
          <w:szCs w:val="24"/>
        </w:rPr>
        <w:t> </w:t>
      </w:r>
      <w:r w:rsidRPr="00582B14">
        <w:rPr>
          <w:rFonts w:ascii="Arial Narrow" w:hAnsi="Arial Narrow"/>
          <w:sz w:val="24"/>
          <w:szCs w:val="24"/>
        </w:rPr>
        <w:t>;</w:t>
      </w:r>
      <w:r w:rsidRPr="00582B14">
        <w:rPr>
          <w:rFonts w:ascii="Arial Narrow" w:hAnsi="Arial Narrow" w:cs="Aptos"/>
          <w:sz w:val="24"/>
          <w:szCs w:val="24"/>
        </w:rPr>
        <w:t> </w:t>
      </w:r>
      <w:r w:rsidRPr="00582B14">
        <w:rPr>
          <w:rFonts w:ascii="Arial Narrow" w:hAnsi="Arial Narrow"/>
          <w:sz w:val="24"/>
          <w:szCs w:val="24"/>
        </w:rPr>
        <w:t> </w:t>
      </w:r>
    </w:p>
    <w:p w14:paraId="399F5056" w14:textId="77777777" w:rsidR="00684DFC" w:rsidRPr="00582B14" w:rsidRDefault="00684DFC"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proofErr w:type="gramStart"/>
      <w:r w:rsidRPr="00582B14">
        <w:rPr>
          <w:rFonts w:ascii="Arial Narrow" w:hAnsi="Arial Narrow"/>
          <w:sz w:val="24"/>
          <w:szCs w:val="24"/>
        </w:rPr>
        <w:t>au</w:t>
      </w:r>
      <w:proofErr w:type="gramEnd"/>
      <w:r w:rsidRPr="00582B14">
        <w:rPr>
          <w:rFonts w:ascii="Arial Narrow" w:hAnsi="Arial Narrow"/>
          <w:sz w:val="24"/>
          <w:szCs w:val="24"/>
        </w:rPr>
        <w:t xml:space="preserve"> 20 Septembre 2024,</w:t>
      </w:r>
      <w:r w:rsidRPr="00582B14">
        <w:rPr>
          <w:rFonts w:ascii="Arial" w:hAnsi="Arial" w:cs="Arial"/>
          <w:sz w:val="24"/>
          <w:szCs w:val="24"/>
        </w:rPr>
        <w:t> </w:t>
      </w:r>
      <w:r w:rsidRPr="00582B14">
        <w:rPr>
          <w:rFonts w:ascii="Arial Narrow" w:hAnsi="Arial Narrow"/>
          <w:sz w:val="24"/>
          <w:szCs w:val="24"/>
        </w:rPr>
        <w:t xml:space="preserve">le projet a </w:t>
      </w:r>
      <w:r w:rsidRPr="00582B14">
        <w:rPr>
          <w:rFonts w:ascii="Arial Narrow" w:hAnsi="Arial Narrow" w:cs="Aptos"/>
          <w:sz w:val="24"/>
          <w:szCs w:val="24"/>
        </w:rPr>
        <w:t>é</w:t>
      </w:r>
      <w:r w:rsidRPr="00582B14">
        <w:rPr>
          <w:rFonts w:ascii="Arial Narrow" w:hAnsi="Arial Narrow"/>
          <w:sz w:val="24"/>
          <w:szCs w:val="24"/>
        </w:rPr>
        <w:t>labor</w:t>
      </w:r>
      <w:r w:rsidRPr="00582B14">
        <w:rPr>
          <w:rFonts w:ascii="Arial Narrow" w:hAnsi="Arial Narrow" w:cs="Aptos"/>
          <w:sz w:val="24"/>
          <w:szCs w:val="24"/>
        </w:rPr>
        <w:t>é</w:t>
      </w:r>
      <w:r w:rsidRPr="00582B14">
        <w:rPr>
          <w:rFonts w:ascii="Arial Narrow" w:hAnsi="Arial Narrow"/>
          <w:sz w:val="24"/>
          <w:szCs w:val="24"/>
        </w:rPr>
        <w:t xml:space="preserve"> 140 Demandes de Retrait de Fonds (DRF) et les a soumis dans client </w:t>
      </w:r>
      <w:proofErr w:type="spellStart"/>
      <w:r w:rsidRPr="00582B14">
        <w:rPr>
          <w:rFonts w:ascii="Arial Narrow" w:hAnsi="Arial Narrow"/>
          <w:sz w:val="24"/>
          <w:szCs w:val="24"/>
        </w:rPr>
        <w:t>connection</w:t>
      </w:r>
      <w:proofErr w:type="spellEnd"/>
      <w:r w:rsidRPr="00582B14">
        <w:rPr>
          <w:rFonts w:ascii="Arial Narrow" w:hAnsi="Arial Narrow"/>
          <w:sz w:val="24"/>
          <w:szCs w:val="24"/>
        </w:rPr>
        <w:t>. Soit en moyenne 03 DRF par mois</w:t>
      </w:r>
      <w:r w:rsidRPr="00582B14">
        <w:rPr>
          <w:rFonts w:ascii="Arial" w:hAnsi="Arial" w:cs="Arial"/>
          <w:sz w:val="24"/>
          <w:szCs w:val="24"/>
        </w:rPr>
        <w:t> </w:t>
      </w:r>
      <w:r w:rsidRPr="00582B14">
        <w:rPr>
          <w:rFonts w:ascii="Arial Narrow" w:hAnsi="Arial Narrow"/>
          <w:sz w:val="24"/>
          <w:szCs w:val="24"/>
        </w:rPr>
        <w:t>;</w:t>
      </w:r>
      <w:r w:rsidRPr="00582B14">
        <w:rPr>
          <w:rFonts w:ascii="Arial Narrow" w:hAnsi="Arial Narrow" w:cs="Aptos"/>
          <w:sz w:val="24"/>
          <w:szCs w:val="24"/>
        </w:rPr>
        <w:t> </w:t>
      </w:r>
      <w:r w:rsidRPr="00582B14">
        <w:rPr>
          <w:rFonts w:ascii="Arial Narrow" w:hAnsi="Arial Narrow"/>
          <w:sz w:val="24"/>
          <w:szCs w:val="24"/>
        </w:rPr>
        <w:t> </w:t>
      </w:r>
    </w:p>
    <w:p w14:paraId="2FD9D2B4" w14:textId="77777777" w:rsidR="00684DFC" w:rsidRPr="00582B14" w:rsidRDefault="00684DFC" w:rsidP="00582B14">
      <w:pPr>
        <w:numPr>
          <w:ilvl w:val="0"/>
          <w:numId w:val="450"/>
        </w:numPr>
        <w:suppressAutoHyphens w:val="0"/>
        <w:autoSpaceDN/>
        <w:spacing w:before="120" w:after="120"/>
        <w:ind w:left="1077" w:hanging="357"/>
        <w:jc w:val="both"/>
        <w:textAlignment w:val="auto"/>
        <w:rPr>
          <w:rFonts w:ascii="Arial Narrow" w:hAnsi="Arial Narrow"/>
          <w:sz w:val="24"/>
          <w:szCs w:val="24"/>
        </w:rPr>
      </w:pPr>
      <w:r w:rsidRPr="00582B14">
        <w:rPr>
          <w:rFonts w:ascii="Arial Narrow" w:hAnsi="Arial Narrow"/>
          <w:sz w:val="24"/>
          <w:szCs w:val="24"/>
        </w:rPr>
        <w:t>05 missions de vérification post-semestrielle de l’ASCE-LC, 01 mission de l’Inspection Générale des Finances (IGF) et 03 missions d’audit externe des comptes ont été organisées. Les rapports desdites mission sont disponibles et ont été transmis à la Banque. </w:t>
      </w:r>
    </w:p>
    <w:p w14:paraId="0FE557B1" w14:textId="3E18EB9E" w:rsidR="00010B8F" w:rsidRDefault="00684DFC" w:rsidP="00010B8F">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010B8F">
        <w:rPr>
          <w:rFonts w:ascii="Arial Narrow" w:hAnsi="Arial Narrow"/>
          <w:b/>
          <w:bCs/>
          <w:sz w:val="24"/>
          <w:szCs w:val="24"/>
          <w:u w:val="single"/>
        </w:rPr>
        <w:t>Perspectives</w:t>
      </w:r>
      <w:r w:rsidRPr="00485149">
        <w:rPr>
          <w:rFonts w:ascii="Arial" w:hAnsi="Arial" w:cs="Arial"/>
          <w:sz w:val="24"/>
          <w:szCs w:val="24"/>
        </w:rPr>
        <w:t> </w:t>
      </w:r>
      <w:r w:rsidRPr="00485149">
        <w:rPr>
          <w:rFonts w:ascii="Arial Narrow" w:hAnsi="Arial Narrow"/>
          <w:sz w:val="24"/>
          <w:szCs w:val="24"/>
        </w:rPr>
        <w:t>:</w:t>
      </w:r>
      <w:r w:rsidRPr="00582B14">
        <w:rPr>
          <w:rFonts w:ascii="Arial Narrow" w:hAnsi="Arial Narrow"/>
          <w:sz w:val="24"/>
          <w:szCs w:val="24"/>
        </w:rPr>
        <w:t xml:space="preserve"> (i) élaborer le budget du PTBA 2025</w:t>
      </w:r>
      <w:r w:rsidRPr="00582B14">
        <w:rPr>
          <w:rFonts w:ascii="Arial" w:hAnsi="Arial" w:cs="Arial"/>
          <w:sz w:val="24"/>
          <w:szCs w:val="24"/>
        </w:rPr>
        <w:t> </w:t>
      </w:r>
      <w:r w:rsidRPr="00582B14">
        <w:rPr>
          <w:rFonts w:ascii="Arial Narrow" w:hAnsi="Arial Narrow"/>
          <w:sz w:val="24"/>
          <w:szCs w:val="24"/>
        </w:rPr>
        <w:t>; (ii) suivre les engagements sur le projet, (iii) diligenter le processus d’élaboration des DRF, (iv) analyser les comptes après le basculement.</w:t>
      </w:r>
    </w:p>
    <w:p w14:paraId="5C892575" w14:textId="77777777" w:rsidR="00010B8F" w:rsidRDefault="00010B8F" w:rsidP="00010B8F">
      <w:pPr>
        <w:widowControl w:val="0"/>
        <w:suppressAutoHyphens w:val="0"/>
        <w:autoSpaceDN/>
        <w:spacing w:before="120" w:after="120"/>
        <w:jc w:val="both"/>
        <w:textAlignment w:val="auto"/>
        <w:rPr>
          <w:rFonts w:ascii="Arial Narrow" w:hAnsi="Arial Narrow"/>
          <w:sz w:val="24"/>
          <w:szCs w:val="24"/>
        </w:rPr>
      </w:pPr>
    </w:p>
    <w:p w14:paraId="2676CBEB" w14:textId="77777777" w:rsidR="00010B8F" w:rsidRPr="00010B8F" w:rsidRDefault="00010B8F" w:rsidP="00010B8F">
      <w:pPr>
        <w:widowControl w:val="0"/>
        <w:suppressAutoHyphens w:val="0"/>
        <w:autoSpaceDN/>
        <w:spacing w:before="120" w:after="120"/>
        <w:jc w:val="both"/>
        <w:textAlignment w:val="auto"/>
        <w:rPr>
          <w:rFonts w:ascii="Arial Narrow" w:hAnsi="Arial Narrow"/>
          <w:sz w:val="24"/>
          <w:szCs w:val="24"/>
        </w:rPr>
      </w:pPr>
    </w:p>
    <w:p w14:paraId="69512437" w14:textId="77777777" w:rsidR="00684DFC" w:rsidRPr="00897C9A" w:rsidRDefault="00684DFC" w:rsidP="00684DFC">
      <w:pPr>
        <w:pStyle w:val="Titre1"/>
        <w:keepNext w:val="0"/>
        <w:keepLines w:val="0"/>
        <w:widowControl w:val="0"/>
        <w:numPr>
          <w:ilvl w:val="1"/>
          <w:numId w:val="304"/>
        </w:numPr>
        <w:spacing w:after="240" w:line="276" w:lineRule="auto"/>
        <w:jc w:val="both"/>
        <w:rPr>
          <w:rFonts w:ascii="Arial Narrow" w:hAnsi="Arial Narrow"/>
          <w:b/>
          <w:bCs/>
          <w:color w:val="auto"/>
          <w:sz w:val="24"/>
          <w:szCs w:val="24"/>
        </w:rPr>
      </w:pPr>
      <w:bookmarkStart w:id="107" w:name="_Toc179822327"/>
      <w:bookmarkEnd w:id="100"/>
      <w:bookmarkEnd w:id="102"/>
      <w:r w:rsidRPr="00897C9A">
        <w:rPr>
          <w:rFonts w:ascii="Arial Narrow" w:hAnsi="Arial Narrow"/>
          <w:b/>
          <w:bCs/>
          <w:color w:val="auto"/>
          <w:sz w:val="24"/>
          <w:szCs w:val="24"/>
        </w:rPr>
        <w:lastRenderedPageBreak/>
        <w:t>Audit et contrôle</w:t>
      </w:r>
      <w:bookmarkEnd w:id="107"/>
    </w:p>
    <w:p w14:paraId="68E74897" w14:textId="77777777" w:rsidR="00684DFC" w:rsidRPr="00897C9A" w:rsidRDefault="00684DFC" w:rsidP="00684DFC">
      <w:pPr>
        <w:widowControl w:val="0"/>
        <w:spacing w:before="120" w:after="120"/>
        <w:jc w:val="both"/>
        <w:rPr>
          <w:rFonts w:ascii="Arial Narrow" w:hAnsi="Arial Narrow"/>
          <w:color w:val="000000" w:themeColor="text1"/>
          <w:sz w:val="24"/>
          <w:szCs w:val="24"/>
        </w:rPr>
      </w:pPr>
      <w:r w:rsidRPr="00897C9A">
        <w:rPr>
          <w:rFonts w:ascii="Arial Narrow" w:hAnsi="Arial Narrow"/>
          <w:color w:val="000000" w:themeColor="text1"/>
          <w:sz w:val="24"/>
          <w:szCs w:val="24"/>
        </w:rPr>
        <w:t>Les actions majeures menées dans le cadre de l’audit interne au sein du PUDTR peuvent être présentées comme suit :</w:t>
      </w:r>
    </w:p>
    <w:p w14:paraId="0BD8B74E" w14:textId="77777777"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color w:val="000000" w:themeColor="text1"/>
          <w:sz w:val="24"/>
          <w:szCs w:val="24"/>
        </w:rPr>
        <w:t xml:space="preserve">Élaborer la cartographie des risques du Projet et des outils d'opérationnalisation du contrôle interne (code de déontologie, charte d'audit interne, plan stratégique de l'audit </w:t>
      </w:r>
      <w:r w:rsidRPr="00897C9A">
        <w:rPr>
          <w:rFonts w:ascii="Arial Narrow" w:hAnsi="Arial Narrow"/>
          <w:b/>
          <w:bCs/>
          <w:sz w:val="24"/>
          <w:szCs w:val="24"/>
        </w:rPr>
        <w:t>interne…)</w:t>
      </w:r>
      <w:r w:rsidRPr="00897C9A">
        <w:rPr>
          <w:rFonts w:ascii="Arial Narrow" w:hAnsi="Arial Narrow"/>
          <w:sz w:val="24"/>
          <w:szCs w:val="24"/>
        </w:rPr>
        <w:t xml:space="preserve"> : il a été élaboré : (i) la cartographie des risques, (ii) le plan de mitigation et le plan d’audit pluriannuels et (iii) la charte de l’audit interne du PUDTR. La version définitive de la cartographie des risques a été soumise à la Banque mondiale qui l’a validée le 17 octobre 2022. Cependant, la cartographie des risques est soumise à une révision en 2024 </w:t>
      </w:r>
      <w:proofErr w:type="gramStart"/>
      <w:r w:rsidRPr="00897C9A">
        <w:rPr>
          <w:rFonts w:ascii="Arial Narrow" w:hAnsi="Arial Narrow"/>
          <w:sz w:val="24"/>
          <w:szCs w:val="24"/>
        </w:rPr>
        <w:t>suite au</w:t>
      </w:r>
      <w:proofErr w:type="gramEnd"/>
      <w:r w:rsidRPr="00897C9A">
        <w:rPr>
          <w:rFonts w:ascii="Arial Narrow" w:hAnsi="Arial Narrow"/>
          <w:sz w:val="24"/>
          <w:szCs w:val="24"/>
        </w:rPr>
        <w:t xml:space="preserve"> financement additionnel et au nouveau système comptable des entités à but non lucratif ainsi que la clôture prochaine du Projet.  </w:t>
      </w:r>
    </w:p>
    <w:p w14:paraId="13FCD4C6" w14:textId="70DCE7AB"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Élaborer le manuel d'audit interne du Projet :</w:t>
      </w:r>
      <w:r w:rsidRPr="00897C9A">
        <w:rPr>
          <w:rFonts w:ascii="Arial Narrow" w:hAnsi="Arial Narrow"/>
          <w:sz w:val="24"/>
          <w:szCs w:val="24"/>
        </w:rPr>
        <w:t xml:space="preserve"> le Projet s’est fait accompagner par le Cabinet HOUNGUES PARTNERS pour l’élaboration d’un manuel d’audit </w:t>
      </w:r>
      <w:r w:rsidR="00582B14" w:rsidRPr="00897C9A">
        <w:rPr>
          <w:rFonts w:ascii="Arial Narrow" w:hAnsi="Arial Narrow"/>
          <w:sz w:val="24"/>
          <w:szCs w:val="24"/>
        </w:rPr>
        <w:t>interne.</w:t>
      </w:r>
      <w:r w:rsidRPr="00897C9A">
        <w:rPr>
          <w:rFonts w:ascii="Arial Narrow" w:hAnsi="Arial Narrow"/>
          <w:sz w:val="24"/>
          <w:szCs w:val="24"/>
        </w:rPr>
        <w:t xml:space="preserve"> La version finale a été soumise à la Banque mondiale qui a répondu favorablement le 20 mars 2023.</w:t>
      </w:r>
    </w:p>
    <w:p w14:paraId="657B7490" w14:textId="77777777"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Réaliser la revue trimestrielle des comptes de l’UCP</w:t>
      </w:r>
      <w:r w:rsidRPr="00897C9A">
        <w:rPr>
          <w:rFonts w:ascii="Arial Narrow" w:hAnsi="Arial Narrow"/>
          <w:sz w:val="24"/>
          <w:szCs w:val="24"/>
        </w:rPr>
        <w:t xml:space="preserve"> : depuis le début du Projet, l’audit interne effectue trimestriellement une revue des comptes de l’UCP afin de s’assurer de la bonne tenue des comptes et la production des états financiers trimestriels. Il s’agit particulièrement de :</w:t>
      </w:r>
    </w:p>
    <w:p w14:paraId="4C33A0D6" w14:textId="77777777" w:rsidR="00684DFC" w:rsidRPr="00897C9A" w:rsidRDefault="00684DFC" w:rsidP="00684DFC">
      <w:pPr>
        <w:widowControl w:val="0"/>
        <w:numPr>
          <w:ilvl w:val="0"/>
          <w:numId w:val="309"/>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s’assurer</w:t>
      </w:r>
      <w:proofErr w:type="gramEnd"/>
      <w:r w:rsidRPr="00897C9A">
        <w:rPr>
          <w:rFonts w:ascii="Arial Narrow" w:hAnsi="Arial Narrow"/>
          <w:sz w:val="24"/>
          <w:szCs w:val="24"/>
        </w:rPr>
        <w:t xml:space="preserve"> de la fiabilité du système d’information comptable du Projet ;</w:t>
      </w:r>
    </w:p>
    <w:p w14:paraId="73AE1A7D" w14:textId="77777777" w:rsidR="00684DFC" w:rsidRPr="00897C9A" w:rsidRDefault="00684DFC" w:rsidP="00684DFC">
      <w:pPr>
        <w:widowControl w:val="0"/>
        <w:numPr>
          <w:ilvl w:val="0"/>
          <w:numId w:val="309"/>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accorder</w:t>
      </w:r>
      <w:proofErr w:type="gramEnd"/>
      <w:r w:rsidRPr="00897C9A">
        <w:rPr>
          <w:rFonts w:ascii="Arial Narrow" w:hAnsi="Arial Narrow"/>
          <w:sz w:val="24"/>
          <w:szCs w:val="24"/>
        </w:rPr>
        <w:t xml:space="preserve"> une attention particulière à l’éligibilité des dépenses, à la qualité des pièces comptables, à leur conformité par rapport aux textes en vigueur, et au respect des conditions de forme ;</w:t>
      </w:r>
    </w:p>
    <w:p w14:paraId="793B2B10" w14:textId="77777777" w:rsidR="00684DFC" w:rsidRPr="00897C9A" w:rsidRDefault="00684DFC" w:rsidP="00684DFC">
      <w:pPr>
        <w:widowControl w:val="0"/>
        <w:numPr>
          <w:ilvl w:val="0"/>
          <w:numId w:val="309"/>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contrôler</w:t>
      </w:r>
      <w:proofErr w:type="gramEnd"/>
      <w:r w:rsidRPr="00897C9A">
        <w:rPr>
          <w:rFonts w:ascii="Arial Narrow" w:hAnsi="Arial Narrow"/>
          <w:sz w:val="24"/>
          <w:szCs w:val="24"/>
        </w:rPr>
        <w:t xml:space="preserve"> les états de rapprochement mensuels du compte spécial et des comptes d’opérations ;</w:t>
      </w:r>
    </w:p>
    <w:p w14:paraId="6DEFF62D" w14:textId="77777777" w:rsidR="00684DFC" w:rsidRPr="00897C9A" w:rsidRDefault="00684DFC" w:rsidP="00684DFC">
      <w:pPr>
        <w:widowControl w:val="0"/>
        <w:numPr>
          <w:ilvl w:val="0"/>
          <w:numId w:val="309"/>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vérifier</w:t>
      </w:r>
      <w:proofErr w:type="gramEnd"/>
      <w:r w:rsidRPr="00897C9A">
        <w:rPr>
          <w:rFonts w:ascii="Arial Narrow" w:hAnsi="Arial Narrow"/>
          <w:sz w:val="24"/>
          <w:szCs w:val="24"/>
        </w:rPr>
        <w:t xml:space="preserve"> la cohérence de l’état de reconstitution du compte spécial ;</w:t>
      </w:r>
    </w:p>
    <w:p w14:paraId="29C415CF" w14:textId="77777777" w:rsidR="00684DFC" w:rsidRPr="00897C9A" w:rsidRDefault="00684DFC" w:rsidP="00684DFC">
      <w:pPr>
        <w:widowControl w:val="0"/>
        <w:numPr>
          <w:ilvl w:val="0"/>
          <w:numId w:val="309"/>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contrôler</w:t>
      </w:r>
      <w:proofErr w:type="gramEnd"/>
      <w:r w:rsidRPr="00897C9A">
        <w:rPr>
          <w:rFonts w:ascii="Arial Narrow" w:hAnsi="Arial Narrow"/>
          <w:sz w:val="24"/>
          <w:szCs w:val="24"/>
        </w:rPr>
        <w:t xml:space="preserve"> le respect du délai d'arrêté des comptes pour la production du rapport de suivi financier conformément aux prescriptions du manuel de procédures administratives, financières et comptables du Projet ;</w:t>
      </w:r>
    </w:p>
    <w:p w14:paraId="62856A9B" w14:textId="77777777" w:rsidR="00684DFC" w:rsidRPr="00897C9A" w:rsidRDefault="00684DFC" w:rsidP="00684DFC">
      <w:pPr>
        <w:widowControl w:val="0"/>
        <w:numPr>
          <w:ilvl w:val="0"/>
          <w:numId w:val="309"/>
        </w:numPr>
        <w:suppressAutoHyphens w:val="0"/>
        <w:autoSpaceDN/>
        <w:spacing w:before="120" w:after="120"/>
        <w:jc w:val="both"/>
        <w:textAlignment w:val="auto"/>
        <w:rPr>
          <w:rFonts w:ascii="Arial Narrow" w:hAnsi="Arial Narrow"/>
          <w:sz w:val="24"/>
          <w:szCs w:val="24"/>
        </w:rPr>
      </w:pPr>
      <w:proofErr w:type="gramStart"/>
      <w:r w:rsidRPr="00897C9A">
        <w:rPr>
          <w:rFonts w:ascii="Arial Narrow" w:hAnsi="Arial Narrow"/>
          <w:sz w:val="24"/>
          <w:szCs w:val="24"/>
        </w:rPr>
        <w:t>contrôler</w:t>
      </w:r>
      <w:proofErr w:type="gramEnd"/>
      <w:r w:rsidRPr="00897C9A">
        <w:rPr>
          <w:rFonts w:ascii="Arial Narrow" w:hAnsi="Arial Narrow"/>
          <w:sz w:val="24"/>
          <w:szCs w:val="24"/>
        </w:rPr>
        <w:t xml:space="preserve"> le respect des dispositions budgétaires notamment les affectations et imputations budgétaires.</w:t>
      </w:r>
    </w:p>
    <w:p w14:paraId="3357B64B" w14:textId="3ECFB87E"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Vérifier la mise en œuvre du Plan de gestion de la sécurité du PUDTR :</w:t>
      </w:r>
      <w:r w:rsidRPr="00897C9A">
        <w:rPr>
          <w:rFonts w:ascii="Arial Narrow" w:hAnsi="Arial Narrow"/>
          <w:sz w:val="24"/>
          <w:szCs w:val="24"/>
        </w:rPr>
        <w:t xml:space="preserve"> une mission de </w:t>
      </w:r>
      <w:bookmarkStart w:id="108" w:name="_Hlk136952335"/>
      <w:r w:rsidRPr="00897C9A">
        <w:rPr>
          <w:rFonts w:ascii="Arial Narrow" w:hAnsi="Arial Narrow"/>
          <w:sz w:val="24"/>
          <w:szCs w:val="24"/>
        </w:rPr>
        <w:t xml:space="preserve">contrôle de la mise en œuvre du Plan de Gestion de la Sécurité </w:t>
      </w:r>
      <w:bookmarkEnd w:id="108"/>
      <w:r w:rsidRPr="00897C9A">
        <w:rPr>
          <w:rFonts w:ascii="Arial Narrow" w:hAnsi="Arial Narrow"/>
          <w:sz w:val="24"/>
          <w:szCs w:val="24"/>
        </w:rPr>
        <w:t xml:space="preserve">au sein du service sécurité s’est déroulée du 22 au 26 mai 2023 pour s’assurer de la bonne mise en œuvre dudit Plan. Cette mission a permis de constater que le plan de gestion de la sécurité n’est pas à jour </w:t>
      </w:r>
      <w:r w:rsidR="00582B14" w:rsidRPr="00897C9A">
        <w:rPr>
          <w:rFonts w:ascii="Arial Narrow" w:hAnsi="Arial Narrow"/>
          <w:sz w:val="24"/>
          <w:szCs w:val="24"/>
        </w:rPr>
        <w:t>et une</w:t>
      </w:r>
      <w:r w:rsidRPr="00897C9A">
        <w:rPr>
          <w:rFonts w:ascii="Arial Narrow" w:hAnsi="Arial Narrow"/>
          <w:sz w:val="24"/>
          <w:szCs w:val="24"/>
        </w:rPr>
        <w:t xml:space="preserve"> recommandation a été faite d’accélérer sa mise à jour. Cette recommandation a été mise en œuvre en mai 2024. </w:t>
      </w:r>
    </w:p>
    <w:p w14:paraId="46F929FF" w14:textId="77777777"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Vérifier la mise en œuvre des protocoles d’accord avec les agences partenaires </w:t>
      </w:r>
      <w:r w:rsidRPr="00897C9A">
        <w:rPr>
          <w:rFonts w:ascii="Arial Narrow" w:hAnsi="Arial Narrow"/>
          <w:sz w:val="24"/>
          <w:szCs w:val="24"/>
        </w:rPr>
        <w:t>: depuis le début du projet 03 missions de vérification ont été réalisées et ont concerné 03 agences partenaires à savoir AGETIB, SONATER, et le PFS.</w:t>
      </w:r>
    </w:p>
    <w:p w14:paraId="5FCCF1CD" w14:textId="77777777" w:rsidR="00684DFC" w:rsidRPr="00897C9A" w:rsidRDefault="00684DFC" w:rsidP="00684DFC">
      <w:pPr>
        <w:widowControl w:val="0"/>
        <w:spacing w:before="120" w:after="120"/>
        <w:jc w:val="both"/>
        <w:rPr>
          <w:rFonts w:ascii="Arial Narrow" w:hAnsi="Arial Narrow"/>
          <w:sz w:val="24"/>
          <w:szCs w:val="24"/>
        </w:rPr>
      </w:pPr>
      <w:r w:rsidRPr="00897C9A">
        <w:rPr>
          <w:rFonts w:ascii="Arial Narrow" w:hAnsi="Arial Narrow"/>
          <w:sz w:val="24"/>
          <w:szCs w:val="24"/>
        </w:rPr>
        <w:t xml:space="preserve">Une première mission a eu lieu en octobre 2021 et s’est poursuivie au cours du premier trimestre 2022 et a concerné les partenaires comme la SONATER, AGETIB et le PFS. </w:t>
      </w:r>
    </w:p>
    <w:p w14:paraId="54654154" w14:textId="77777777" w:rsidR="00684DFC" w:rsidRPr="00897C9A" w:rsidRDefault="00684DFC" w:rsidP="00684DFC">
      <w:pPr>
        <w:widowControl w:val="0"/>
        <w:spacing w:before="120" w:after="120"/>
        <w:jc w:val="both"/>
        <w:rPr>
          <w:rFonts w:ascii="Arial Narrow" w:hAnsi="Arial Narrow"/>
          <w:sz w:val="24"/>
          <w:szCs w:val="24"/>
        </w:rPr>
      </w:pPr>
      <w:r w:rsidRPr="00897C9A">
        <w:rPr>
          <w:rFonts w:ascii="Arial Narrow" w:hAnsi="Arial Narrow"/>
          <w:sz w:val="24"/>
          <w:szCs w:val="24"/>
        </w:rPr>
        <w:t xml:space="preserve">Les vérifications effectuées au niveau de ces agences partenaires ont montré de bonnes pratiques mais ont toutefois relevé des faiblesses notamment au niveau de l’organisation et de la comptabilité. Ces faiblesses ont conduit à organiser un atelier regroupant ces agences ainsi que les nouveaux partenaires </w:t>
      </w:r>
      <w:r w:rsidRPr="00897C9A">
        <w:rPr>
          <w:rFonts w:ascii="Arial Narrow" w:hAnsi="Arial Narrow"/>
          <w:sz w:val="24"/>
          <w:szCs w:val="24"/>
        </w:rPr>
        <w:lastRenderedPageBreak/>
        <w:t xml:space="preserve">à savoir AGETEER et ACOMOD afin de permettre aux équipes chargées de la gestion financières et du contrôle au niveau de ces structures de : (i) disposer des </w:t>
      </w:r>
      <w:bookmarkStart w:id="109" w:name="_Hlk107521740"/>
      <w:r w:rsidRPr="00897C9A">
        <w:rPr>
          <w:rFonts w:ascii="Arial Narrow" w:hAnsi="Arial Narrow"/>
          <w:sz w:val="24"/>
          <w:szCs w:val="24"/>
        </w:rPr>
        <w:t>outils de collecte, de rapportage de l’information financière et comptable</w:t>
      </w:r>
      <w:bookmarkEnd w:id="109"/>
      <w:r w:rsidRPr="00897C9A">
        <w:rPr>
          <w:rFonts w:ascii="Arial Narrow" w:hAnsi="Arial Narrow"/>
          <w:sz w:val="24"/>
          <w:szCs w:val="24"/>
        </w:rPr>
        <w:t xml:space="preserve"> et, (ii) disposer des guides pour les activités de contrôle de la mise en œuvre des différents protocoles d’accord.</w:t>
      </w:r>
    </w:p>
    <w:p w14:paraId="4B881705" w14:textId="77777777" w:rsidR="00684DFC" w:rsidRPr="00897C9A" w:rsidRDefault="00684DFC" w:rsidP="00684DFC">
      <w:pPr>
        <w:widowControl w:val="0"/>
        <w:spacing w:before="120" w:after="120"/>
        <w:jc w:val="both"/>
        <w:rPr>
          <w:rFonts w:ascii="Arial Narrow" w:hAnsi="Arial Narrow"/>
          <w:sz w:val="24"/>
          <w:szCs w:val="24"/>
        </w:rPr>
      </w:pPr>
      <w:r w:rsidRPr="00897C9A">
        <w:rPr>
          <w:rFonts w:ascii="Arial Narrow" w:hAnsi="Arial Narrow"/>
          <w:sz w:val="24"/>
          <w:szCs w:val="24"/>
        </w:rPr>
        <w:t>Une deuxième mission de vérification de la mise en œuvre des protocoles d’accord avec les partenaires a été réalisée au cours de l’année 2023 et a concerné l’AGETIB, la SONATER et le PFS. Les différents constats notés par cette mission se résument comme suit : (i) insuffisances dans l’organisation des services audit interne des agences partenaires ; (ii) non-respect de certaines dispositions prévues dans les protocoles d’accord et conventions signées avec le PUDTR notamment des retards dans l’exécution des travaux, la production des états financiers, la mobilisation et la rémunération du personnel ; (iii) inaccessibilité de certains sites du fait de la situation sécuritaire ou pour des raisons de saison pluvieuse.</w:t>
      </w:r>
    </w:p>
    <w:p w14:paraId="3EE7FD0C" w14:textId="77777777" w:rsidR="00684DFC" w:rsidRPr="00897C9A" w:rsidRDefault="00684DFC" w:rsidP="00684DFC">
      <w:pPr>
        <w:widowControl w:val="0"/>
        <w:spacing w:before="120" w:after="120"/>
        <w:jc w:val="both"/>
        <w:rPr>
          <w:rFonts w:ascii="Arial Narrow" w:hAnsi="Arial Narrow"/>
        </w:rPr>
      </w:pPr>
      <w:r w:rsidRPr="00897C9A">
        <w:rPr>
          <w:rFonts w:ascii="Arial Narrow" w:hAnsi="Arial Narrow"/>
        </w:rPr>
        <w:t>Une troisième mission de vérification de la mise en œuvre des protocoles d’accord avec les partenaires a été réalisée en mars 2024 et a concerné l’AGETIB et la SONATER.</w:t>
      </w:r>
    </w:p>
    <w:p w14:paraId="64E39437" w14:textId="1D54771E"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b/>
          <w:bCs/>
          <w:sz w:val="24"/>
          <w:szCs w:val="24"/>
        </w:rPr>
      </w:pPr>
      <w:r w:rsidRPr="00897C9A">
        <w:rPr>
          <w:rFonts w:ascii="Arial Narrow" w:hAnsi="Arial Narrow"/>
          <w:b/>
          <w:bCs/>
          <w:sz w:val="24"/>
          <w:szCs w:val="24"/>
        </w:rPr>
        <w:t xml:space="preserve">Réaliser l'audit externe du </w:t>
      </w:r>
      <w:r w:rsidR="00582B14">
        <w:rPr>
          <w:rFonts w:ascii="Arial Narrow" w:hAnsi="Arial Narrow"/>
          <w:b/>
          <w:bCs/>
          <w:sz w:val="24"/>
          <w:szCs w:val="24"/>
        </w:rPr>
        <w:t>P</w:t>
      </w:r>
      <w:r w:rsidRPr="00897C9A">
        <w:rPr>
          <w:rFonts w:ascii="Arial Narrow" w:hAnsi="Arial Narrow"/>
          <w:b/>
          <w:bCs/>
          <w:sz w:val="24"/>
          <w:szCs w:val="24"/>
        </w:rPr>
        <w:t xml:space="preserve">rojet : </w:t>
      </w:r>
      <w:r w:rsidRPr="00897C9A">
        <w:rPr>
          <w:rFonts w:ascii="Arial Narrow" w:hAnsi="Arial Narrow"/>
          <w:sz w:val="24"/>
          <w:szCs w:val="24"/>
        </w:rPr>
        <w:t>l’audit externe des comptes de l’exercice clos au 31 décembre 2021 et 2022 du PUDTR a été réalisé par le Cabinet PANAUDIT conformément au contrat n° N°14/00/02/05/80/2021/00109 du 31 décembre 2021.</w:t>
      </w:r>
    </w:p>
    <w:p w14:paraId="09BA008A" w14:textId="77777777" w:rsidR="00684DFC" w:rsidRPr="00897C9A" w:rsidRDefault="00684DFC" w:rsidP="00684DFC">
      <w:pPr>
        <w:widowControl w:val="0"/>
        <w:suppressAutoHyphens w:val="0"/>
        <w:autoSpaceDN/>
        <w:spacing w:before="120" w:after="120"/>
        <w:jc w:val="both"/>
        <w:textAlignment w:val="auto"/>
        <w:rPr>
          <w:rFonts w:ascii="Arial Narrow" w:hAnsi="Arial Narrow"/>
          <w:sz w:val="24"/>
          <w:szCs w:val="24"/>
        </w:rPr>
      </w:pPr>
      <w:r w:rsidRPr="00897C9A">
        <w:rPr>
          <w:rFonts w:ascii="Arial Narrow" w:hAnsi="Arial Narrow"/>
          <w:sz w:val="24"/>
          <w:szCs w:val="24"/>
        </w:rPr>
        <w:t>Les différentes opinions exprimées par le Cabinet à la suite de ces deux audits, ressort que :</w:t>
      </w:r>
    </w:p>
    <w:p w14:paraId="3FB35997" w14:textId="77777777" w:rsidR="00684DFC" w:rsidRPr="00897C9A" w:rsidRDefault="00684DFC" w:rsidP="00684DFC">
      <w:pPr>
        <w:widowControl w:val="0"/>
        <w:numPr>
          <w:ilvl w:val="0"/>
          <w:numId w:val="335"/>
        </w:numPr>
        <w:suppressAutoHyphens w:val="0"/>
        <w:autoSpaceDN/>
        <w:spacing w:before="120" w:after="120"/>
        <w:jc w:val="both"/>
        <w:textAlignment w:val="auto"/>
        <w:rPr>
          <w:rFonts w:ascii="Arial Narrow" w:hAnsi="Arial Narrow"/>
          <w:sz w:val="24"/>
          <w:szCs w:val="24"/>
        </w:rPr>
      </w:pPr>
      <w:proofErr w:type="gramStart"/>
      <w:r w:rsidRPr="00897C9A">
        <w:rPr>
          <w:rFonts w:ascii="Arial Narrow" w:hAnsi="Arial Narrow"/>
          <w:sz w:val="24"/>
          <w:szCs w:val="24"/>
        </w:rPr>
        <w:t>les</w:t>
      </w:r>
      <w:proofErr w:type="gramEnd"/>
      <w:r w:rsidRPr="00897C9A">
        <w:rPr>
          <w:rFonts w:ascii="Arial Narrow" w:hAnsi="Arial Narrow"/>
          <w:sz w:val="24"/>
          <w:szCs w:val="24"/>
        </w:rPr>
        <w:t xml:space="preserve"> opérations réalisées sur la période sous revue l’ont été conformément aux dispositions de l’accord de crédit et à l’accord de don ; </w:t>
      </w:r>
    </w:p>
    <w:p w14:paraId="5E80DD2E" w14:textId="77777777" w:rsidR="00684DFC" w:rsidRPr="00897C9A" w:rsidRDefault="00684DFC" w:rsidP="00684DFC">
      <w:pPr>
        <w:widowControl w:val="0"/>
        <w:numPr>
          <w:ilvl w:val="0"/>
          <w:numId w:val="335"/>
        </w:numPr>
        <w:suppressAutoHyphens w:val="0"/>
        <w:autoSpaceDN/>
        <w:spacing w:before="120" w:after="120"/>
        <w:jc w:val="both"/>
        <w:textAlignment w:val="auto"/>
        <w:rPr>
          <w:rFonts w:ascii="Arial Narrow" w:hAnsi="Arial Narrow"/>
          <w:sz w:val="24"/>
          <w:szCs w:val="24"/>
        </w:rPr>
      </w:pPr>
      <w:proofErr w:type="gramStart"/>
      <w:r w:rsidRPr="00897C9A">
        <w:rPr>
          <w:rFonts w:ascii="Arial Narrow" w:hAnsi="Arial Narrow"/>
          <w:sz w:val="24"/>
          <w:szCs w:val="24"/>
        </w:rPr>
        <w:t>les</w:t>
      </w:r>
      <w:proofErr w:type="gramEnd"/>
      <w:r w:rsidRPr="00897C9A">
        <w:rPr>
          <w:rFonts w:ascii="Arial Narrow" w:hAnsi="Arial Narrow"/>
          <w:sz w:val="24"/>
          <w:szCs w:val="24"/>
        </w:rPr>
        <w:t xml:space="preserve"> états financiers donnent, dans tous leurs aspects significatifs, une image fidèle de la situation financière du PUDTR, conformément au plan comptable SYSCOHADA révisé. </w:t>
      </w:r>
    </w:p>
    <w:p w14:paraId="10B21A0F" w14:textId="77777777" w:rsidR="00684DFC" w:rsidRPr="00897C9A" w:rsidRDefault="00684DFC" w:rsidP="00684DFC">
      <w:pPr>
        <w:widowControl w:val="0"/>
        <w:spacing w:before="120" w:after="120"/>
        <w:jc w:val="both"/>
        <w:rPr>
          <w:rFonts w:ascii="Arial Narrow" w:hAnsi="Arial Narrow"/>
          <w:sz w:val="24"/>
          <w:szCs w:val="24"/>
        </w:rPr>
      </w:pPr>
      <w:r w:rsidRPr="00897C9A">
        <w:rPr>
          <w:rFonts w:ascii="Arial Narrow" w:hAnsi="Arial Narrow"/>
          <w:sz w:val="24"/>
          <w:szCs w:val="24"/>
        </w:rPr>
        <w:t xml:space="preserve">Les deux rapports ont été soumis dans le système client </w:t>
      </w:r>
      <w:proofErr w:type="spellStart"/>
      <w:r w:rsidRPr="00897C9A">
        <w:rPr>
          <w:rFonts w:ascii="Arial Narrow" w:hAnsi="Arial Narrow"/>
          <w:sz w:val="24"/>
          <w:szCs w:val="24"/>
        </w:rPr>
        <w:t>connection</w:t>
      </w:r>
      <w:proofErr w:type="spellEnd"/>
      <w:r w:rsidRPr="00897C9A">
        <w:rPr>
          <w:rFonts w:ascii="Arial Narrow" w:hAnsi="Arial Narrow"/>
          <w:sz w:val="24"/>
          <w:szCs w:val="24"/>
        </w:rPr>
        <w:t xml:space="preserve"> et ont été approuvés par la Banque. </w:t>
      </w:r>
    </w:p>
    <w:p w14:paraId="1B9E7DF4" w14:textId="158DB717" w:rsidR="00684DFC" w:rsidRPr="00897C9A" w:rsidRDefault="00684DFC" w:rsidP="00684DFC">
      <w:pPr>
        <w:widowControl w:val="0"/>
        <w:spacing w:before="120" w:after="120"/>
        <w:jc w:val="both"/>
        <w:rPr>
          <w:rFonts w:ascii="Arial Narrow" w:hAnsi="Arial Narrow"/>
          <w:sz w:val="24"/>
          <w:szCs w:val="24"/>
        </w:rPr>
      </w:pPr>
      <w:r w:rsidRPr="00897C9A">
        <w:rPr>
          <w:rFonts w:ascii="Arial Narrow" w:hAnsi="Arial Narrow"/>
          <w:sz w:val="24"/>
          <w:szCs w:val="24"/>
        </w:rPr>
        <w:t xml:space="preserve">Pour l’exercice clos au 31 décembre 2023, la mission d’audit s’est déroulée </w:t>
      </w:r>
      <w:r w:rsidR="00582B14" w:rsidRPr="00897C9A">
        <w:rPr>
          <w:rFonts w:ascii="Arial Narrow" w:hAnsi="Arial Narrow"/>
          <w:sz w:val="24"/>
          <w:szCs w:val="24"/>
        </w:rPr>
        <w:t xml:space="preserve">du </w:t>
      </w:r>
      <w:r w:rsidR="00582B14">
        <w:rPr>
          <w:rFonts w:ascii="Arial Narrow" w:hAnsi="Arial Narrow"/>
          <w:sz w:val="24"/>
          <w:szCs w:val="24"/>
        </w:rPr>
        <w:t>0</w:t>
      </w:r>
      <w:r w:rsidR="00582B14" w:rsidRPr="00897C9A">
        <w:rPr>
          <w:rFonts w:ascii="Arial Narrow" w:hAnsi="Arial Narrow"/>
          <w:sz w:val="24"/>
          <w:szCs w:val="24"/>
        </w:rPr>
        <w:t>2</w:t>
      </w:r>
      <w:r w:rsidRPr="00897C9A">
        <w:rPr>
          <w:rFonts w:ascii="Arial Narrow" w:hAnsi="Arial Narrow"/>
          <w:sz w:val="24"/>
          <w:szCs w:val="24"/>
        </w:rPr>
        <w:t xml:space="preserve"> mai 2024 au 15 juin 2024. Cette mission a pris en compte le financement additionnel dont les premiers décaissements sont intervenus en 2023. Le rapport de la mission a été soumis à la Banque mondiale via client </w:t>
      </w:r>
      <w:proofErr w:type="spellStart"/>
      <w:r w:rsidRPr="00897C9A">
        <w:rPr>
          <w:rFonts w:ascii="Arial Narrow" w:hAnsi="Arial Narrow"/>
          <w:sz w:val="24"/>
          <w:szCs w:val="24"/>
        </w:rPr>
        <w:t>connection</w:t>
      </w:r>
      <w:proofErr w:type="spellEnd"/>
      <w:r w:rsidRPr="00897C9A">
        <w:rPr>
          <w:rFonts w:ascii="Arial Narrow" w:hAnsi="Arial Narrow"/>
          <w:sz w:val="24"/>
          <w:szCs w:val="24"/>
        </w:rPr>
        <w:t xml:space="preserve"> qui l’a accepté le 19 juillet 2024.</w:t>
      </w:r>
    </w:p>
    <w:p w14:paraId="46B7D53B" w14:textId="77777777" w:rsidR="00582B14" w:rsidRDefault="00684DFC" w:rsidP="00582B14">
      <w:pPr>
        <w:widowControl w:val="0"/>
        <w:spacing w:before="120" w:after="120"/>
        <w:jc w:val="both"/>
        <w:rPr>
          <w:rFonts w:ascii="Arial Narrow" w:eastAsia="Arial Narrow" w:hAnsi="Arial Narrow" w:cs="Arial Narrow"/>
          <w:sz w:val="24"/>
          <w:szCs w:val="24"/>
        </w:rPr>
      </w:pPr>
      <w:r w:rsidRPr="00897C9A">
        <w:rPr>
          <w:rFonts w:ascii="Arial Narrow" w:eastAsia="Arial Narrow" w:hAnsi="Arial Narrow" w:cs="Arial Narrow"/>
          <w:sz w:val="24"/>
          <w:szCs w:val="24"/>
        </w:rPr>
        <w:t xml:space="preserve">Par ailleurs, le mandat de </w:t>
      </w:r>
      <w:r w:rsidRPr="00582B14">
        <w:rPr>
          <w:rFonts w:ascii="Arial Narrow" w:eastAsia="Arial Narrow" w:hAnsi="Arial Narrow" w:cs="Arial Narrow"/>
          <w:sz w:val="24"/>
          <w:szCs w:val="24"/>
        </w:rPr>
        <w:t>l’auditeur externe étant à son terme, le processus de recrutement pour son remplacement est engagé avec l’avis de non-objection reçu de la Banque mondiale sur l’activité et la méthode de passation à utiliser.</w:t>
      </w:r>
    </w:p>
    <w:p w14:paraId="4365EB70" w14:textId="5F723E64" w:rsidR="00684DFC" w:rsidRPr="00582B14"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582B14">
        <w:rPr>
          <w:rFonts w:ascii="Arial Narrow" w:hAnsi="Arial Narrow"/>
          <w:b/>
          <w:bCs/>
          <w:sz w:val="24"/>
          <w:szCs w:val="24"/>
        </w:rPr>
        <w:t xml:space="preserve">Réaliser l'audit du Projet par l'ASCE-LC : </w:t>
      </w:r>
      <w:r w:rsidRPr="00582B14">
        <w:rPr>
          <w:rFonts w:ascii="Arial Narrow" w:hAnsi="Arial Narrow"/>
          <w:sz w:val="24"/>
          <w:szCs w:val="24"/>
        </w:rPr>
        <w:t>l’Autorité supérieure de contrôle d’Etat et de lutte contre la corruption (ASCE-LC), conformément au protocole d’accord n°003 du 17 mai 2021 portant prestations des services de vérification ex-post semestrielle des dépenses du Projet d’Urgence de Développement Territorial et de Résilience (PUDTR), a effectué trois missions de vérification couvrant 04 semestres. Chacune de ces missions a fait l’objet d’un rapport de vérification. La quatrième mission de vérification ex-post des dépenses du Projet pour la période allant du 1</w:t>
      </w:r>
      <w:r w:rsidRPr="00582B14">
        <w:rPr>
          <w:rFonts w:ascii="Arial Narrow" w:hAnsi="Arial Narrow"/>
          <w:sz w:val="24"/>
          <w:szCs w:val="24"/>
          <w:vertAlign w:val="superscript"/>
        </w:rPr>
        <w:t>er</w:t>
      </w:r>
      <w:r w:rsidRPr="00582B14">
        <w:rPr>
          <w:rFonts w:ascii="Arial Narrow" w:hAnsi="Arial Narrow"/>
          <w:sz w:val="24"/>
          <w:szCs w:val="24"/>
        </w:rPr>
        <w:t xml:space="preserve"> avril 2023 au 31 mars 2024 a été réalisé du 8 juillet au 11 août 2024. Au-delà du contrôle sur place au niveau de l’UCP, la mission a fait une descente sur le terrain notamment dans la région de l’Est et des nouvelles communes (</w:t>
      </w:r>
      <w:proofErr w:type="spellStart"/>
      <w:r w:rsidRPr="00582B14">
        <w:rPr>
          <w:rFonts w:ascii="Arial Narrow" w:hAnsi="Arial Narrow"/>
          <w:sz w:val="24"/>
          <w:szCs w:val="24"/>
        </w:rPr>
        <w:t>Fara</w:t>
      </w:r>
      <w:proofErr w:type="spellEnd"/>
      <w:r w:rsidRPr="00582B14">
        <w:rPr>
          <w:rFonts w:ascii="Arial Narrow" w:hAnsi="Arial Narrow"/>
          <w:sz w:val="24"/>
          <w:szCs w:val="24"/>
        </w:rPr>
        <w:t>, Sib</w:t>
      </w:r>
      <w:r w:rsidR="00A668D7">
        <w:rPr>
          <w:rFonts w:ascii="Arial Narrow" w:hAnsi="Arial Narrow"/>
          <w:sz w:val="24"/>
          <w:szCs w:val="24"/>
        </w:rPr>
        <w:t>y</w:t>
      </w:r>
      <w:r w:rsidRPr="00582B14">
        <w:rPr>
          <w:rFonts w:ascii="Arial Narrow" w:hAnsi="Arial Narrow"/>
          <w:sz w:val="24"/>
          <w:szCs w:val="24"/>
        </w:rPr>
        <w:t xml:space="preserve">, pourra, Boromo, Pouytenga, Tenkodogo, Koupéla). Le rapport provisoire de cette mission est attendu au plus tard le 30 septembre 2024. </w:t>
      </w:r>
    </w:p>
    <w:p w14:paraId="3805FFF4" w14:textId="427405F0"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582B14">
        <w:rPr>
          <w:rFonts w:ascii="Arial Narrow" w:hAnsi="Arial Narrow"/>
          <w:b/>
          <w:bCs/>
          <w:sz w:val="24"/>
          <w:szCs w:val="24"/>
        </w:rPr>
        <w:t>Coordonner la mission de l’Inspection Générale des Finances </w:t>
      </w:r>
      <w:r w:rsidRPr="00582B14">
        <w:rPr>
          <w:rFonts w:ascii="Arial Narrow" w:hAnsi="Arial Narrow"/>
          <w:sz w:val="24"/>
          <w:szCs w:val="24"/>
        </w:rPr>
        <w:t>: l’Inspection</w:t>
      </w:r>
      <w:r w:rsidRPr="00897C9A">
        <w:rPr>
          <w:rFonts w:ascii="Arial Narrow" w:hAnsi="Arial Narrow"/>
          <w:sz w:val="24"/>
          <w:szCs w:val="24"/>
        </w:rPr>
        <w:t xml:space="preserve"> Générale des </w:t>
      </w:r>
      <w:r w:rsidRPr="00897C9A">
        <w:rPr>
          <w:rFonts w:ascii="Arial Narrow" w:hAnsi="Arial Narrow"/>
          <w:sz w:val="24"/>
          <w:szCs w:val="24"/>
        </w:rPr>
        <w:lastRenderedPageBreak/>
        <w:t xml:space="preserve">Finances a réalisé du 27 février au 27 mars 2023, une mission de contrôle de la gestion financière et comptable du PUDTR dont l’objectif général est de s’assurer du respect de la réglementation générale des projets et programmes au Burkina Faso et d’évaluer </w:t>
      </w:r>
      <w:r w:rsidR="00582B14" w:rsidRPr="00897C9A">
        <w:rPr>
          <w:rFonts w:ascii="Arial Narrow" w:hAnsi="Arial Narrow"/>
          <w:sz w:val="24"/>
          <w:szCs w:val="24"/>
        </w:rPr>
        <w:t>d’éventuelles irrégularités</w:t>
      </w:r>
      <w:r w:rsidRPr="00897C9A">
        <w:rPr>
          <w:rFonts w:ascii="Arial Narrow" w:hAnsi="Arial Narrow"/>
          <w:sz w:val="24"/>
          <w:szCs w:val="24"/>
        </w:rPr>
        <w:t xml:space="preserve"> qui seront constatées. A l’issue de ses travaux, la mission a noté : (i) l’application et la prééminence des procédures de la Banque mondiale ; (ii) un état de mise en œuvre des recommandations antérieures avec un taux de satisfaction de 88,88% ; (iii) la permanence de missions de contrôle et d’audit technique, financier et comptable des corps de contrôle publics et privés.</w:t>
      </w:r>
    </w:p>
    <w:p w14:paraId="7C9EBB2A" w14:textId="289CBCB6" w:rsidR="00684DFC" w:rsidRPr="00582B14"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 xml:space="preserve">Réaliser l’inventaire physique des actifs du Projet : </w:t>
      </w:r>
      <w:r w:rsidRPr="00897C9A">
        <w:rPr>
          <w:rFonts w:ascii="Arial Narrow" w:hAnsi="Arial Narrow"/>
          <w:sz w:val="24"/>
          <w:szCs w:val="24"/>
        </w:rPr>
        <w:t>conformément aux dispositions du décret n°2016-603/PRES/PM/MINEFID du 08 juillet 2016 portant comptabilité des matières de l’Etat et des autres organismes publics, il a été procédé à l’inventaire du patrimoine du Projet d’Urgence de Développement Territorial et de Résilience (PUDTR). Cet inventaire s’est déroulé du 03 au 05 mai 2023 à l’antenne régionale de Fada N’Gourma ainsi que l’antenne régionale de la Boucle du Mouhoun du 14 au 16 mars 2024 et a concerné l’ensemble des biens meubles, du stock de fournitures et du matériel roulant (véhicules).</w:t>
      </w:r>
      <w:r w:rsidRPr="00582B14">
        <w:rPr>
          <w:rFonts w:ascii="Arial Narrow" w:hAnsi="Arial Narrow"/>
          <w:sz w:val="24"/>
          <w:szCs w:val="24"/>
        </w:rPr>
        <w:t xml:space="preserve"> </w:t>
      </w:r>
    </w:p>
    <w:p w14:paraId="707F26FA" w14:textId="77777777" w:rsidR="00684DFC" w:rsidRPr="00897C9A" w:rsidRDefault="00684DFC" w:rsidP="00A668D7">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010B8F">
        <w:rPr>
          <w:rFonts w:ascii="Arial Narrow" w:hAnsi="Arial Narrow"/>
          <w:b/>
          <w:bCs/>
          <w:sz w:val="24"/>
          <w:szCs w:val="24"/>
          <w:u w:val="single"/>
        </w:rPr>
        <w:t>Perspectives</w:t>
      </w:r>
      <w:r w:rsidRPr="00897C9A">
        <w:rPr>
          <w:rFonts w:ascii="Arial Narrow" w:hAnsi="Arial Narrow"/>
          <w:b/>
          <w:bCs/>
          <w:sz w:val="24"/>
          <w:szCs w:val="24"/>
          <w:u w:val="single"/>
        </w:rPr>
        <w:t> </w:t>
      </w:r>
      <w:r w:rsidRPr="00897C9A">
        <w:rPr>
          <w:rFonts w:ascii="Arial Narrow" w:hAnsi="Arial Narrow"/>
          <w:b/>
          <w:bCs/>
          <w:sz w:val="24"/>
          <w:szCs w:val="24"/>
        </w:rPr>
        <w:t>:</w:t>
      </w:r>
      <w:r w:rsidRPr="00897C9A">
        <w:rPr>
          <w:rFonts w:ascii="Arial Narrow" w:hAnsi="Arial Narrow"/>
          <w:sz w:val="24"/>
          <w:szCs w:val="24"/>
        </w:rPr>
        <w:t xml:space="preserve"> (i) recruter l’auditeur externe du projet pour les comptes des exercices 2024 et 2025 ainsi que l’audit de clôture du projet ; (ii) actualiser les manuels du Projet ; (iii) actualiser la cartographie des risques afin d’intégrer les nouvelles évolutions du Projet ; (iv) suivre la mise en œuvre des recommandations des audits.</w:t>
      </w:r>
    </w:p>
    <w:p w14:paraId="2F88337D" w14:textId="433B8ABE" w:rsidR="00E37CED" w:rsidRPr="003940F1" w:rsidRDefault="00E37CED" w:rsidP="003940F1">
      <w:pPr>
        <w:pStyle w:val="Titre1"/>
        <w:keepNext w:val="0"/>
        <w:keepLines w:val="0"/>
        <w:widowControl w:val="0"/>
        <w:numPr>
          <w:ilvl w:val="1"/>
          <w:numId w:val="304"/>
        </w:numPr>
        <w:spacing w:after="240" w:line="276" w:lineRule="auto"/>
        <w:jc w:val="both"/>
        <w:rPr>
          <w:rFonts w:ascii="Arial Narrow" w:hAnsi="Arial Narrow"/>
          <w:b/>
          <w:bCs/>
          <w:color w:val="auto"/>
          <w:sz w:val="24"/>
          <w:szCs w:val="24"/>
        </w:rPr>
      </w:pPr>
      <w:bookmarkStart w:id="110" w:name="_Toc179822328"/>
      <w:r w:rsidRPr="003940F1">
        <w:rPr>
          <w:rFonts w:ascii="Arial Narrow" w:hAnsi="Arial Narrow"/>
          <w:b/>
          <w:bCs/>
          <w:color w:val="auto"/>
          <w:sz w:val="24"/>
          <w:szCs w:val="24"/>
        </w:rPr>
        <w:t>Gestion de la passation des marchés</w:t>
      </w:r>
      <w:bookmarkEnd w:id="85"/>
      <w:bookmarkEnd w:id="86"/>
      <w:bookmarkEnd w:id="110"/>
      <w:r w:rsidRPr="003940F1">
        <w:rPr>
          <w:rFonts w:ascii="Arial Narrow" w:hAnsi="Arial Narrow"/>
          <w:b/>
          <w:bCs/>
          <w:color w:val="auto"/>
          <w:sz w:val="24"/>
          <w:szCs w:val="24"/>
        </w:rPr>
        <w:t xml:space="preserve"> </w:t>
      </w:r>
    </w:p>
    <w:p w14:paraId="28A35F1A" w14:textId="716C2276" w:rsidR="00FA13A7" w:rsidRDefault="00FA13A7" w:rsidP="003940F1">
      <w:pPr>
        <w:widowControl w:val="0"/>
        <w:spacing w:before="120" w:after="120"/>
        <w:jc w:val="both"/>
        <w:rPr>
          <w:rFonts w:ascii="Arial Narrow" w:hAnsi="Arial Narrow"/>
          <w:sz w:val="24"/>
          <w:szCs w:val="24"/>
        </w:rPr>
      </w:pPr>
      <w:bookmarkStart w:id="111" w:name="_Toc96532546"/>
      <w:bookmarkStart w:id="112" w:name="_Toc128706867"/>
      <w:r w:rsidRPr="00AE78FD">
        <w:rPr>
          <w:rFonts w:ascii="Arial Narrow" w:hAnsi="Arial Narrow"/>
          <w:sz w:val="24"/>
          <w:szCs w:val="24"/>
        </w:rPr>
        <w:t xml:space="preserve">La situation de la mise en œuvre des activités de la passation des </w:t>
      </w:r>
      <w:r>
        <w:rPr>
          <w:rFonts w:ascii="Arial Narrow" w:hAnsi="Arial Narrow"/>
          <w:sz w:val="24"/>
          <w:szCs w:val="24"/>
        </w:rPr>
        <w:t>m</w:t>
      </w:r>
      <w:r w:rsidRPr="00AE78FD">
        <w:rPr>
          <w:rFonts w:ascii="Arial Narrow" w:hAnsi="Arial Narrow"/>
          <w:sz w:val="24"/>
          <w:szCs w:val="24"/>
        </w:rPr>
        <w:t xml:space="preserve">archés </w:t>
      </w:r>
      <w:r w:rsidRPr="00DC0029">
        <w:rPr>
          <w:rFonts w:ascii="Arial Narrow" w:hAnsi="Arial Narrow"/>
          <w:sz w:val="24"/>
          <w:szCs w:val="24"/>
        </w:rPr>
        <w:t>est présenté</w:t>
      </w:r>
      <w:r>
        <w:rPr>
          <w:rFonts w:ascii="Arial Narrow" w:hAnsi="Arial Narrow"/>
          <w:sz w:val="24"/>
          <w:szCs w:val="24"/>
        </w:rPr>
        <w:t>e</w:t>
      </w:r>
      <w:r w:rsidRPr="00DC0029">
        <w:rPr>
          <w:rFonts w:ascii="Arial Narrow" w:hAnsi="Arial Narrow"/>
          <w:sz w:val="24"/>
          <w:szCs w:val="24"/>
        </w:rPr>
        <w:t xml:space="preserve"> en quatre grands points ainsi qu’il suit : </w:t>
      </w:r>
    </w:p>
    <w:p w14:paraId="027074D1" w14:textId="77777777" w:rsidR="0013628F" w:rsidRPr="00897C9A" w:rsidRDefault="0013628F" w:rsidP="00A668D7">
      <w:pPr>
        <w:widowControl w:val="0"/>
        <w:numPr>
          <w:ilvl w:val="0"/>
          <w:numId w:val="307"/>
        </w:numPr>
        <w:suppressAutoHyphens w:val="0"/>
        <w:autoSpaceDN/>
        <w:spacing w:before="120" w:after="120"/>
        <w:ind w:left="0" w:firstLine="0"/>
        <w:jc w:val="both"/>
        <w:textAlignment w:val="auto"/>
        <w:rPr>
          <w:rFonts w:ascii="Arial Narrow" w:hAnsi="Arial Narrow"/>
          <w:bCs/>
        </w:rPr>
      </w:pPr>
      <w:r w:rsidRPr="00897C9A">
        <w:rPr>
          <w:rFonts w:ascii="Arial Narrow" w:hAnsi="Arial Narrow"/>
          <w:b/>
        </w:rPr>
        <w:t xml:space="preserve">Actions opérationnelles dans la mise en œuvre de la Passation des Marchés du PUDTR : </w:t>
      </w:r>
      <w:r w:rsidRPr="00897C9A">
        <w:rPr>
          <w:rFonts w:ascii="Arial Narrow" w:hAnsi="Arial Narrow"/>
          <w:bCs/>
        </w:rPr>
        <w:t>cela concerne les activités de renforcement des capacités des acteurs de la passation des marchés. Les thématiques ci-après ont été abordées :</w:t>
      </w:r>
    </w:p>
    <w:p w14:paraId="2F3E3731" w14:textId="77777777" w:rsidR="0013628F" w:rsidRPr="00897C9A" w:rsidRDefault="0013628F" w:rsidP="0013628F">
      <w:pPr>
        <w:widowControl w:val="0"/>
        <w:numPr>
          <w:ilvl w:val="0"/>
          <w:numId w:val="404"/>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passation</w:t>
      </w:r>
      <w:proofErr w:type="gramEnd"/>
      <w:r w:rsidRPr="00897C9A">
        <w:rPr>
          <w:rFonts w:ascii="Arial Narrow" w:hAnsi="Arial Narrow"/>
          <w:sz w:val="24"/>
          <w:szCs w:val="24"/>
        </w:rPr>
        <w:t xml:space="preserve"> des marchés par les 05 nouvelles communes selon le manuel de procédure du PUDTR ;</w:t>
      </w:r>
    </w:p>
    <w:p w14:paraId="00D80E4D" w14:textId="77777777" w:rsidR="0013628F" w:rsidRPr="00897C9A" w:rsidRDefault="0013628F" w:rsidP="0013628F">
      <w:pPr>
        <w:widowControl w:val="0"/>
        <w:numPr>
          <w:ilvl w:val="0"/>
          <w:numId w:val="404"/>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élaboration</w:t>
      </w:r>
      <w:proofErr w:type="gramEnd"/>
      <w:r w:rsidRPr="00897C9A">
        <w:rPr>
          <w:rFonts w:ascii="Arial Narrow" w:hAnsi="Arial Narrow"/>
          <w:sz w:val="24"/>
          <w:szCs w:val="24"/>
        </w:rPr>
        <w:t xml:space="preserve"> des dossiers d’appels à concurrence ; </w:t>
      </w:r>
    </w:p>
    <w:p w14:paraId="28EDA039" w14:textId="627BF5C8" w:rsidR="0013628F" w:rsidRPr="00582B14" w:rsidRDefault="0013628F" w:rsidP="00582B14">
      <w:pPr>
        <w:widowControl w:val="0"/>
        <w:numPr>
          <w:ilvl w:val="0"/>
          <w:numId w:val="404"/>
        </w:numPr>
        <w:suppressAutoHyphens w:val="0"/>
        <w:autoSpaceDN/>
        <w:spacing w:after="0"/>
        <w:ind w:left="714" w:hanging="357"/>
        <w:jc w:val="both"/>
        <w:textAlignment w:val="auto"/>
        <w:rPr>
          <w:rFonts w:ascii="Arial Narrow" w:hAnsi="Arial Narrow"/>
          <w:sz w:val="24"/>
          <w:szCs w:val="24"/>
        </w:rPr>
      </w:pPr>
      <w:proofErr w:type="gramStart"/>
      <w:r w:rsidRPr="00897C9A">
        <w:rPr>
          <w:rFonts w:ascii="Arial Narrow" w:hAnsi="Arial Narrow"/>
          <w:sz w:val="24"/>
          <w:szCs w:val="24"/>
        </w:rPr>
        <w:t>suivi</w:t>
      </w:r>
      <w:proofErr w:type="gramEnd"/>
      <w:r w:rsidRPr="00897C9A">
        <w:rPr>
          <w:rFonts w:ascii="Arial Narrow" w:hAnsi="Arial Narrow"/>
          <w:sz w:val="24"/>
          <w:szCs w:val="24"/>
        </w:rPr>
        <w:t xml:space="preserve"> et gestion des contrats des marchés publics.</w:t>
      </w:r>
    </w:p>
    <w:p w14:paraId="3F2860BB" w14:textId="77777777" w:rsidR="0013628F" w:rsidRPr="00582B14" w:rsidRDefault="0013628F" w:rsidP="00A668D7">
      <w:pPr>
        <w:widowControl w:val="0"/>
        <w:numPr>
          <w:ilvl w:val="0"/>
          <w:numId w:val="307"/>
        </w:numPr>
        <w:suppressAutoHyphens w:val="0"/>
        <w:autoSpaceDN/>
        <w:spacing w:before="120" w:after="120"/>
        <w:ind w:left="0" w:firstLine="0"/>
        <w:jc w:val="both"/>
        <w:textAlignment w:val="auto"/>
        <w:rPr>
          <w:rFonts w:ascii="Arial Narrow" w:hAnsi="Arial Narrow"/>
          <w:b/>
          <w:sz w:val="24"/>
          <w:szCs w:val="24"/>
        </w:rPr>
      </w:pPr>
      <w:r w:rsidRPr="00582B14">
        <w:rPr>
          <w:rFonts w:ascii="Arial Narrow" w:hAnsi="Arial Narrow"/>
          <w:b/>
          <w:sz w:val="24"/>
          <w:szCs w:val="24"/>
        </w:rPr>
        <w:t>Actions de programmation, de mise en œuvre et de suivi de la Passation</w:t>
      </w:r>
      <w:r w:rsidRPr="00582B14">
        <w:rPr>
          <w:rFonts w:ascii="Arial Narrow" w:hAnsi="Arial Narrow"/>
          <w:b/>
          <w:bCs/>
          <w:sz w:val="24"/>
          <w:szCs w:val="24"/>
        </w:rPr>
        <w:t xml:space="preserve"> </w:t>
      </w:r>
      <w:r w:rsidRPr="00582B14">
        <w:rPr>
          <w:rFonts w:ascii="Arial Narrow" w:hAnsi="Arial Narrow"/>
          <w:b/>
          <w:sz w:val="24"/>
          <w:szCs w:val="24"/>
        </w:rPr>
        <w:t>des Marchés</w:t>
      </w:r>
    </w:p>
    <w:p w14:paraId="0B13BE5A" w14:textId="7C5A70C8" w:rsidR="0013628F" w:rsidRDefault="0013628F" w:rsidP="00582B14">
      <w:pPr>
        <w:widowControl w:val="0"/>
        <w:spacing w:before="120" w:after="120"/>
        <w:jc w:val="both"/>
        <w:rPr>
          <w:rFonts w:ascii="Arial Narrow" w:eastAsia="Times New Roman" w:hAnsi="Arial Narrow" w:cs="Calibri"/>
          <w:sz w:val="24"/>
          <w:szCs w:val="24"/>
          <w:lang w:eastAsia="fr-FR"/>
        </w:rPr>
      </w:pPr>
      <w:r w:rsidRPr="00582B14">
        <w:rPr>
          <w:rFonts w:ascii="Arial Narrow" w:eastAsia="Times New Roman" w:hAnsi="Arial Narrow" w:cs="Calibri"/>
          <w:sz w:val="24"/>
          <w:szCs w:val="24"/>
          <w:lang w:eastAsia="fr-FR"/>
        </w:rPr>
        <w:t xml:space="preserve">Les actions de programmation sont constituées de la planification des marchés au niveau de STEP. Après la planification, chaque activité est déroulée selon les niveaux de passation des marchés établis au Projet. Ainsi de la programmation à la mise en œuvre de la passation des marchés, 85 activités ont été inscrites et validées sur STEP au cours du dernier semestre </w:t>
      </w:r>
      <w:r w:rsidR="00582B14" w:rsidRPr="00582B14">
        <w:rPr>
          <w:rFonts w:ascii="Arial Narrow" w:eastAsia="Times New Roman" w:hAnsi="Arial Narrow" w:cs="Calibri"/>
          <w:sz w:val="24"/>
          <w:szCs w:val="24"/>
          <w:lang w:eastAsia="fr-FR"/>
        </w:rPr>
        <w:t>(avril</w:t>
      </w:r>
      <w:r w:rsidRPr="00582B14">
        <w:rPr>
          <w:rFonts w:ascii="Arial Narrow" w:eastAsia="Times New Roman" w:hAnsi="Arial Narrow" w:cs="Calibri"/>
          <w:sz w:val="24"/>
          <w:szCs w:val="24"/>
          <w:lang w:eastAsia="fr-FR"/>
        </w:rPr>
        <w:t xml:space="preserve"> 2024- </w:t>
      </w:r>
      <w:r w:rsidR="00582B14" w:rsidRPr="00582B14">
        <w:rPr>
          <w:rFonts w:ascii="Arial Narrow" w:eastAsia="Times New Roman" w:hAnsi="Arial Narrow" w:cs="Calibri"/>
          <w:sz w:val="24"/>
          <w:szCs w:val="24"/>
          <w:lang w:eastAsia="fr-FR"/>
        </w:rPr>
        <w:t>s</w:t>
      </w:r>
      <w:r w:rsidRPr="00582B14">
        <w:rPr>
          <w:rFonts w:ascii="Arial Narrow" w:eastAsia="Times New Roman" w:hAnsi="Arial Narrow" w:cs="Calibri"/>
          <w:sz w:val="24"/>
          <w:szCs w:val="24"/>
          <w:lang w:eastAsia="fr-FR"/>
        </w:rPr>
        <w:t xml:space="preserve">eptembre 2024), pour un montant total de 160 624 600 dollars US selon la nature des activités réparties comme indiqué dans le tableau suivant : </w:t>
      </w:r>
    </w:p>
    <w:p w14:paraId="6F43A23E" w14:textId="77777777" w:rsidR="00010B8F" w:rsidRDefault="00010B8F" w:rsidP="00582B14">
      <w:pPr>
        <w:widowControl w:val="0"/>
        <w:spacing w:before="120" w:after="120"/>
        <w:jc w:val="both"/>
        <w:rPr>
          <w:rFonts w:ascii="Arial Narrow" w:eastAsia="Times New Roman" w:hAnsi="Arial Narrow" w:cs="Calibri"/>
          <w:sz w:val="24"/>
          <w:szCs w:val="24"/>
          <w:lang w:eastAsia="fr-FR"/>
        </w:rPr>
      </w:pPr>
    </w:p>
    <w:p w14:paraId="6631B083" w14:textId="77777777" w:rsidR="00010B8F" w:rsidRDefault="00010B8F" w:rsidP="00582B14">
      <w:pPr>
        <w:widowControl w:val="0"/>
        <w:spacing w:before="120" w:after="120"/>
        <w:jc w:val="both"/>
        <w:rPr>
          <w:rFonts w:ascii="Arial Narrow" w:eastAsia="Times New Roman" w:hAnsi="Arial Narrow" w:cs="Calibri"/>
          <w:sz w:val="24"/>
          <w:szCs w:val="24"/>
          <w:lang w:eastAsia="fr-FR"/>
        </w:rPr>
      </w:pPr>
    </w:p>
    <w:p w14:paraId="2B374DCE" w14:textId="77777777" w:rsidR="00010B8F" w:rsidRDefault="00010B8F" w:rsidP="00582B14">
      <w:pPr>
        <w:widowControl w:val="0"/>
        <w:spacing w:before="120" w:after="120"/>
        <w:jc w:val="both"/>
        <w:rPr>
          <w:rFonts w:ascii="Arial Narrow" w:eastAsia="Times New Roman" w:hAnsi="Arial Narrow" w:cs="Calibri"/>
          <w:sz w:val="24"/>
          <w:szCs w:val="24"/>
          <w:lang w:eastAsia="fr-FR"/>
        </w:rPr>
      </w:pPr>
    </w:p>
    <w:p w14:paraId="71CC542D" w14:textId="77777777" w:rsidR="00010B8F" w:rsidRPr="00582B14" w:rsidRDefault="00010B8F" w:rsidP="00582B14">
      <w:pPr>
        <w:widowControl w:val="0"/>
        <w:spacing w:before="120" w:after="120"/>
        <w:jc w:val="both"/>
        <w:rPr>
          <w:rFonts w:ascii="Arial Narrow" w:eastAsia="Times New Roman" w:hAnsi="Arial Narrow" w:cs="Calibri"/>
          <w:sz w:val="24"/>
          <w:szCs w:val="24"/>
          <w:lang w:eastAsia="fr-FR"/>
        </w:rPr>
      </w:pPr>
    </w:p>
    <w:p w14:paraId="606B7169" w14:textId="3C128A5A" w:rsidR="0013628F" w:rsidRDefault="00582341" w:rsidP="0013628F">
      <w:pPr>
        <w:widowControl w:val="0"/>
        <w:spacing w:before="120" w:after="120" w:line="259" w:lineRule="auto"/>
        <w:contextualSpacing/>
        <w:rPr>
          <w:rFonts w:ascii="Arial Narrow" w:hAnsi="Arial Narrow"/>
          <w:b/>
          <w:bCs/>
          <w:i/>
          <w:iCs/>
          <w:color w:val="000000" w:themeColor="text1"/>
          <w:sz w:val="24"/>
          <w:szCs w:val="24"/>
        </w:rPr>
      </w:pPr>
      <w:bookmarkStart w:id="113" w:name="_Toc179822413"/>
      <w:r w:rsidRPr="00EF6166">
        <w:rPr>
          <w:rFonts w:ascii="Arial Narrow" w:eastAsia="Arial Narrow" w:hAnsi="Arial Narrow" w:cs="Arial Narrow"/>
          <w:b/>
          <w:bCs/>
          <w:i/>
          <w:iCs/>
          <w:color w:val="000000" w:themeColor="text1"/>
          <w:sz w:val="24"/>
          <w:szCs w:val="24"/>
          <w:u w:val="single"/>
        </w:rPr>
        <w:lastRenderedPageBreak/>
        <w:t xml:space="preserve">Tableau </w:t>
      </w:r>
      <w:r w:rsidRPr="00EF6166">
        <w:rPr>
          <w:rFonts w:ascii="Arial Narrow" w:eastAsia="Arial Narrow" w:hAnsi="Arial Narrow" w:cs="Arial Narrow"/>
          <w:b/>
          <w:bCs/>
          <w:i/>
          <w:iCs/>
          <w:color w:val="000000" w:themeColor="text1"/>
          <w:sz w:val="24"/>
          <w:szCs w:val="24"/>
          <w:u w:val="single"/>
        </w:rPr>
        <w:fldChar w:fldCharType="begin"/>
      </w:r>
      <w:r w:rsidRPr="00EF6166">
        <w:rPr>
          <w:rFonts w:ascii="Arial Narrow" w:eastAsia="Arial Narrow" w:hAnsi="Arial Narrow" w:cs="Arial Narrow"/>
          <w:b/>
          <w:bCs/>
          <w:i/>
          <w:iCs/>
          <w:color w:val="000000" w:themeColor="text1"/>
          <w:sz w:val="24"/>
          <w:szCs w:val="24"/>
          <w:u w:val="single"/>
        </w:rPr>
        <w:instrText xml:space="preserve"> SEQ Tableau \* ARABIC </w:instrText>
      </w:r>
      <w:r w:rsidRPr="00EF6166">
        <w:rPr>
          <w:rFonts w:ascii="Arial Narrow" w:eastAsia="Arial Narrow" w:hAnsi="Arial Narrow" w:cs="Arial Narrow"/>
          <w:b/>
          <w:bCs/>
          <w:i/>
          <w:iCs/>
          <w:color w:val="000000" w:themeColor="text1"/>
          <w:sz w:val="24"/>
          <w:szCs w:val="24"/>
          <w:u w:val="single"/>
        </w:rPr>
        <w:fldChar w:fldCharType="separate"/>
      </w:r>
      <w:r>
        <w:rPr>
          <w:rFonts w:ascii="Arial Narrow" w:eastAsia="Arial Narrow" w:hAnsi="Arial Narrow" w:cs="Arial Narrow"/>
          <w:b/>
          <w:bCs/>
          <w:i/>
          <w:iCs/>
          <w:noProof/>
          <w:color w:val="000000" w:themeColor="text1"/>
          <w:sz w:val="24"/>
          <w:szCs w:val="24"/>
          <w:u w:val="single"/>
        </w:rPr>
        <w:t>17</w:t>
      </w:r>
      <w:r w:rsidRPr="00EF6166">
        <w:rPr>
          <w:rFonts w:ascii="Arial Narrow" w:eastAsia="Arial Narrow" w:hAnsi="Arial Narrow" w:cs="Arial Narrow"/>
          <w:b/>
          <w:bCs/>
          <w:i/>
          <w:iCs/>
          <w:color w:val="000000" w:themeColor="text1"/>
          <w:sz w:val="24"/>
          <w:szCs w:val="24"/>
          <w:u w:val="single"/>
        </w:rPr>
        <w:fldChar w:fldCharType="end"/>
      </w:r>
      <w:r>
        <w:rPr>
          <w:rFonts w:ascii="Arial Narrow" w:eastAsia="Arial Narrow" w:hAnsi="Arial Narrow" w:cs="Arial Narrow"/>
          <w:b/>
          <w:bCs/>
          <w:i/>
          <w:iCs/>
          <w:color w:val="000000" w:themeColor="text1"/>
          <w:sz w:val="24"/>
          <w:szCs w:val="24"/>
          <w:u w:val="single"/>
        </w:rPr>
        <w:t> :</w:t>
      </w:r>
      <w:r w:rsidR="0013628F" w:rsidRPr="00582B14">
        <w:rPr>
          <w:rFonts w:ascii="Arial Narrow" w:hAnsi="Arial Narrow"/>
          <w:b/>
          <w:bCs/>
          <w:i/>
          <w:iCs/>
          <w:color w:val="000000" w:themeColor="text1"/>
          <w:sz w:val="24"/>
          <w:szCs w:val="24"/>
        </w:rPr>
        <w:t xml:space="preserve"> Situation globale de la planification des activités de passation des marchés du</w:t>
      </w:r>
      <w:r w:rsidR="0013628F" w:rsidRPr="00897C9A">
        <w:rPr>
          <w:rFonts w:ascii="Arial Narrow" w:hAnsi="Arial Narrow"/>
          <w:b/>
          <w:bCs/>
          <w:i/>
          <w:iCs/>
          <w:color w:val="000000" w:themeColor="text1"/>
          <w:sz w:val="24"/>
          <w:szCs w:val="24"/>
        </w:rPr>
        <w:t xml:space="preserve"> dernier semestre (Avril 2024- Septembre 2024)</w:t>
      </w:r>
      <w:bookmarkEnd w:id="113"/>
    </w:p>
    <w:p w14:paraId="77B98749" w14:textId="77777777" w:rsidR="00E922DE" w:rsidRPr="002B4113" w:rsidRDefault="00E922DE" w:rsidP="00E922DE">
      <w:pPr>
        <w:pStyle w:val="Paragraphedeliste"/>
        <w:widowControl w:val="0"/>
        <w:numPr>
          <w:ilvl w:val="0"/>
          <w:numId w:val="404"/>
        </w:numPr>
        <w:spacing w:before="120" w:after="120" w:line="259" w:lineRule="auto"/>
        <w:contextualSpacing/>
        <w:rPr>
          <w:rFonts w:ascii="Arial Narrow" w:hAnsi="Arial Narrow"/>
          <w:b/>
          <w:bCs/>
          <w:i/>
          <w:iCs/>
          <w:color w:val="000000" w:themeColor="text1"/>
        </w:rPr>
      </w:pPr>
      <w:r>
        <w:rPr>
          <w:rFonts w:ascii="Arial Narrow" w:hAnsi="Arial Narrow"/>
          <w:b/>
          <w:bCs/>
          <w:i/>
          <w:iCs/>
          <w:color w:val="000000" w:themeColor="text1"/>
        </w:rPr>
        <w:t>Par nature de passation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085"/>
        <w:gridCol w:w="1740"/>
        <w:gridCol w:w="2055"/>
        <w:gridCol w:w="1452"/>
        <w:gridCol w:w="1756"/>
      </w:tblGrid>
      <w:tr w:rsidR="00E922DE" w:rsidRPr="00582B14" w14:paraId="20EE2171" w14:textId="77777777" w:rsidTr="007074BC">
        <w:trPr>
          <w:trHeight w:val="300"/>
        </w:trPr>
        <w:tc>
          <w:tcPr>
            <w:tcW w:w="2085" w:type="dxa"/>
            <w:tcMar>
              <w:top w:w="15" w:type="dxa"/>
              <w:left w:w="15" w:type="dxa"/>
              <w:right w:w="15" w:type="dxa"/>
            </w:tcMar>
            <w:vAlign w:val="center"/>
          </w:tcPr>
          <w:p w14:paraId="2387F4AE" w14:textId="77777777" w:rsidR="00E922DE" w:rsidRPr="00582B14" w:rsidRDefault="00E922DE" w:rsidP="007074BC">
            <w:pPr>
              <w:spacing w:after="0"/>
              <w:jc w:val="center"/>
              <w:rPr>
                <w:rFonts w:ascii="Arial Narrow" w:eastAsia="Times New Roman" w:hAnsi="Arial Narrow" w:cs="Calibr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 xml:space="preserve">Nature de passation </w:t>
            </w:r>
          </w:p>
        </w:tc>
        <w:tc>
          <w:tcPr>
            <w:tcW w:w="1740" w:type="dxa"/>
            <w:tcMar>
              <w:top w:w="15" w:type="dxa"/>
              <w:left w:w="15" w:type="dxa"/>
              <w:right w:w="15" w:type="dxa"/>
            </w:tcMar>
            <w:vAlign w:val="center"/>
          </w:tcPr>
          <w:p w14:paraId="31C2861D" w14:textId="77777777" w:rsidR="00E922DE" w:rsidRPr="00582B14" w:rsidRDefault="00E922DE" w:rsidP="007074BC">
            <w:pPr>
              <w:widowControl w:val="0"/>
              <w:spacing w:after="0" w:line="240" w:lineRule="auto"/>
              <w:jc w:val="center"/>
              <w:rPr>
                <w:rFonts w:ascii="Arial Narrow" w:eastAsia="Times New Roman" w:hAnsi="Arial Narrow" w:cs="Calibri"/>
                <w:b/>
                <w:bCs/>
                <w:i/>
                <w:iCs/>
                <w:color w:val="000000" w:themeColor="text1"/>
                <w:sz w:val="20"/>
                <w:szCs w:val="20"/>
              </w:rPr>
            </w:pPr>
            <w:r w:rsidRPr="00582B14">
              <w:rPr>
                <w:rFonts w:ascii="Arial Narrow" w:eastAsia="Times New Roman" w:hAnsi="Arial Narrow" w:cs="Calibri"/>
                <w:b/>
                <w:bCs/>
                <w:i/>
                <w:iCs/>
                <w:color w:val="000000" w:themeColor="text1"/>
                <w:sz w:val="20"/>
                <w:szCs w:val="20"/>
              </w:rPr>
              <w:t>Nombre inscrit</w:t>
            </w:r>
          </w:p>
        </w:tc>
        <w:tc>
          <w:tcPr>
            <w:tcW w:w="2055" w:type="dxa"/>
            <w:tcMar>
              <w:top w:w="15" w:type="dxa"/>
              <w:left w:w="15" w:type="dxa"/>
              <w:right w:w="15" w:type="dxa"/>
            </w:tcMar>
            <w:vAlign w:val="center"/>
          </w:tcPr>
          <w:p w14:paraId="0E9FC448" w14:textId="77777777" w:rsidR="00E922DE" w:rsidRPr="00582B14" w:rsidRDefault="00E922DE" w:rsidP="007074BC">
            <w:pPr>
              <w:widowControl w:val="0"/>
              <w:spacing w:after="0" w:line="240" w:lineRule="auto"/>
              <w:jc w:val="center"/>
              <w:rPr>
                <w:rFonts w:ascii="Arial Narrow" w:eastAsia="Times New Roman" w:hAnsi="Arial Narrow" w:cs="Calibri"/>
                <w:b/>
                <w:bCs/>
                <w:i/>
                <w:iCs/>
                <w:color w:val="000000" w:themeColor="text1"/>
                <w:sz w:val="20"/>
                <w:szCs w:val="20"/>
              </w:rPr>
            </w:pPr>
            <w:r w:rsidRPr="00582B14">
              <w:rPr>
                <w:rFonts w:ascii="Arial Narrow" w:eastAsia="Times New Roman" w:hAnsi="Arial Narrow" w:cs="Calibri"/>
                <w:b/>
                <w:bCs/>
                <w:i/>
                <w:iCs/>
                <w:color w:val="000000" w:themeColor="text1"/>
                <w:sz w:val="20"/>
                <w:szCs w:val="20"/>
              </w:rPr>
              <w:t>Montant inscrit</w:t>
            </w:r>
          </w:p>
        </w:tc>
        <w:tc>
          <w:tcPr>
            <w:tcW w:w="1452" w:type="dxa"/>
            <w:tcMar>
              <w:top w:w="15" w:type="dxa"/>
              <w:left w:w="15" w:type="dxa"/>
              <w:right w:w="15" w:type="dxa"/>
            </w:tcMar>
            <w:vAlign w:val="center"/>
          </w:tcPr>
          <w:p w14:paraId="2239A50C" w14:textId="77777777" w:rsidR="00E922DE" w:rsidRPr="00582B14" w:rsidRDefault="00E922DE" w:rsidP="007074BC">
            <w:pPr>
              <w:spacing w:after="0"/>
              <w:jc w:val="center"/>
              <w:rPr>
                <w:rFonts w:ascii="Arial Narrow" w:eastAsia="Times New Roman" w:hAnsi="Arial Narrow" w:cs="Calibr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Part en valeur</w:t>
            </w:r>
          </w:p>
        </w:tc>
        <w:tc>
          <w:tcPr>
            <w:tcW w:w="1756" w:type="dxa"/>
            <w:tcMar>
              <w:top w:w="15" w:type="dxa"/>
              <w:left w:w="15" w:type="dxa"/>
              <w:right w:w="15" w:type="dxa"/>
            </w:tcMar>
            <w:vAlign w:val="center"/>
          </w:tcPr>
          <w:p w14:paraId="187D7B41" w14:textId="77777777" w:rsidR="00E922DE" w:rsidRPr="00582B14" w:rsidRDefault="00E922DE" w:rsidP="007074BC">
            <w:pPr>
              <w:spacing w:after="0"/>
              <w:jc w:val="center"/>
              <w:rPr>
                <w:rFonts w:ascii="Arial Narrow" w:eastAsia="Times New Roman" w:hAnsi="Arial Narrow" w:cs="Calibr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Part en nombre</w:t>
            </w:r>
          </w:p>
        </w:tc>
      </w:tr>
      <w:tr w:rsidR="00E922DE" w:rsidRPr="00582B14" w14:paraId="048F5D47" w14:textId="77777777" w:rsidTr="007074BC">
        <w:trPr>
          <w:trHeight w:val="330"/>
        </w:trPr>
        <w:tc>
          <w:tcPr>
            <w:tcW w:w="2085" w:type="dxa"/>
            <w:tcMar>
              <w:top w:w="15" w:type="dxa"/>
              <w:left w:w="15" w:type="dxa"/>
              <w:right w:w="15" w:type="dxa"/>
            </w:tcMar>
            <w:vAlign w:val="bottom"/>
          </w:tcPr>
          <w:p w14:paraId="6A85A1B2" w14:textId="77777777" w:rsidR="00E922DE" w:rsidRPr="00582B14" w:rsidRDefault="00E922DE" w:rsidP="007074BC">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Fournitures</w:t>
            </w:r>
          </w:p>
        </w:tc>
        <w:tc>
          <w:tcPr>
            <w:tcW w:w="1740" w:type="dxa"/>
            <w:shd w:val="clear" w:color="auto" w:fill="FFFFFF" w:themeFill="background1"/>
            <w:tcMar>
              <w:top w:w="15" w:type="dxa"/>
              <w:left w:w="15" w:type="dxa"/>
              <w:right w:w="15" w:type="dxa"/>
            </w:tcMar>
            <w:vAlign w:val="center"/>
          </w:tcPr>
          <w:p w14:paraId="23992BF7" w14:textId="77777777" w:rsidR="00E922DE" w:rsidRPr="00582B14" w:rsidRDefault="00E922DE" w:rsidP="007074BC">
            <w:pPr>
              <w:spacing w:after="0" w:line="240" w:lineRule="auto"/>
              <w:jc w:val="center"/>
              <w:rPr>
                <w:rFonts w:ascii="Arial Narrow" w:eastAsia="Times New Roman" w:hAnsi="Arial Narrow" w:cs="Calibri"/>
                <w:color w:val="000000" w:themeColor="text1"/>
                <w:sz w:val="20"/>
                <w:szCs w:val="20"/>
              </w:rPr>
            </w:pPr>
            <w:r w:rsidRPr="00582B14">
              <w:rPr>
                <w:rFonts w:ascii="Arial Narrow" w:eastAsia="Times New Roman" w:hAnsi="Arial Narrow" w:cs="Calibri"/>
                <w:color w:val="000000" w:themeColor="text1"/>
                <w:sz w:val="20"/>
                <w:szCs w:val="20"/>
              </w:rPr>
              <w:t xml:space="preserve">13   </w:t>
            </w:r>
          </w:p>
        </w:tc>
        <w:tc>
          <w:tcPr>
            <w:tcW w:w="2055" w:type="dxa"/>
            <w:tcMar>
              <w:top w:w="15" w:type="dxa"/>
              <w:left w:w="15" w:type="dxa"/>
              <w:right w:w="15" w:type="dxa"/>
            </w:tcMar>
            <w:vAlign w:val="center"/>
          </w:tcPr>
          <w:p w14:paraId="463877B3" w14:textId="77777777" w:rsidR="00E922DE" w:rsidRPr="00582B14" w:rsidRDefault="00E922DE" w:rsidP="007074BC">
            <w:pPr>
              <w:spacing w:after="0"/>
              <w:jc w:val="right"/>
              <w:rPr>
                <w:rFonts w:ascii="Arial Narrow" w:eastAsiaTheme="minorEastAsia" w:hAnsi="Arial Narrow" w:cstheme="minorBidi"/>
                <w:color w:val="000000" w:themeColor="text1"/>
                <w:sz w:val="20"/>
                <w:szCs w:val="20"/>
              </w:rPr>
            </w:pPr>
            <w:r w:rsidRPr="00582B14">
              <w:rPr>
                <w:rFonts w:ascii="Arial Narrow" w:eastAsiaTheme="minorEastAsia" w:hAnsi="Arial Narrow" w:cstheme="minorBidi"/>
                <w:color w:val="000000" w:themeColor="text1"/>
                <w:sz w:val="20"/>
                <w:szCs w:val="20"/>
              </w:rPr>
              <w:t xml:space="preserve"> 15 398 000</w:t>
            </w:r>
          </w:p>
        </w:tc>
        <w:tc>
          <w:tcPr>
            <w:tcW w:w="1452" w:type="dxa"/>
            <w:tcMar>
              <w:top w:w="15" w:type="dxa"/>
              <w:left w:w="15" w:type="dxa"/>
              <w:right w:w="15" w:type="dxa"/>
            </w:tcMar>
            <w:vAlign w:val="center"/>
          </w:tcPr>
          <w:p w14:paraId="7F54E71D"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9,586 %</w:t>
            </w:r>
          </w:p>
        </w:tc>
        <w:tc>
          <w:tcPr>
            <w:tcW w:w="1756" w:type="dxa"/>
            <w:tcMar>
              <w:top w:w="15" w:type="dxa"/>
              <w:left w:w="15" w:type="dxa"/>
              <w:right w:w="15" w:type="dxa"/>
            </w:tcMar>
            <w:vAlign w:val="center"/>
          </w:tcPr>
          <w:p w14:paraId="7733429C"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15,294 %</w:t>
            </w:r>
          </w:p>
        </w:tc>
      </w:tr>
      <w:tr w:rsidR="00E922DE" w:rsidRPr="00582B14" w14:paraId="79072FF7" w14:textId="77777777" w:rsidTr="007074BC">
        <w:trPr>
          <w:trHeight w:val="330"/>
        </w:trPr>
        <w:tc>
          <w:tcPr>
            <w:tcW w:w="2085" w:type="dxa"/>
            <w:tcMar>
              <w:top w:w="15" w:type="dxa"/>
              <w:left w:w="15" w:type="dxa"/>
              <w:right w:w="15" w:type="dxa"/>
            </w:tcMar>
            <w:vAlign w:val="bottom"/>
          </w:tcPr>
          <w:p w14:paraId="0AFA10FD" w14:textId="77777777" w:rsidR="00E922DE" w:rsidRPr="00582B14" w:rsidRDefault="00E922DE" w:rsidP="007074BC">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Travaux</w:t>
            </w:r>
          </w:p>
        </w:tc>
        <w:tc>
          <w:tcPr>
            <w:tcW w:w="1740" w:type="dxa"/>
            <w:shd w:val="clear" w:color="auto" w:fill="FFFFFF" w:themeFill="background1"/>
            <w:tcMar>
              <w:top w:w="15" w:type="dxa"/>
              <w:left w:w="15" w:type="dxa"/>
              <w:right w:w="15" w:type="dxa"/>
            </w:tcMar>
            <w:vAlign w:val="center"/>
          </w:tcPr>
          <w:p w14:paraId="366A631F" w14:textId="77777777" w:rsidR="00E922DE" w:rsidRPr="00582B14" w:rsidRDefault="00E922DE" w:rsidP="007074BC">
            <w:pPr>
              <w:spacing w:after="0" w:line="240" w:lineRule="auto"/>
              <w:jc w:val="center"/>
              <w:rPr>
                <w:rFonts w:ascii="Arial Narrow" w:eastAsia="Times New Roman" w:hAnsi="Arial Narrow" w:cs="Calibri"/>
                <w:color w:val="000000" w:themeColor="text1"/>
                <w:sz w:val="20"/>
                <w:szCs w:val="20"/>
              </w:rPr>
            </w:pPr>
            <w:r w:rsidRPr="00582B14">
              <w:rPr>
                <w:rFonts w:ascii="Arial Narrow" w:eastAsia="Times New Roman" w:hAnsi="Arial Narrow" w:cs="Calibri"/>
                <w:color w:val="000000" w:themeColor="text1"/>
                <w:sz w:val="20"/>
                <w:szCs w:val="20"/>
              </w:rPr>
              <w:t xml:space="preserve">59   </w:t>
            </w:r>
          </w:p>
        </w:tc>
        <w:tc>
          <w:tcPr>
            <w:tcW w:w="2055" w:type="dxa"/>
            <w:tcMar>
              <w:top w:w="15" w:type="dxa"/>
              <w:left w:w="15" w:type="dxa"/>
              <w:right w:w="15" w:type="dxa"/>
            </w:tcMar>
            <w:vAlign w:val="center"/>
          </w:tcPr>
          <w:p w14:paraId="2A69725B" w14:textId="77777777" w:rsidR="00E922DE" w:rsidRPr="00582B14" w:rsidRDefault="00E922DE" w:rsidP="007074BC">
            <w:pPr>
              <w:spacing w:after="0"/>
              <w:jc w:val="right"/>
              <w:rPr>
                <w:rFonts w:ascii="Arial Narrow" w:eastAsiaTheme="minorEastAsia" w:hAnsi="Arial Narrow" w:cstheme="minorBidi"/>
                <w:color w:val="000000" w:themeColor="text1"/>
                <w:sz w:val="20"/>
                <w:szCs w:val="20"/>
              </w:rPr>
            </w:pPr>
            <w:r w:rsidRPr="00582B14">
              <w:rPr>
                <w:rFonts w:ascii="Arial Narrow" w:eastAsiaTheme="minorEastAsia" w:hAnsi="Arial Narrow" w:cstheme="minorBidi"/>
                <w:color w:val="000000" w:themeColor="text1"/>
                <w:sz w:val="20"/>
                <w:szCs w:val="20"/>
              </w:rPr>
              <w:t xml:space="preserve"> 138 086 600</w:t>
            </w:r>
          </w:p>
        </w:tc>
        <w:tc>
          <w:tcPr>
            <w:tcW w:w="1452" w:type="dxa"/>
            <w:tcMar>
              <w:top w:w="15" w:type="dxa"/>
              <w:left w:w="15" w:type="dxa"/>
              <w:right w:w="15" w:type="dxa"/>
            </w:tcMar>
            <w:vAlign w:val="center"/>
          </w:tcPr>
          <w:p w14:paraId="2A54DB96"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85,969 %</w:t>
            </w:r>
          </w:p>
        </w:tc>
        <w:tc>
          <w:tcPr>
            <w:tcW w:w="1756" w:type="dxa"/>
            <w:tcMar>
              <w:top w:w="15" w:type="dxa"/>
              <w:left w:w="15" w:type="dxa"/>
              <w:right w:w="15" w:type="dxa"/>
            </w:tcMar>
            <w:vAlign w:val="center"/>
          </w:tcPr>
          <w:p w14:paraId="1478CAC2"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69,412 %</w:t>
            </w:r>
          </w:p>
        </w:tc>
      </w:tr>
      <w:tr w:rsidR="00E922DE" w:rsidRPr="00582B14" w14:paraId="780D56F7" w14:textId="77777777" w:rsidTr="007074BC">
        <w:trPr>
          <w:trHeight w:val="330"/>
        </w:trPr>
        <w:tc>
          <w:tcPr>
            <w:tcW w:w="2085" w:type="dxa"/>
            <w:tcMar>
              <w:top w:w="15" w:type="dxa"/>
              <w:left w:w="15" w:type="dxa"/>
              <w:right w:w="15" w:type="dxa"/>
            </w:tcMar>
            <w:vAlign w:val="bottom"/>
          </w:tcPr>
          <w:p w14:paraId="23C81F7A" w14:textId="77777777" w:rsidR="00E922DE" w:rsidRPr="00582B14" w:rsidRDefault="00E922DE" w:rsidP="007074BC">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Consultants</w:t>
            </w:r>
          </w:p>
        </w:tc>
        <w:tc>
          <w:tcPr>
            <w:tcW w:w="1740" w:type="dxa"/>
            <w:shd w:val="clear" w:color="auto" w:fill="FFFFFF" w:themeFill="background1"/>
            <w:tcMar>
              <w:top w:w="15" w:type="dxa"/>
              <w:left w:w="15" w:type="dxa"/>
              <w:right w:w="15" w:type="dxa"/>
            </w:tcMar>
            <w:vAlign w:val="center"/>
          </w:tcPr>
          <w:p w14:paraId="4F6C51D4" w14:textId="77777777" w:rsidR="00E922DE" w:rsidRPr="00582B14" w:rsidRDefault="00E922DE" w:rsidP="007074BC">
            <w:pPr>
              <w:spacing w:after="0" w:line="240" w:lineRule="auto"/>
              <w:jc w:val="center"/>
              <w:rPr>
                <w:rFonts w:ascii="Arial Narrow" w:eastAsia="Times New Roman" w:hAnsi="Arial Narrow" w:cs="Calibri"/>
                <w:color w:val="000000" w:themeColor="text1"/>
                <w:sz w:val="20"/>
                <w:szCs w:val="20"/>
              </w:rPr>
            </w:pPr>
            <w:r w:rsidRPr="00582B14">
              <w:rPr>
                <w:rFonts w:ascii="Arial Narrow" w:eastAsia="Times New Roman" w:hAnsi="Arial Narrow" w:cs="Calibri"/>
                <w:color w:val="000000" w:themeColor="text1"/>
                <w:sz w:val="20"/>
                <w:szCs w:val="20"/>
              </w:rPr>
              <w:t xml:space="preserve">13   </w:t>
            </w:r>
          </w:p>
        </w:tc>
        <w:tc>
          <w:tcPr>
            <w:tcW w:w="2055" w:type="dxa"/>
            <w:tcMar>
              <w:top w:w="15" w:type="dxa"/>
              <w:left w:w="15" w:type="dxa"/>
              <w:right w:w="15" w:type="dxa"/>
            </w:tcMar>
            <w:vAlign w:val="center"/>
          </w:tcPr>
          <w:p w14:paraId="098C08F0" w14:textId="77777777" w:rsidR="00E922DE" w:rsidRPr="00582B14" w:rsidRDefault="00E922DE" w:rsidP="007074BC">
            <w:pPr>
              <w:spacing w:after="0"/>
              <w:jc w:val="right"/>
              <w:rPr>
                <w:rFonts w:ascii="Arial Narrow" w:eastAsiaTheme="minorEastAsia" w:hAnsi="Arial Narrow" w:cstheme="minorBidi"/>
                <w:color w:val="000000" w:themeColor="text1"/>
                <w:sz w:val="20"/>
                <w:szCs w:val="20"/>
              </w:rPr>
            </w:pPr>
            <w:r w:rsidRPr="00582B14">
              <w:rPr>
                <w:rFonts w:ascii="Arial Narrow" w:eastAsiaTheme="minorEastAsia" w:hAnsi="Arial Narrow" w:cstheme="minorBidi"/>
                <w:color w:val="000000" w:themeColor="text1"/>
                <w:sz w:val="20"/>
                <w:szCs w:val="20"/>
              </w:rPr>
              <w:t xml:space="preserve"> 7 140 000</w:t>
            </w:r>
          </w:p>
        </w:tc>
        <w:tc>
          <w:tcPr>
            <w:tcW w:w="1452" w:type="dxa"/>
            <w:tcMar>
              <w:top w:w="15" w:type="dxa"/>
              <w:left w:w="15" w:type="dxa"/>
              <w:right w:w="15" w:type="dxa"/>
            </w:tcMar>
            <w:vAlign w:val="center"/>
          </w:tcPr>
          <w:p w14:paraId="5C3F8746"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4,445 %</w:t>
            </w:r>
          </w:p>
        </w:tc>
        <w:tc>
          <w:tcPr>
            <w:tcW w:w="1756" w:type="dxa"/>
            <w:tcMar>
              <w:top w:w="15" w:type="dxa"/>
              <w:left w:w="15" w:type="dxa"/>
              <w:right w:w="15" w:type="dxa"/>
            </w:tcMar>
            <w:vAlign w:val="center"/>
          </w:tcPr>
          <w:p w14:paraId="0C356917" w14:textId="77777777" w:rsidR="00E922DE" w:rsidRPr="00582B14" w:rsidRDefault="00E922DE" w:rsidP="007074BC">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15,294 %</w:t>
            </w:r>
          </w:p>
        </w:tc>
      </w:tr>
      <w:tr w:rsidR="00E922DE" w:rsidRPr="00582B14" w14:paraId="31B70012" w14:textId="77777777" w:rsidTr="00010B8F">
        <w:trPr>
          <w:trHeight w:val="43"/>
        </w:trPr>
        <w:tc>
          <w:tcPr>
            <w:tcW w:w="2085" w:type="dxa"/>
            <w:shd w:val="clear" w:color="auto" w:fill="F2F2F2" w:themeFill="background1" w:themeFillShade="F2"/>
            <w:tcMar>
              <w:top w:w="15" w:type="dxa"/>
              <w:left w:w="15" w:type="dxa"/>
              <w:right w:w="15" w:type="dxa"/>
            </w:tcMar>
            <w:vAlign w:val="bottom"/>
          </w:tcPr>
          <w:p w14:paraId="32CE4A1A" w14:textId="77777777" w:rsidR="00E922DE" w:rsidRPr="00582B14" w:rsidRDefault="00E922DE" w:rsidP="007074BC">
            <w:pPr>
              <w:rPr>
                <w:rFonts w:ascii="Arial Narrow" w:hAnsi="Arial Narrow"/>
                <w:b/>
                <w:bCs/>
                <w:sz w:val="20"/>
                <w:szCs w:val="20"/>
              </w:rPr>
            </w:pPr>
            <w:r w:rsidRPr="00582B14">
              <w:rPr>
                <w:rFonts w:ascii="Arial Narrow" w:hAnsi="Arial Narrow"/>
                <w:b/>
                <w:bCs/>
                <w:sz w:val="20"/>
                <w:szCs w:val="20"/>
              </w:rPr>
              <w:t>TOTAL</w:t>
            </w:r>
          </w:p>
        </w:tc>
        <w:tc>
          <w:tcPr>
            <w:tcW w:w="1740" w:type="dxa"/>
            <w:shd w:val="clear" w:color="auto" w:fill="F2F2F2" w:themeFill="background1" w:themeFillShade="F2"/>
            <w:tcMar>
              <w:top w:w="15" w:type="dxa"/>
              <w:left w:w="15" w:type="dxa"/>
              <w:right w:w="15" w:type="dxa"/>
            </w:tcMar>
            <w:vAlign w:val="center"/>
          </w:tcPr>
          <w:p w14:paraId="2EFD9167" w14:textId="77777777" w:rsidR="00E922DE" w:rsidRPr="00582B14" w:rsidRDefault="00E922DE" w:rsidP="007074BC">
            <w:pPr>
              <w:spacing w:after="0" w:line="240" w:lineRule="auto"/>
              <w:jc w:val="center"/>
              <w:rPr>
                <w:rFonts w:ascii="Arial Narrow" w:eastAsia="Times New Roman" w:hAnsi="Arial Narrow" w:cs="Calibri"/>
                <w:b/>
                <w:bCs/>
                <w:color w:val="000000" w:themeColor="text1"/>
                <w:sz w:val="20"/>
                <w:szCs w:val="20"/>
              </w:rPr>
            </w:pPr>
            <w:r w:rsidRPr="00582B14">
              <w:rPr>
                <w:rFonts w:ascii="Arial Narrow" w:eastAsia="Times New Roman" w:hAnsi="Arial Narrow" w:cs="Calibri"/>
                <w:b/>
                <w:bCs/>
                <w:color w:val="000000" w:themeColor="text1"/>
                <w:sz w:val="20"/>
                <w:szCs w:val="20"/>
              </w:rPr>
              <w:t xml:space="preserve"> 85   </w:t>
            </w:r>
          </w:p>
        </w:tc>
        <w:tc>
          <w:tcPr>
            <w:tcW w:w="2055" w:type="dxa"/>
            <w:shd w:val="clear" w:color="auto" w:fill="F2F2F2" w:themeFill="background1" w:themeFillShade="F2"/>
            <w:tcMar>
              <w:top w:w="15" w:type="dxa"/>
              <w:left w:w="15" w:type="dxa"/>
              <w:right w:w="15" w:type="dxa"/>
            </w:tcMar>
            <w:vAlign w:val="center"/>
          </w:tcPr>
          <w:p w14:paraId="50BFDA9C" w14:textId="77777777" w:rsidR="00E922DE" w:rsidRPr="00582B14" w:rsidRDefault="00E922DE" w:rsidP="007074BC">
            <w:pPr>
              <w:spacing w:after="0"/>
              <w:jc w:val="center"/>
              <w:rPr>
                <w:rFonts w:ascii="Arial Narrow" w:eastAsia="Times New Roman" w:hAnsi="Arial Narrow" w:cs="Calibri"/>
                <w:b/>
                <w:bCs/>
                <w:color w:val="000000" w:themeColor="text1"/>
                <w:sz w:val="20"/>
                <w:szCs w:val="20"/>
              </w:rPr>
            </w:pPr>
            <w:r w:rsidRPr="00582B14">
              <w:rPr>
                <w:rFonts w:ascii="Arial Narrow" w:eastAsiaTheme="minorEastAsia" w:hAnsi="Arial Narrow" w:cstheme="minorBidi"/>
                <w:b/>
                <w:bCs/>
                <w:color w:val="000000" w:themeColor="text1"/>
                <w:sz w:val="20"/>
                <w:szCs w:val="20"/>
              </w:rPr>
              <w:t xml:space="preserve"> 160 624 600   </w:t>
            </w:r>
          </w:p>
        </w:tc>
        <w:tc>
          <w:tcPr>
            <w:tcW w:w="1452" w:type="dxa"/>
            <w:shd w:val="clear" w:color="auto" w:fill="F2F2F2" w:themeFill="background1" w:themeFillShade="F2"/>
            <w:tcMar>
              <w:top w:w="15" w:type="dxa"/>
              <w:left w:w="15" w:type="dxa"/>
              <w:right w:w="15" w:type="dxa"/>
            </w:tcMar>
            <w:vAlign w:val="center"/>
          </w:tcPr>
          <w:p w14:paraId="6B32635E" w14:textId="77777777" w:rsidR="00E922DE" w:rsidRPr="00582B14" w:rsidRDefault="00E922DE" w:rsidP="007074BC">
            <w:pPr>
              <w:spacing w:after="0"/>
              <w:jc w:val="center"/>
              <w:rPr>
                <w:rFonts w:ascii="Arial Narrow" w:eastAsia="Times New Roman" w:hAnsi="Arial Narrow" w:cs="Calibri"/>
                <w:b/>
                <w:bCs/>
                <w:color w:val="000000" w:themeColor="text1"/>
                <w:sz w:val="20"/>
                <w:szCs w:val="20"/>
              </w:rPr>
            </w:pPr>
            <w:r w:rsidRPr="00582B14">
              <w:rPr>
                <w:rFonts w:ascii="Arial Narrow" w:eastAsiaTheme="minorEastAsia" w:hAnsi="Arial Narrow" w:cstheme="minorBidi"/>
                <w:b/>
                <w:bCs/>
                <w:color w:val="000000" w:themeColor="text1"/>
                <w:sz w:val="20"/>
                <w:szCs w:val="20"/>
              </w:rPr>
              <w:t xml:space="preserve"> 100,0   </w:t>
            </w:r>
          </w:p>
        </w:tc>
        <w:tc>
          <w:tcPr>
            <w:tcW w:w="1756" w:type="dxa"/>
            <w:shd w:val="clear" w:color="auto" w:fill="F2F2F2" w:themeFill="background1" w:themeFillShade="F2"/>
            <w:tcMar>
              <w:top w:w="15" w:type="dxa"/>
              <w:left w:w="15" w:type="dxa"/>
              <w:right w:w="15" w:type="dxa"/>
            </w:tcMar>
            <w:vAlign w:val="center"/>
          </w:tcPr>
          <w:p w14:paraId="071AFF0B" w14:textId="77777777" w:rsidR="00E922DE" w:rsidRPr="00582B14" w:rsidRDefault="00E922DE" w:rsidP="007074BC">
            <w:pPr>
              <w:spacing w:after="0"/>
              <w:jc w:val="center"/>
              <w:rPr>
                <w:rFonts w:ascii="Arial Narrow" w:eastAsia="Times New Roman" w:hAnsi="Arial Narrow" w:cs="Calibri"/>
                <w:b/>
                <w:bCs/>
                <w:color w:val="000000" w:themeColor="text1"/>
                <w:sz w:val="20"/>
                <w:szCs w:val="20"/>
              </w:rPr>
            </w:pPr>
            <w:r w:rsidRPr="00582B14">
              <w:rPr>
                <w:rFonts w:ascii="Arial Narrow" w:eastAsiaTheme="minorEastAsia" w:hAnsi="Arial Narrow" w:cstheme="minorBidi"/>
                <w:b/>
                <w:bCs/>
                <w:color w:val="000000" w:themeColor="text1"/>
                <w:sz w:val="20"/>
                <w:szCs w:val="20"/>
              </w:rPr>
              <w:t xml:space="preserve"> 100,0   </w:t>
            </w:r>
          </w:p>
        </w:tc>
      </w:tr>
    </w:tbl>
    <w:p w14:paraId="548A796C" w14:textId="77777777" w:rsidR="00E922DE" w:rsidRDefault="00E922DE" w:rsidP="00E922DE">
      <w:pPr>
        <w:pStyle w:val="Paragraphedeliste"/>
        <w:widowControl w:val="0"/>
        <w:ind w:left="0"/>
        <w:jc w:val="both"/>
        <w:rPr>
          <w:rFonts w:ascii="Arial Narrow" w:eastAsiaTheme="minorEastAsia" w:hAnsi="Arial Narrow" w:cstheme="minorBidi"/>
          <w:i/>
          <w:iCs/>
          <w:sz w:val="20"/>
          <w:szCs w:val="20"/>
        </w:rPr>
      </w:pPr>
      <w:bookmarkStart w:id="114" w:name="_Hlk179501682"/>
      <w:r w:rsidRPr="00582B14">
        <w:rPr>
          <w:rFonts w:ascii="Arial Narrow" w:eastAsiaTheme="minorEastAsia" w:hAnsi="Arial Narrow" w:cstheme="minorBidi"/>
          <w:b/>
          <w:bCs/>
          <w:i/>
          <w:iCs/>
          <w:sz w:val="20"/>
          <w:szCs w:val="20"/>
        </w:rPr>
        <w:t>Source</w:t>
      </w:r>
      <w:r w:rsidRPr="00582B14">
        <w:rPr>
          <w:rFonts w:ascii="Arial Narrow" w:eastAsiaTheme="minorEastAsia" w:hAnsi="Arial Narrow" w:cstheme="minorBidi"/>
          <w:i/>
          <w:iCs/>
          <w:sz w:val="20"/>
          <w:szCs w:val="20"/>
        </w:rPr>
        <w:t xml:space="preserve"> </w:t>
      </w:r>
      <w:r w:rsidRPr="00A8321B">
        <w:rPr>
          <w:rFonts w:ascii="Arial Narrow" w:eastAsiaTheme="minorEastAsia" w:hAnsi="Arial Narrow" w:cstheme="minorBidi"/>
          <w:i/>
          <w:iCs/>
          <w:sz w:val="20"/>
          <w:szCs w:val="20"/>
        </w:rPr>
        <w:t>: données PUDTR</w:t>
      </w:r>
    </w:p>
    <w:p w14:paraId="64BD1EFD" w14:textId="77777777" w:rsidR="00010B8F" w:rsidRDefault="00010B8F" w:rsidP="00E922DE">
      <w:pPr>
        <w:pStyle w:val="Paragraphedeliste"/>
        <w:widowControl w:val="0"/>
        <w:ind w:left="0"/>
        <w:jc w:val="both"/>
        <w:rPr>
          <w:rFonts w:ascii="Arial Narrow" w:eastAsiaTheme="minorEastAsia" w:hAnsi="Arial Narrow" w:cstheme="minorBidi"/>
          <w:i/>
          <w:iCs/>
          <w:sz w:val="20"/>
          <w:szCs w:val="20"/>
        </w:rPr>
      </w:pPr>
    </w:p>
    <w:bookmarkEnd w:id="114"/>
    <w:p w14:paraId="5F60F7A1" w14:textId="77777777" w:rsidR="00E922DE" w:rsidRPr="002B4113" w:rsidRDefault="00E922DE" w:rsidP="00E922DE">
      <w:pPr>
        <w:pStyle w:val="Paragraphedeliste"/>
        <w:widowControl w:val="0"/>
        <w:numPr>
          <w:ilvl w:val="0"/>
          <w:numId w:val="404"/>
        </w:numPr>
        <w:spacing w:before="120" w:after="120" w:line="259" w:lineRule="auto"/>
        <w:contextualSpacing/>
        <w:rPr>
          <w:rFonts w:ascii="Arial Narrow" w:hAnsi="Arial Narrow"/>
          <w:b/>
          <w:bCs/>
          <w:i/>
          <w:iCs/>
          <w:color w:val="000000" w:themeColor="text1"/>
        </w:rPr>
      </w:pPr>
      <w:r w:rsidRPr="002B4113">
        <w:rPr>
          <w:rFonts w:ascii="Arial Narrow" w:hAnsi="Arial Narrow"/>
          <w:b/>
          <w:bCs/>
          <w:i/>
          <w:iCs/>
          <w:color w:val="000000" w:themeColor="text1"/>
        </w:rPr>
        <w:t>Par centre de passation</w:t>
      </w:r>
    </w:p>
    <w:tbl>
      <w:tblPr>
        <w:tblStyle w:val="Grilledutableau"/>
        <w:tblW w:w="9067" w:type="dxa"/>
        <w:tblLook w:val="04A0" w:firstRow="1" w:lastRow="0" w:firstColumn="1" w:lastColumn="0" w:noHBand="0" w:noVBand="1"/>
      </w:tblPr>
      <w:tblGrid>
        <w:gridCol w:w="2122"/>
        <w:gridCol w:w="1701"/>
        <w:gridCol w:w="2126"/>
        <w:gridCol w:w="1417"/>
        <w:gridCol w:w="1701"/>
      </w:tblGrid>
      <w:tr w:rsidR="00E922DE" w14:paraId="15A1BAD2" w14:textId="77777777" w:rsidTr="007074BC">
        <w:tc>
          <w:tcPr>
            <w:tcW w:w="2122" w:type="dxa"/>
          </w:tcPr>
          <w:p w14:paraId="2608BBB3" w14:textId="77777777" w:rsidR="00E922DE" w:rsidRPr="00FD5E91" w:rsidRDefault="00E922DE" w:rsidP="007074BC">
            <w:pPr>
              <w:spacing w:after="0"/>
              <w:jc w:val="center"/>
              <w:rPr>
                <w:rFonts w:ascii="Arial Narrow" w:eastAsiaTheme="minorEastAsia" w:hAnsi="Arial Narrow" w:cstheme="minorBidi"/>
                <w:b/>
                <w:bCs/>
                <w:i/>
                <w:iCs/>
                <w:color w:val="000000" w:themeColor="text1"/>
                <w:sz w:val="20"/>
                <w:szCs w:val="20"/>
              </w:rPr>
            </w:pPr>
            <w:r>
              <w:rPr>
                <w:rFonts w:ascii="Arial Narrow" w:eastAsiaTheme="minorEastAsia" w:hAnsi="Arial Narrow" w:cstheme="minorBidi"/>
                <w:b/>
                <w:bCs/>
                <w:i/>
                <w:iCs/>
                <w:color w:val="000000" w:themeColor="text1"/>
                <w:sz w:val="20"/>
                <w:szCs w:val="20"/>
              </w:rPr>
              <w:t>Centre de passation</w:t>
            </w:r>
          </w:p>
        </w:tc>
        <w:tc>
          <w:tcPr>
            <w:tcW w:w="1701" w:type="dxa"/>
          </w:tcPr>
          <w:p w14:paraId="38157E32" w14:textId="77777777" w:rsidR="00E922DE" w:rsidRPr="00FD5E91" w:rsidRDefault="00E922DE" w:rsidP="007074BC">
            <w:pPr>
              <w:spacing w:after="0"/>
              <w:jc w:val="center"/>
              <w:rPr>
                <w:rFonts w:ascii="Arial Narrow" w:eastAsiaTheme="minorEastAsia" w:hAnsi="Arial Narrow" w:cstheme="minorBidi"/>
                <w:b/>
                <w:bCs/>
                <w:i/>
                <w:iCs/>
                <w:color w:val="000000" w:themeColor="text1"/>
                <w:sz w:val="20"/>
                <w:szCs w:val="20"/>
              </w:rPr>
            </w:pPr>
            <w:r w:rsidRPr="00FD5E91">
              <w:rPr>
                <w:rFonts w:ascii="Arial Narrow" w:eastAsiaTheme="minorEastAsia" w:hAnsi="Arial Narrow" w:cstheme="minorBidi"/>
                <w:b/>
                <w:bCs/>
                <w:i/>
                <w:iCs/>
                <w:color w:val="000000" w:themeColor="text1"/>
                <w:sz w:val="20"/>
                <w:szCs w:val="20"/>
              </w:rPr>
              <w:t>Nombre d’activités</w:t>
            </w:r>
          </w:p>
        </w:tc>
        <w:tc>
          <w:tcPr>
            <w:tcW w:w="2126" w:type="dxa"/>
          </w:tcPr>
          <w:p w14:paraId="2B971889" w14:textId="77777777" w:rsidR="00E922DE" w:rsidRPr="00FD5E91" w:rsidRDefault="00E922DE" w:rsidP="007074BC">
            <w:pPr>
              <w:spacing w:after="0"/>
              <w:jc w:val="center"/>
              <w:rPr>
                <w:rFonts w:ascii="Arial Narrow" w:eastAsiaTheme="minorEastAsia" w:hAnsi="Arial Narrow" w:cstheme="minorBidi"/>
                <w:b/>
                <w:bCs/>
                <w:i/>
                <w:iCs/>
                <w:color w:val="000000" w:themeColor="text1"/>
                <w:sz w:val="20"/>
                <w:szCs w:val="20"/>
              </w:rPr>
            </w:pPr>
            <w:r w:rsidRPr="00FD5E91">
              <w:rPr>
                <w:rFonts w:ascii="Arial Narrow" w:eastAsiaTheme="minorEastAsia" w:hAnsi="Arial Narrow" w:cstheme="minorBidi"/>
                <w:b/>
                <w:bCs/>
                <w:i/>
                <w:iCs/>
                <w:color w:val="000000" w:themeColor="text1"/>
                <w:sz w:val="20"/>
                <w:szCs w:val="20"/>
              </w:rPr>
              <w:t>Montant en $ US</w:t>
            </w:r>
          </w:p>
        </w:tc>
        <w:tc>
          <w:tcPr>
            <w:tcW w:w="1417" w:type="dxa"/>
          </w:tcPr>
          <w:p w14:paraId="5E950779" w14:textId="77777777" w:rsidR="00E922DE" w:rsidRPr="00FD5E91" w:rsidRDefault="00E922DE" w:rsidP="007074BC">
            <w:pPr>
              <w:spacing w:after="0"/>
              <w:jc w:val="center"/>
              <w:rPr>
                <w:rFonts w:ascii="Arial Narrow" w:eastAsiaTheme="minorEastAsia" w:hAnsi="Arial Narrow" w:cstheme="minorBidi"/>
                <w:b/>
                <w:bCs/>
                <w:i/>
                <w:iCs/>
                <w:color w:val="000000" w:themeColor="text1"/>
                <w:sz w:val="20"/>
                <w:szCs w:val="20"/>
              </w:rPr>
            </w:pPr>
            <w:r w:rsidRPr="00FD5E91">
              <w:rPr>
                <w:rFonts w:ascii="Arial Narrow" w:eastAsiaTheme="minorEastAsia" w:hAnsi="Arial Narrow" w:cstheme="minorBidi"/>
                <w:b/>
                <w:bCs/>
                <w:i/>
                <w:iCs/>
                <w:color w:val="000000" w:themeColor="text1"/>
                <w:sz w:val="20"/>
                <w:szCs w:val="20"/>
              </w:rPr>
              <w:t>Part en valeur</w:t>
            </w:r>
          </w:p>
        </w:tc>
        <w:tc>
          <w:tcPr>
            <w:tcW w:w="1701" w:type="dxa"/>
          </w:tcPr>
          <w:p w14:paraId="164CA6A5" w14:textId="77777777" w:rsidR="00E922DE" w:rsidRPr="00FD5E91" w:rsidRDefault="00E922DE" w:rsidP="007074BC">
            <w:pPr>
              <w:spacing w:after="0"/>
              <w:jc w:val="center"/>
              <w:rPr>
                <w:rFonts w:ascii="Arial Narrow" w:eastAsiaTheme="minorEastAsia" w:hAnsi="Arial Narrow" w:cstheme="minorBidi"/>
                <w:b/>
                <w:bCs/>
                <w:i/>
                <w:iCs/>
                <w:color w:val="000000" w:themeColor="text1"/>
                <w:sz w:val="20"/>
                <w:szCs w:val="20"/>
              </w:rPr>
            </w:pPr>
            <w:r w:rsidRPr="00FD5E91">
              <w:rPr>
                <w:rFonts w:ascii="Arial Narrow" w:eastAsiaTheme="minorEastAsia" w:hAnsi="Arial Narrow" w:cstheme="minorBidi"/>
                <w:b/>
                <w:bCs/>
                <w:i/>
                <w:iCs/>
                <w:color w:val="000000" w:themeColor="text1"/>
                <w:sz w:val="20"/>
                <w:szCs w:val="20"/>
              </w:rPr>
              <w:t>Part en nombre</w:t>
            </w:r>
          </w:p>
        </w:tc>
      </w:tr>
      <w:tr w:rsidR="00E922DE" w14:paraId="7E2294A9" w14:textId="77777777" w:rsidTr="007074BC">
        <w:tc>
          <w:tcPr>
            <w:tcW w:w="2122" w:type="dxa"/>
          </w:tcPr>
          <w:p w14:paraId="7888CA93" w14:textId="77777777" w:rsidR="00E922DE" w:rsidRPr="00FD5E91" w:rsidRDefault="00E922DE" w:rsidP="007074BC">
            <w:pPr>
              <w:spacing w:after="0"/>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AGETIB</w:t>
            </w:r>
          </w:p>
        </w:tc>
        <w:tc>
          <w:tcPr>
            <w:tcW w:w="1701" w:type="dxa"/>
          </w:tcPr>
          <w:p w14:paraId="32D063C3" w14:textId="77777777" w:rsidR="00E922DE" w:rsidRPr="00FD5E91" w:rsidRDefault="00E922DE" w:rsidP="007074BC">
            <w:pPr>
              <w:spacing w:after="0" w:line="240" w:lineRule="auto"/>
              <w:jc w:val="center"/>
              <w:rPr>
                <w:rFonts w:ascii="Arial Narrow" w:eastAsia="Times New Roman" w:hAnsi="Arial Narrow" w:cs="Calibri"/>
                <w:color w:val="000000" w:themeColor="text1"/>
                <w:sz w:val="20"/>
                <w:szCs w:val="20"/>
              </w:rPr>
            </w:pPr>
            <w:r w:rsidRPr="00FD5E91">
              <w:rPr>
                <w:rFonts w:ascii="Arial Narrow" w:eastAsia="Times New Roman" w:hAnsi="Arial Narrow" w:cs="Calibri"/>
                <w:color w:val="000000" w:themeColor="text1"/>
                <w:sz w:val="20"/>
                <w:szCs w:val="20"/>
              </w:rPr>
              <w:t>07</w:t>
            </w:r>
          </w:p>
        </w:tc>
        <w:tc>
          <w:tcPr>
            <w:tcW w:w="2126" w:type="dxa"/>
          </w:tcPr>
          <w:p w14:paraId="7F8FFB24" w14:textId="77777777" w:rsidR="00E922DE" w:rsidRPr="00FD5E91" w:rsidRDefault="00E922DE" w:rsidP="007074BC">
            <w:pPr>
              <w:spacing w:after="0"/>
              <w:jc w:val="right"/>
              <w:rPr>
                <w:rFonts w:ascii="Arial Narrow" w:eastAsiaTheme="minorEastAsia" w:hAnsi="Arial Narrow" w:cstheme="minorBidi"/>
                <w:color w:val="000000" w:themeColor="text1"/>
                <w:sz w:val="20"/>
                <w:szCs w:val="20"/>
              </w:rPr>
            </w:pPr>
            <w:r w:rsidRPr="00FD5E91">
              <w:rPr>
                <w:rFonts w:ascii="Arial Narrow" w:eastAsiaTheme="minorEastAsia" w:hAnsi="Arial Narrow" w:cstheme="minorBidi"/>
                <w:color w:val="000000" w:themeColor="text1"/>
                <w:sz w:val="20"/>
                <w:szCs w:val="20"/>
              </w:rPr>
              <w:t>60 955 000</w:t>
            </w:r>
          </w:p>
        </w:tc>
        <w:tc>
          <w:tcPr>
            <w:tcW w:w="1417" w:type="dxa"/>
          </w:tcPr>
          <w:p w14:paraId="51A282F9"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37,948%</w:t>
            </w:r>
          </w:p>
        </w:tc>
        <w:tc>
          <w:tcPr>
            <w:tcW w:w="1701" w:type="dxa"/>
          </w:tcPr>
          <w:p w14:paraId="62875DB3"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8, 235</w:t>
            </w:r>
          </w:p>
        </w:tc>
      </w:tr>
      <w:tr w:rsidR="00E922DE" w14:paraId="423C41C7" w14:textId="77777777" w:rsidTr="007074BC">
        <w:tc>
          <w:tcPr>
            <w:tcW w:w="2122" w:type="dxa"/>
          </w:tcPr>
          <w:p w14:paraId="0FAE022C" w14:textId="77777777" w:rsidR="00E922DE" w:rsidRPr="00FD5E91" w:rsidRDefault="00E922DE" w:rsidP="007074BC">
            <w:pPr>
              <w:spacing w:after="0"/>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ACOMOD</w:t>
            </w:r>
          </w:p>
        </w:tc>
        <w:tc>
          <w:tcPr>
            <w:tcW w:w="1701" w:type="dxa"/>
          </w:tcPr>
          <w:p w14:paraId="2195FF51" w14:textId="77777777" w:rsidR="00E922DE" w:rsidRPr="00FD5E91" w:rsidRDefault="00E922DE" w:rsidP="007074BC">
            <w:pPr>
              <w:spacing w:after="0" w:line="240" w:lineRule="auto"/>
              <w:jc w:val="center"/>
              <w:rPr>
                <w:rFonts w:ascii="Arial Narrow" w:eastAsia="Times New Roman" w:hAnsi="Arial Narrow" w:cs="Calibri"/>
                <w:color w:val="000000" w:themeColor="text1"/>
                <w:sz w:val="20"/>
                <w:szCs w:val="20"/>
              </w:rPr>
            </w:pPr>
            <w:r w:rsidRPr="00FD5E91">
              <w:rPr>
                <w:rFonts w:ascii="Arial Narrow" w:eastAsia="Times New Roman" w:hAnsi="Arial Narrow" w:cs="Calibri"/>
                <w:color w:val="000000" w:themeColor="text1"/>
                <w:sz w:val="20"/>
                <w:szCs w:val="20"/>
              </w:rPr>
              <w:t>01</w:t>
            </w:r>
          </w:p>
        </w:tc>
        <w:tc>
          <w:tcPr>
            <w:tcW w:w="2126" w:type="dxa"/>
          </w:tcPr>
          <w:p w14:paraId="12709C26" w14:textId="77777777" w:rsidR="00E922DE" w:rsidRPr="00FD5E91" w:rsidRDefault="00E922DE" w:rsidP="007074BC">
            <w:pPr>
              <w:spacing w:after="0"/>
              <w:jc w:val="right"/>
              <w:rPr>
                <w:rFonts w:ascii="Arial Narrow" w:eastAsiaTheme="minorEastAsia" w:hAnsi="Arial Narrow" w:cstheme="minorBidi"/>
                <w:color w:val="000000" w:themeColor="text1"/>
                <w:sz w:val="20"/>
                <w:szCs w:val="20"/>
              </w:rPr>
            </w:pPr>
            <w:r w:rsidRPr="00FD5E91">
              <w:rPr>
                <w:rFonts w:ascii="Arial Narrow" w:eastAsiaTheme="minorEastAsia" w:hAnsi="Arial Narrow" w:cstheme="minorBidi"/>
                <w:color w:val="000000" w:themeColor="text1"/>
                <w:sz w:val="20"/>
                <w:szCs w:val="20"/>
              </w:rPr>
              <w:t>4 031 000</w:t>
            </w:r>
          </w:p>
        </w:tc>
        <w:tc>
          <w:tcPr>
            <w:tcW w:w="1417" w:type="dxa"/>
          </w:tcPr>
          <w:p w14:paraId="0523097E"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2, 510%</w:t>
            </w:r>
          </w:p>
        </w:tc>
        <w:tc>
          <w:tcPr>
            <w:tcW w:w="1701" w:type="dxa"/>
          </w:tcPr>
          <w:p w14:paraId="2C2FD648"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1, 176</w:t>
            </w:r>
          </w:p>
        </w:tc>
      </w:tr>
      <w:tr w:rsidR="00E922DE" w14:paraId="13FAE79B" w14:textId="77777777" w:rsidTr="007074BC">
        <w:tc>
          <w:tcPr>
            <w:tcW w:w="2122" w:type="dxa"/>
          </w:tcPr>
          <w:p w14:paraId="1CB43CEC" w14:textId="77777777" w:rsidR="00E922DE" w:rsidRPr="00FD5E91" w:rsidRDefault="00E922DE" w:rsidP="007074BC">
            <w:pPr>
              <w:spacing w:after="0"/>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SONATER</w:t>
            </w:r>
          </w:p>
        </w:tc>
        <w:tc>
          <w:tcPr>
            <w:tcW w:w="1701" w:type="dxa"/>
          </w:tcPr>
          <w:p w14:paraId="4991E41A" w14:textId="77777777" w:rsidR="00E922DE" w:rsidRPr="00FD5E91" w:rsidRDefault="00E922DE" w:rsidP="007074BC">
            <w:pPr>
              <w:spacing w:after="0" w:line="240" w:lineRule="auto"/>
              <w:jc w:val="center"/>
              <w:rPr>
                <w:rFonts w:ascii="Arial Narrow" w:eastAsia="Times New Roman" w:hAnsi="Arial Narrow" w:cs="Calibri"/>
                <w:color w:val="000000" w:themeColor="text1"/>
                <w:sz w:val="20"/>
                <w:szCs w:val="20"/>
              </w:rPr>
            </w:pPr>
            <w:r w:rsidRPr="00FD5E91">
              <w:rPr>
                <w:rFonts w:ascii="Arial Narrow" w:eastAsia="Times New Roman" w:hAnsi="Arial Narrow" w:cs="Calibri"/>
                <w:color w:val="000000" w:themeColor="text1"/>
                <w:sz w:val="20"/>
                <w:szCs w:val="20"/>
              </w:rPr>
              <w:t>02</w:t>
            </w:r>
          </w:p>
        </w:tc>
        <w:tc>
          <w:tcPr>
            <w:tcW w:w="2126" w:type="dxa"/>
          </w:tcPr>
          <w:p w14:paraId="7CE8A663" w14:textId="77777777" w:rsidR="00E922DE" w:rsidRPr="00FD5E91" w:rsidRDefault="00E922DE" w:rsidP="007074BC">
            <w:pPr>
              <w:spacing w:after="0"/>
              <w:jc w:val="right"/>
              <w:rPr>
                <w:rFonts w:ascii="Arial Narrow" w:eastAsiaTheme="minorEastAsia" w:hAnsi="Arial Narrow" w:cstheme="minorBidi"/>
                <w:color w:val="000000" w:themeColor="text1"/>
                <w:sz w:val="20"/>
                <w:szCs w:val="20"/>
              </w:rPr>
            </w:pPr>
            <w:r w:rsidRPr="00FD5E91">
              <w:rPr>
                <w:rFonts w:ascii="Arial Narrow" w:eastAsiaTheme="minorEastAsia" w:hAnsi="Arial Narrow" w:cstheme="minorBidi"/>
                <w:color w:val="000000" w:themeColor="text1"/>
                <w:sz w:val="20"/>
                <w:szCs w:val="20"/>
              </w:rPr>
              <w:t>35 814 785</w:t>
            </w:r>
          </w:p>
        </w:tc>
        <w:tc>
          <w:tcPr>
            <w:tcW w:w="1417" w:type="dxa"/>
          </w:tcPr>
          <w:p w14:paraId="04442838"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22, 297</w:t>
            </w:r>
          </w:p>
        </w:tc>
        <w:tc>
          <w:tcPr>
            <w:tcW w:w="1701" w:type="dxa"/>
          </w:tcPr>
          <w:p w14:paraId="45C79062"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2, 353</w:t>
            </w:r>
          </w:p>
        </w:tc>
      </w:tr>
      <w:tr w:rsidR="00E922DE" w14:paraId="5204F179" w14:textId="77777777" w:rsidTr="007074BC">
        <w:tc>
          <w:tcPr>
            <w:tcW w:w="2122" w:type="dxa"/>
          </w:tcPr>
          <w:p w14:paraId="1B93DD48" w14:textId="77777777" w:rsidR="00E922DE" w:rsidRPr="00FD5E91" w:rsidRDefault="00E922DE" w:rsidP="007074BC">
            <w:pPr>
              <w:spacing w:after="0"/>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COMMUNES</w:t>
            </w:r>
          </w:p>
        </w:tc>
        <w:tc>
          <w:tcPr>
            <w:tcW w:w="1701" w:type="dxa"/>
          </w:tcPr>
          <w:p w14:paraId="129CE0EF" w14:textId="77777777" w:rsidR="00E922DE" w:rsidRPr="00FD5E91" w:rsidRDefault="00E922DE" w:rsidP="007074BC">
            <w:pPr>
              <w:spacing w:after="0" w:line="240" w:lineRule="auto"/>
              <w:jc w:val="center"/>
              <w:rPr>
                <w:rFonts w:ascii="Arial Narrow" w:eastAsia="Times New Roman" w:hAnsi="Arial Narrow" w:cs="Calibri"/>
                <w:color w:val="000000" w:themeColor="text1"/>
                <w:sz w:val="20"/>
                <w:szCs w:val="20"/>
              </w:rPr>
            </w:pPr>
            <w:r w:rsidRPr="00FD5E91">
              <w:rPr>
                <w:rFonts w:ascii="Arial Narrow" w:eastAsia="Times New Roman" w:hAnsi="Arial Narrow" w:cs="Calibri"/>
                <w:color w:val="000000" w:themeColor="text1"/>
                <w:sz w:val="20"/>
                <w:szCs w:val="20"/>
              </w:rPr>
              <w:t>12</w:t>
            </w:r>
          </w:p>
        </w:tc>
        <w:tc>
          <w:tcPr>
            <w:tcW w:w="2126" w:type="dxa"/>
          </w:tcPr>
          <w:p w14:paraId="276DF922" w14:textId="77777777" w:rsidR="00E922DE" w:rsidRPr="00FD5E91" w:rsidRDefault="00E922DE" w:rsidP="007074BC">
            <w:pPr>
              <w:spacing w:after="0"/>
              <w:jc w:val="right"/>
              <w:rPr>
                <w:rFonts w:ascii="Arial Narrow" w:eastAsiaTheme="minorEastAsia" w:hAnsi="Arial Narrow" w:cstheme="minorBidi"/>
                <w:color w:val="000000" w:themeColor="text1"/>
                <w:sz w:val="20"/>
                <w:szCs w:val="20"/>
              </w:rPr>
            </w:pPr>
            <w:r w:rsidRPr="00FD5E91">
              <w:rPr>
                <w:rFonts w:ascii="Arial Narrow" w:eastAsiaTheme="minorEastAsia" w:hAnsi="Arial Narrow" w:cstheme="minorBidi"/>
                <w:color w:val="000000" w:themeColor="text1"/>
                <w:sz w:val="20"/>
                <w:szCs w:val="20"/>
              </w:rPr>
              <w:t>4 563 997</w:t>
            </w:r>
          </w:p>
        </w:tc>
        <w:tc>
          <w:tcPr>
            <w:tcW w:w="1417" w:type="dxa"/>
          </w:tcPr>
          <w:p w14:paraId="40FB4BB1"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2, 841%</w:t>
            </w:r>
          </w:p>
        </w:tc>
        <w:tc>
          <w:tcPr>
            <w:tcW w:w="1701" w:type="dxa"/>
          </w:tcPr>
          <w:p w14:paraId="0393A3F0"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14, 118</w:t>
            </w:r>
          </w:p>
        </w:tc>
      </w:tr>
      <w:tr w:rsidR="00E922DE" w14:paraId="4D195241" w14:textId="77777777" w:rsidTr="007074BC">
        <w:tc>
          <w:tcPr>
            <w:tcW w:w="2122" w:type="dxa"/>
          </w:tcPr>
          <w:p w14:paraId="22B08D25" w14:textId="77777777" w:rsidR="00E922DE" w:rsidRPr="00FD5E91" w:rsidRDefault="00E922DE" w:rsidP="007074BC">
            <w:pPr>
              <w:spacing w:after="0"/>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PUDTR</w:t>
            </w:r>
          </w:p>
        </w:tc>
        <w:tc>
          <w:tcPr>
            <w:tcW w:w="1701" w:type="dxa"/>
          </w:tcPr>
          <w:p w14:paraId="6A238447" w14:textId="77777777" w:rsidR="00E922DE" w:rsidRPr="00FD5E91" w:rsidRDefault="00E922DE" w:rsidP="007074BC">
            <w:pPr>
              <w:spacing w:after="0" w:line="240" w:lineRule="auto"/>
              <w:jc w:val="center"/>
              <w:rPr>
                <w:rFonts w:ascii="Arial Narrow" w:eastAsia="Times New Roman" w:hAnsi="Arial Narrow" w:cs="Calibri"/>
                <w:color w:val="000000" w:themeColor="text1"/>
                <w:sz w:val="20"/>
                <w:szCs w:val="20"/>
              </w:rPr>
            </w:pPr>
            <w:r w:rsidRPr="00FD5E91">
              <w:rPr>
                <w:rFonts w:ascii="Arial Narrow" w:eastAsia="Times New Roman" w:hAnsi="Arial Narrow" w:cs="Calibri"/>
                <w:color w:val="000000" w:themeColor="text1"/>
                <w:sz w:val="20"/>
                <w:szCs w:val="20"/>
              </w:rPr>
              <w:t>63</w:t>
            </w:r>
          </w:p>
        </w:tc>
        <w:tc>
          <w:tcPr>
            <w:tcW w:w="2126" w:type="dxa"/>
          </w:tcPr>
          <w:p w14:paraId="6F968EB4" w14:textId="77777777" w:rsidR="00E922DE" w:rsidRPr="00FD5E91" w:rsidRDefault="00E922DE" w:rsidP="007074BC">
            <w:pPr>
              <w:spacing w:after="0"/>
              <w:jc w:val="right"/>
              <w:rPr>
                <w:rFonts w:ascii="Arial Narrow" w:eastAsiaTheme="minorEastAsia" w:hAnsi="Arial Narrow" w:cstheme="minorBidi"/>
                <w:color w:val="000000" w:themeColor="text1"/>
                <w:sz w:val="20"/>
                <w:szCs w:val="20"/>
              </w:rPr>
            </w:pPr>
            <w:r w:rsidRPr="00FD5E91">
              <w:rPr>
                <w:rFonts w:ascii="Arial Narrow" w:eastAsiaTheme="minorEastAsia" w:hAnsi="Arial Narrow" w:cstheme="minorBidi"/>
                <w:color w:val="000000" w:themeColor="text1"/>
                <w:sz w:val="20"/>
                <w:szCs w:val="20"/>
              </w:rPr>
              <w:t>55 259 818</w:t>
            </w:r>
          </w:p>
        </w:tc>
        <w:tc>
          <w:tcPr>
            <w:tcW w:w="1417" w:type="dxa"/>
          </w:tcPr>
          <w:p w14:paraId="7DED7357"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34,404%</w:t>
            </w:r>
          </w:p>
        </w:tc>
        <w:tc>
          <w:tcPr>
            <w:tcW w:w="1701" w:type="dxa"/>
          </w:tcPr>
          <w:p w14:paraId="196EDCCD" w14:textId="77777777" w:rsidR="00E922DE" w:rsidRPr="00FD5E91" w:rsidRDefault="00E922DE" w:rsidP="007074BC">
            <w:pPr>
              <w:spacing w:after="0"/>
              <w:jc w:val="center"/>
              <w:rPr>
                <w:rFonts w:ascii="Arial Narrow" w:hAnsi="Arial Narrow" w:cs="Calibri"/>
                <w:color w:val="000000" w:themeColor="text1"/>
                <w:sz w:val="20"/>
                <w:szCs w:val="20"/>
              </w:rPr>
            </w:pPr>
            <w:r w:rsidRPr="00FD5E91">
              <w:rPr>
                <w:rFonts w:ascii="Arial Narrow" w:hAnsi="Arial Narrow" w:cs="Calibri"/>
                <w:color w:val="000000" w:themeColor="text1"/>
                <w:sz w:val="20"/>
                <w:szCs w:val="20"/>
              </w:rPr>
              <w:t>74, 118</w:t>
            </w:r>
          </w:p>
        </w:tc>
      </w:tr>
      <w:tr w:rsidR="00E922DE" w14:paraId="15D8033D" w14:textId="77777777" w:rsidTr="00010B8F">
        <w:trPr>
          <w:trHeight w:val="58"/>
        </w:trPr>
        <w:tc>
          <w:tcPr>
            <w:tcW w:w="2122" w:type="dxa"/>
            <w:shd w:val="clear" w:color="auto" w:fill="E7E6E6" w:themeFill="background2"/>
          </w:tcPr>
          <w:p w14:paraId="5F7560C7" w14:textId="77777777" w:rsidR="00E922DE" w:rsidRPr="00FD5E91" w:rsidRDefault="00E922DE" w:rsidP="007074BC">
            <w:pPr>
              <w:rPr>
                <w:rFonts w:ascii="Arial Narrow" w:hAnsi="Arial Narrow"/>
                <w:b/>
                <w:bCs/>
                <w:sz w:val="20"/>
                <w:szCs w:val="20"/>
              </w:rPr>
            </w:pPr>
            <w:r w:rsidRPr="00FD5E91">
              <w:rPr>
                <w:rFonts w:ascii="Arial Narrow" w:hAnsi="Arial Narrow"/>
                <w:b/>
                <w:bCs/>
                <w:sz w:val="20"/>
                <w:szCs w:val="20"/>
              </w:rPr>
              <w:t>TOTAL</w:t>
            </w:r>
          </w:p>
        </w:tc>
        <w:tc>
          <w:tcPr>
            <w:tcW w:w="1701" w:type="dxa"/>
            <w:shd w:val="clear" w:color="auto" w:fill="E7E6E6" w:themeFill="background2"/>
          </w:tcPr>
          <w:p w14:paraId="350E91FA" w14:textId="77777777" w:rsidR="00E922DE" w:rsidRPr="00FD5E91" w:rsidRDefault="00E922DE" w:rsidP="007074BC">
            <w:pPr>
              <w:spacing w:after="0" w:line="240" w:lineRule="auto"/>
              <w:jc w:val="center"/>
              <w:rPr>
                <w:rFonts w:ascii="Arial Narrow" w:hAnsi="Arial Narrow"/>
                <w:b/>
                <w:bCs/>
                <w:sz w:val="20"/>
                <w:szCs w:val="20"/>
              </w:rPr>
            </w:pPr>
            <w:r w:rsidRPr="00FD5E91">
              <w:rPr>
                <w:rFonts w:ascii="Arial Narrow" w:eastAsia="Times New Roman" w:hAnsi="Arial Narrow" w:cs="Calibri"/>
                <w:b/>
                <w:bCs/>
                <w:color w:val="000000" w:themeColor="text1"/>
                <w:sz w:val="20"/>
                <w:szCs w:val="20"/>
              </w:rPr>
              <w:t>85</w:t>
            </w:r>
          </w:p>
        </w:tc>
        <w:tc>
          <w:tcPr>
            <w:tcW w:w="2126" w:type="dxa"/>
            <w:shd w:val="clear" w:color="auto" w:fill="E7E6E6" w:themeFill="background2"/>
          </w:tcPr>
          <w:p w14:paraId="0B02FBF1" w14:textId="77777777" w:rsidR="00E922DE" w:rsidRPr="00FD5E91" w:rsidRDefault="00E922DE" w:rsidP="007074BC">
            <w:pPr>
              <w:spacing w:after="0" w:line="240" w:lineRule="auto"/>
              <w:jc w:val="center"/>
              <w:rPr>
                <w:rFonts w:ascii="Arial Narrow" w:hAnsi="Arial Narrow"/>
                <w:b/>
                <w:bCs/>
                <w:sz w:val="20"/>
                <w:szCs w:val="20"/>
              </w:rPr>
            </w:pPr>
            <w:r w:rsidRPr="00FD5E91">
              <w:rPr>
                <w:rFonts w:ascii="Arial Narrow" w:eastAsia="Times New Roman" w:hAnsi="Arial Narrow" w:cs="Calibri"/>
                <w:b/>
                <w:bCs/>
                <w:color w:val="000000" w:themeColor="text1"/>
                <w:sz w:val="20"/>
                <w:szCs w:val="20"/>
              </w:rPr>
              <w:t>160 624 600</w:t>
            </w:r>
          </w:p>
        </w:tc>
        <w:tc>
          <w:tcPr>
            <w:tcW w:w="1417" w:type="dxa"/>
            <w:shd w:val="clear" w:color="auto" w:fill="E7E6E6" w:themeFill="background2"/>
          </w:tcPr>
          <w:p w14:paraId="0C87F10B" w14:textId="77777777" w:rsidR="00E922DE" w:rsidRPr="00FD5E91" w:rsidRDefault="00E922DE" w:rsidP="007074BC">
            <w:pPr>
              <w:spacing w:after="0" w:line="240" w:lineRule="auto"/>
              <w:jc w:val="center"/>
              <w:rPr>
                <w:rFonts w:ascii="Arial Narrow" w:hAnsi="Arial Narrow"/>
                <w:b/>
                <w:bCs/>
                <w:sz w:val="20"/>
                <w:szCs w:val="20"/>
              </w:rPr>
            </w:pPr>
            <w:r w:rsidRPr="00FD5E91">
              <w:rPr>
                <w:rFonts w:ascii="Arial Narrow" w:eastAsia="Times New Roman" w:hAnsi="Arial Narrow" w:cs="Calibri"/>
                <w:b/>
                <w:bCs/>
                <w:color w:val="000000" w:themeColor="text1"/>
                <w:sz w:val="20"/>
                <w:szCs w:val="20"/>
              </w:rPr>
              <w:t>100,0</w:t>
            </w:r>
          </w:p>
        </w:tc>
        <w:tc>
          <w:tcPr>
            <w:tcW w:w="1701" w:type="dxa"/>
            <w:shd w:val="clear" w:color="auto" w:fill="E7E6E6" w:themeFill="background2"/>
          </w:tcPr>
          <w:p w14:paraId="5636F814" w14:textId="77777777" w:rsidR="00E922DE" w:rsidRPr="00FD5E91" w:rsidRDefault="00E922DE" w:rsidP="007074BC">
            <w:pPr>
              <w:spacing w:after="0" w:line="240" w:lineRule="auto"/>
              <w:jc w:val="center"/>
              <w:rPr>
                <w:rFonts w:ascii="Arial Narrow" w:hAnsi="Arial Narrow"/>
                <w:b/>
                <w:bCs/>
                <w:sz w:val="20"/>
                <w:szCs w:val="20"/>
              </w:rPr>
            </w:pPr>
            <w:r w:rsidRPr="00FD5E91">
              <w:rPr>
                <w:rFonts w:ascii="Arial Narrow" w:eastAsia="Times New Roman" w:hAnsi="Arial Narrow" w:cs="Calibri"/>
                <w:b/>
                <w:bCs/>
                <w:color w:val="000000" w:themeColor="text1"/>
                <w:sz w:val="20"/>
                <w:szCs w:val="20"/>
              </w:rPr>
              <w:t>100,0</w:t>
            </w:r>
          </w:p>
        </w:tc>
      </w:tr>
    </w:tbl>
    <w:p w14:paraId="1B010B30" w14:textId="77777777" w:rsidR="00E922DE" w:rsidRDefault="00E922DE" w:rsidP="00E922DE">
      <w:pPr>
        <w:pStyle w:val="Paragraphedeliste"/>
        <w:widowControl w:val="0"/>
        <w:ind w:left="0"/>
        <w:jc w:val="both"/>
        <w:rPr>
          <w:rFonts w:ascii="Arial Narrow" w:eastAsiaTheme="minorEastAsia" w:hAnsi="Arial Narrow" w:cstheme="minorBidi"/>
          <w:i/>
          <w:iCs/>
          <w:sz w:val="20"/>
          <w:szCs w:val="20"/>
        </w:rPr>
      </w:pPr>
      <w:r w:rsidRPr="00582B14">
        <w:rPr>
          <w:rFonts w:ascii="Arial Narrow" w:eastAsiaTheme="minorEastAsia" w:hAnsi="Arial Narrow" w:cstheme="minorBidi"/>
          <w:b/>
          <w:bCs/>
          <w:i/>
          <w:iCs/>
          <w:sz w:val="20"/>
          <w:szCs w:val="20"/>
        </w:rPr>
        <w:t>Source</w:t>
      </w:r>
      <w:r w:rsidRPr="00582B14">
        <w:rPr>
          <w:rFonts w:ascii="Arial Narrow" w:eastAsiaTheme="minorEastAsia" w:hAnsi="Arial Narrow" w:cstheme="minorBidi"/>
          <w:i/>
          <w:iCs/>
          <w:sz w:val="20"/>
          <w:szCs w:val="20"/>
        </w:rPr>
        <w:t xml:space="preserve"> </w:t>
      </w:r>
      <w:r w:rsidRPr="00A8321B">
        <w:rPr>
          <w:rFonts w:ascii="Arial Narrow" w:eastAsiaTheme="minorEastAsia" w:hAnsi="Arial Narrow" w:cstheme="minorBidi"/>
          <w:i/>
          <w:iCs/>
          <w:sz w:val="20"/>
          <w:szCs w:val="20"/>
        </w:rPr>
        <w:t>: données PUDTR</w:t>
      </w:r>
    </w:p>
    <w:p w14:paraId="0E28F194" w14:textId="77777777" w:rsidR="00010B8F" w:rsidRDefault="00010B8F" w:rsidP="00E922DE">
      <w:pPr>
        <w:pStyle w:val="Paragraphedeliste"/>
        <w:widowControl w:val="0"/>
        <w:ind w:left="0"/>
        <w:jc w:val="both"/>
        <w:rPr>
          <w:rFonts w:ascii="Arial Narrow" w:eastAsiaTheme="minorEastAsia" w:hAnsi="Arial Narrow" w:cstheme="minorBidi"/>
          <w:i/>
          <w:iCs/>
          <w:sz w:val="20"/>
          <w:szCs w:val="20"/>
        </w:rPr>
      </w:pPr>
    </w:p>
    <w:p w14:paraId="7B007783" w14:textId="66CDB969" w:rsidR="0013628F" w:rsidRDefault="0013628F" w:rsidP="00582B14">
      <w:pPr>
        <w:widowControl w:val="0"/>
        <w:spacing w:before="120" w:after="120"/>
        <w:rPr>
          <w:rFonts w:ascii="Arial Narrow" w:eastAsia="Times New Roman" w:hAnsi="Arial Narrow"/>
          <w:sz w:val="24"/>
          <w:szCs w:val="24"/>
          <w:lang w:eastAsia="fr-FR"/>
        </w:rPr>
      </w:pPr>
      <w:r w:rsidRPr="00897C9A">
        <w:rPr>
          <w:rFonts w:ascii="Arial Narrow" w:eastAsia="Times New Roman" w:hAnsi="Arial Narrow"/>
          <w:sz w:val="24"/>
          <w:szCs w:val="24"/>
          <w:lang w:eastAsia="fr-FR"/>
        </w:rPr>
        <w:t xml:space="preserve">Par rapport </w:t>
      </w:r>
      <w:r w:rsidRPr="00A8321B">
        <w:rPr>
          <w:rFonts w:ascii="Arial Narrow" w:eastAsiaTheme="minorEastAsia" w:hAnsi="Arial Narrow" w:cstheme="minorBidi"/>
          <w:sz w:val="24"/>
          <w:szCs w:val="24"/>
          <w:lang w:eastAsia="fr-FR"/>
        </w:rPr>
        <w:t xml:space="preserve">au début du projet, ce </w:t>
      </w:r>
      <w:r w:rsidR="00582B14" w:rsidRPr="00A8321B">
        <w:rPr>
          <w:rFonts w:ascii="Arial Narrow" w:eastAsiaTheme="minorEastAsia" w:hAnsi="Arial Narrow" w:cstheme="minorBidi"/>
          <w:sz w:val="24"/>
          <w:szCs w:val="24"/>
          <w:lang w:eastAsia="fr-FR"/>
        </w:rPr>
        <w:t>sont 579</w:t>
      </w:r>
      <w:r w:rsidRPr="00A8321B">
        <w:rPr>
          <w:rFonts w:ascii="Arial Narrow" w:eastAsiaTheme="minorEastAsia" w:hAnsi="Arial Narrow" w:cstheme="minorBidi"/>
          <w:sz w:val="24"/>
          <w:szCs w:val="24"/>
          <w:lang w:eastAsia="fr-FR"/>
        </w:rPr>
        <w:t xml:space="preserve"> activités d’une valeur totale de 440 115 179   de doll</w:t>
      </w:r>
      <w:r w:rsidRPr="00897C9A">
        <w:rPr>
          <w:rFonts w:ascii="Arial Narrow" w:eastAsia="Times New Roman" w:hAnsi="Arial Narrow"/>
          <w:sz w:val="24"/>
          <w:szCs w:val="24"/>
          <w:lang w:eastAsia="fr-FR"/>
        </w:rPr>
        <w:t>ars US qui ont été inscrites. Le tableau ci-après présente la situation globale depuis le démarrage du Projet</w:t>
      </w:r>
      <w:r w:rsidR="00582B14">
        <w:rPr>
          <w:rFonts w:ascii="Arial Narrow" w:eastAsia="Times New Roman" w:hAnsi="Arial Narrow"/>
          <w:sz w:val="24"/>
          <w:szCs w:val="24"/>
          <w:lang w:eastAsia="fr-FR"/>
        </w:rPr>
        <w:t>.</w:t>
      </w:r>
    </w:p>
    <w:p w14:paraId="5BF5E08A" w14:textId="106F17D4" w:rsidR="0013628F" w:rsidRDefault="0013628F" w:rsidP="0013628F">
      <w:pPr>
        <w:widowControl w:val="0"/>
        <w:suppressAutoHyphens w:val="0"/>
        <w:autoSpaceDN/>
        <w:spacing w:before="120" w:after="120"/>
        <w:contextualSpacing/>
        <w:textAlignment w:val="auto"/>
        <w:rPr>
          <w:rFonts w:ascii="Arial Narrow" w:hAnsi="Arial Narrow"/>
          <w:b/>
          <w:bCs/>
          <w:i/>
          <w:iCs/>
          <w:color w:val="000000" w:themeColor="text1"/>
          <w:sz w:val="24"/>
          <w:szCs w:val="24"/>
        </w:rPr>
      </w:pPr>
      <w:bookmarkStart w:id="115" w:name="_Toc179822414"/>
      <w:r w:rsidRPr="00897C9A">
        <w:rPr>
          <w:rFonts w:ascii="Arial Narrow" w:hAnsi="Arial Narrow"/>
          <w:b/>
          <w:bCs/>
          <w:i/>
          <w:iCs/>
          <w:color w:val="000000" w:themeColor="text1"/>
          <w:sz w:val="24"/>
          <w:szCs w:val="24"/>
          <w:u w:val="single"/>
        </w:rPr>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82341">
        <w:rPr>
          <w:rFonts w:ascii="Arial Narrow" w:hAnsi="Arial Narrow"/>
          <w:b/>
          <w:bCs/>
          <w:i/>
          <w:iCs/>
          <w:noProof/>
          <w:color w:val="000000" w:themeColor="text1"/>
          <w:sz w:val="24"/>
          <w:szCs w:val="24"/>
          <w:u w:val="single"/>
        </w:rPr>
        <w:t>18</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rPr>
        <w:t> : Situation globale de la planification des activités de passation des marchés (début du Projet au 20 septembre 2024)</w:t>
      </w:r>
      <w:bookmarkEnd w:id="115"/>
    </w:p>
    <w:p w14:paraId="45F7BD4A" w14:textId="77777777" w:rsidR="00010B8F" w:rsidRPr="00897C9A" w:rsidRDefault="00010B8F" w:rsidP="0013628F">
      <w:pPr>
        <w:widowControl w:val="0"/>
        <w:suppressAutoHyphens w:val="0"/>
        <w:autoSpaceDN/>
        <w:spacing w:before="120" w:after="120"/>
        <w:contextualSpacing/>
        <w:textAlignment w:val="auto"/>
        <w:rPr>
          <w:rFonts w:ascii="Arial Narrow" w:hAnsi="Arial Narrow"/>
          <w:b/>
          <w:bCs/>
          <w:i/>
          <w:iCs/>
          <w:color w:val="000000" w:themeColor="text1"/>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76"/>
        <w:gridCol w:w="2100"/>
        <w:gridCol w:w="1824"/>
        <w:gridCol w:w="1536"/>
        <w:gridCol w:w="1294"/>
        <w:gridCol w:w="1432"/>
      </w:tblGrid>
      <w:tr w:rsidR="0013628F" w:rsidRPr="00582B14" w14:paraId="6CE9FD14" w14:textId="77777777" w:rsidTr="00E922DE">
        <w:trPr>
          <w:trHeight w:val="43"/>
          <w:tblHeader/>
        </w:trPr>
        <w:tc>
          <w:tcPr>
            <w:tcW w:w="876" w:type="dxa"/>
            <w:tcMar>
              <w:top w:w="15" w:type="dxa"/>
              <w:left w:w="15" w:type="dxa"/>
              <w:right w:w="15" w:type="dxa"/>
            </w:tcMar>
            <w:vAlign w:val="center"/>
          </w:tcPr>
          <w:p w14:paraId="02B3E308" w14:textId="77777777" w:rsidR="0013628F" w:rsidRPr="00582B14" w:rsidRDefault="0013628F" w:rsidP="0068569E">
            <w:pPr>
              <w:spacing w:after="0"/>
              <w:jc w:val="center"/>
              <w:rPr>
                <w:rFonts w:ascii="Arial Narrow" w:hAnsi="Arial Narrow" w:cs="Calibri"/>
                <w:b/>
                <w:bCs/>
                <w:i/>
                <w:iCs/>
                <w:color w:val="000000" w:themeColor="text1"/>
                <w:sz w:val="20"/>
                <w:szCs w:val="20"/>
              </w:rPr>
            </w:pPr>
            <w:r w:rsidRPr="00582B14">
              <w:rPr>
                <w:rFonts w:ascii="Arial Narrow" w:hAnsi="Arial Narrow" w:cs="Calibri"/>
                <w:b/>
                <w:bCs/>
                <w:i/>
                <w:iCs/>
                <w:color w:val="000000" w:themeColor="text1"/>
                <w:sz w:val="20"/>
                <w:szCs w:val="20"/>
              </w:rPr>
              <w:t xml:space="preserve">N° d'ordre </w:t>
            </w:r>
          </w:p>
        </w:tc>
        <w:tc>
          <w:tcPr>
            <w:tcW w:w="2100" w:type="dxa"/>
            <w:tcMar>
              <w:top w:w="15" w:type="dxa"/>
              <w:left w:w="15" w:type="dxa"/>
              <w:right w:w="15" w:type="dxa"/>
            </w:tcMar>
            <w:vAlign w:val="center"/>
          </w:tcPr>
          <w:p w14:paraId="4A1955AA" w14:textId="77777777" w:rsidR="0013628F" w:rsidRPr="00582B14" w:rsidRDefault="0013628F" w:rsidP="0068569E">
            <w:pPr>
              <w:spacing w:after="0"/>
              <w:jc w:val="center"/>
              <w:rPr>
                <w:rFonts w:ascii="Arial Narrow" w:hAnsi="Arial Narrow" w:cs="Calibri"/>
                <w:b/>
                <w:bCs/>
                <w:i/>
                <w:iCs/>
                <w:color w:val="000000" w:themeColor="text1"/>
                <w:sz w:val="20"/>
                <w:szCs w:val="20"/>
              </w:rPr>
            </w:pPr>
            <w:r w:rsidRPr="00582B14">
              <w:rPr>
                <w:rFonts w:ascii="Arial Narrow" w:hAnsi="Arial Narrow" w:cs="Calibri"/>
                <w:b/>
                <w:bCs/>
                <w:i/>
                <w:iCs/>
                <w:color w:val="000000" w:themeColor="text1"/>
                <w:sz w:val="20"/>
                <w:szCs w:val="20"/>
              </w:rPr>
              <w:t xml:space="preserve">Nature de passation </w:t>
            </w:r>
          </w:p>
        </w:tc>
        <w:tc>
          <w:tcPr>
            <w:tcW w:w="1824" w:type="dxa"/>
            <w:tcMar>
              <w:top w:w="15" w:type="dxa"/>
              <w:left w:w="15" w:type="dxa"/>
              <w:right w:w="15" w:type="dxa"/>
            </w:tcMar>
            <w:vAlign w:val="center"/>
          </w:tcPr>
          <w:p w14:paraId="48F83799" w14:textId="77777777" w:rsidR="0013628F" w:rsidRPr="00582B14" w:rsidRDefault="0013628F" w:rsidP="0068569E">
            <w:pPr>
              <w:widowControl w:val="0"/>
              <w:spacing w:after="0" w:line="240" w:lineRule="auto"/>
              <w:jc w:val="center"/>
              <w:rPr>
                <w:rFonts w:ascii="Arial Narrow" w:eastAsia="Times New Roman" w:hAnsi="Arial Narrow" w:cs="Calibri"/>
                <w:b/>
                <w:bCs/>
                <w:i/>
                <w:iCs/>
                <w:color w:val="000000" w:themeColor="text1"/>
                <w:sz w:val="20"/>
                <w:szCs w:val="20"/>
              </w:rPr>
            </w:pPr>
            <w:r w:rsidRPr="00582B14">
              <w:rPr>
                <w:rFonts w:ascii="Arial Narrow" w:eastAsia="Times New Roman" w:hAnsi="Arial Narrow" w:cs="Calibri"/>
                <w:b/>
                <w:bCs/>
                <w:i/>
                <w:iCs/>
                <w:color w:val="000000" w:themeColor="text1"/>
                <w:sz w:val="20"/>
                <w:szCs w:val="20"/>
              </w:rPr>
              <w:t>Nombre inscrit</w:t>
            </w:r>
          </w:p>
        </w:tc>
        <w:tc>
          <w:tcPr>
            <w:tcW w:w="1536" w:type="dxa"/>
            <w:tcMar>
              <w:top w:w="15" w:type="dxa"/>
              <w:left w:w="15" w:type="dxa"/>
              <w:right w:w="15" w:type="dxa"/>
            </w:tcMar>
            <w:vAlign w:val="center"/>
          </w:tcPr>
          <w:p w14:paraId="5924D1ED" w14:textId="1DB1FB4C" w:rsidR="0013628F" w:rsidRPr="00E922DE" w:rsidRDefault="0013628F" w:rsidP="00E922DE">
            <w:pPr>
              <w:widowControl w:val="0"/>
              <w:spacing w:after="0" w:line="240" w:lineRule="auto"/>
              <w:jc w:val="center"/>
              <w:rPr>
                <w:rFonts w:ascii="Arial Narrow" w:eastAsia="Times New Roman" w:hAnsi="Arial Narrow" w:cs="Calibri"/>
                <w:b/>
                <w:bCs/>
                <w:i/>
                <w:iCs/>
                <w:color w:val="000000" w:themeColor="text1"/>
                <w:sz w:val="20"/>
                <w:szCs w:val="20"/>
              </w:rPr>
            </w:pPr>
            <w:r w:rsidRPr="00582B14">
              <w:rPr>
                <w:rFonts w:ascii="Arial Narrow" w:eastAsia="Times New Roman" w:hAnsi="Arial Narrow" w:cs="Calibri"/>
                <w:b/>
                <w:bCs/>
                <w:i/>
                <w:iCs/>
                <w:color w:val="000000" w:themeColor="text1"/>
                <w:sz w:val="20"/>
                <w:szCs w:val="20"/>
              </w:rPr>
              <w:t>Montant inscrit ($US</w:t>
            </w:r>
            <w:r w:rsidR="00E922DE">
              <w:rPr>
                <w:rFonts w:ascii="Arial Narrow" w:eastAsia="Times New Roman" w:hAnsi="Arial Narrow" w:cs="Calibri"/>
                <w:b/>
                <w:bCs/>
                <w:i/>
                <w:iCs/>
                <w:color w:val="000000" w:themeColor="text1"/>
                <w:sz w:val="20"/>
                <w:szCs w:val="20"/>
              </w:rPr>
              <w:t>)</w:t>
            </w:r>
          </w:p>
        </w:tc>
        <w:tc>
          <w:tcPr>
            <w:tcW w:w="1294" w:type="dxa"/>
            <w:tcMar>
              <w:top w:w="15" w:type="dxa"/>
              <w:left w:w="15" w:type="dxa"/>
              <w:right w:w="15" w:type="dxa"/>
            </w:tcMar>
            <w:vAlign w:val="center"/>
          </w:tcPr>
          <w:p w14:paraId="74964F21" w14:textId="77777777" w:rsidR="0013628F" w:rsidRPr="00582B14" w:rsidRDefault="0013628F" w:rsidP="0068569E">
            <w:pPr>
              <w:spacing w:after="0"/>
              <w:jc w:val="center"/>
              <w:rPr>
                <w:rFonts w:ascii="Arial Narrow" w:eastAsia="Times New Roman" w:hAnsi="Arial Narrow" w:cs="Calibr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Part en valeur</w:t>
            </w:r>
          </w:p>
          <w:p w14:paraId="4566A39E" w14:textId="77777777" w:rsidR="0013628F" w:rsidRPr="00582B14" w:rsidRDefault="0013628F" w:rsidP="0068569E">
            <w:pPr>
              <w:spacing w:after="0"/>
              <w:jc w:val="center"/>
              <w:rPr>
                <w:rFonts w:ascii="Arial Narrow" w:hAnsi="Arial Narrow" w:cs="Calibri"/>
                <w:b/>
                <w:bCs/>
                <w:i/>
                <w:iCs/>
                <w:color w:val="000000" w:themeColor="text1"/>
                <w:sz w:val="20"/>
                <w:szCs w:val="20"/>
              </w:rPr>
            </w:pPr>
            <w:r w:rsidRPr="00582B14">
              <w:rPr>
                <w:rFonts w:ascii="Arial Narrow" w:hAnsi="Arial Narrow" w:cs="Calibri"/>
                <w:b/>
                <w:bCs/>
                <w:i/>
                <w:iCs/>
                <w:color w:val="000000" w:themeColor="text1"/>
                <w:sz w:val="20"/>
                <w:szCs w:val="20"/>
              </w:rPr>
              <w:t>%</w:t>
            </w:r>
          </w:p>
        </w:tc>
        <w:tc>
          <w:tcPr>
            <w:tcW w:w="1432" w:type="dxa"/>
            <w:tcMar>
              <w:top w:w="15" w:type="dxa"/>
              <w:left w:w="15" w:type="dxa"/>
              <w:right w:w="15" w:type="dxa"/>
            </w:tcMar>
            <w:vAlign w:val="center"/>
          </w:tcPr>
          <w:p w14:paraId="0D9FBD57" w14:textId="77777777" w:rsidR="0013628F" w:rsidRPr="00582B14" w:rsidRDefault="0013628F" w:rsidP="0068569E">
            <w:pPr>
              <w:spacing w:after="0"/>
              <w:jc w:val="center"/>
              <w:rPr>
                <w:rFonts w:ascii="Arial Narrow" w:eastAsia="Times New Roman" w:hAnsi="Arial Narrow" w:cs="Calibr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Part en nombre</w:t>
            </w:r>
          </w:p>
          <w:p w14:paraId="442F7D62" w14:textId="77777777" w:rsidR="0013628F" w:rsidRPr="00582B14" w:rsidRDefault="0013628F" w:rsidP="0068569E">
            <w:pPr>
              <w:spacing w:after="0"/>
              <w:jc w:val="center"/>
              <w:rPr>
                <w:rFonts w:ascii="Arial Narrow" w:eastAsiaTheme="minorEastAsia" w:hAnsi="Arial Narrow" w:cstheme="minorBidi"/>
                <w:b/>
                <w:bCs/>
                <w:i/>
                <w:iCs/>
                <w:color w:val="000000" w:themeColor="text1"/>
                <w:sz w:val="20"/>
                <w:szCs w:val="20"/>
              </w:rPr>
            </w:pPr>
            <w:r w:rsidRPr="00582B14">
              <w:rPr>
                <w:rFonts w:ascii="Arial Narrow" w:eastAsiaTheme="minorEastAsia" w:hAnsi="Arial Narrow" w:cstheme="minorBidi"/>
                <w:b/>
                <w:bCs/>
                <w:i/>
                <w:iCs/>
                <w:color w:val="000000" w:themeColor="text1"/>
                <w:sz w:val="20"/>
                <w:szCs w:val="20"/>
              </w:rPr>
              <w:t>%</w:t>
            </w:r>
          </w:p>
        </w:tc>
      </w:tr>
      <w:tr w:rsidR="0013628F" w:rsidRPr="00582B14" w14:paraId="6F23DAC1" w14:textId="77777777" w:rsidTr="0068569E">
        <w:trPr>
          <w:trHeight w:val="300"/>
        </w:trPr>
        <w:tc>
          <w:tcPr>
            <w:tcW w:w="876" w:type="dxa"/>
            <w:tcMar>
              <w:top w:w="15" w:type="dxa"/>
              <w:left w:w="15" w:type="dxa"/>
              <w:right w:w="15" w:type="dxa"/>
            </w:tcMar>
            <w:vAlign w:val="bottom"/>
          </w:tcPr>
          <w:p w14:paraId="679ED85B"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1   </w:t>
            </w:r>
          </w:p>
        </w:tc>
        <w:tc>
          <w:tcPr>
            <w:tcW w:w="2100" w:type="dxa"/>
            <w:tcMar>
              <w:top w:w="15" w:type="dxa"/>
              <w:left w:w="15" w:type="dxa"/>
              <w:right w:w="15" w:type="dxa"/>
            </w:tcMar>
            <w:vAlign w:val="bottom"/>
          </w:tcPr>
          <w:p w14:paraId="53DF1112" w14:textId="77777777" w:rsidR="0013628F" w:rsidRPr="00582B14" w:rsidRDefault="0013628F" w:rsidP="0068569E">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Fournitures</w:t>
            </w:r>
          </w:p>
        </w:tc>
        <w:tc>
          <w:tcPr>
            <w:tcW w:w="1824" w:type="dxa"/>
            <w:shd w:val="clear" w:color="auto" w:fill="FFFFFF" w:themeFill="background1"/>
            <w:tcMar>
              <w:top w:w="15" w:type="dxa"/>
              <w:left w:w="15" w:type="dxa"/>
              <w:right w:w="15" w:type="dxa"/>
            </w:tcMar>
            <w:vAlign w:val="center"/>
          </w:tcPr>
          <w:p w14:paraId="2F9EBC9A"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110   </w:t>
            </w:r>
          </w:p>
        </w:tc>
        <w:tc>
          <w:tcPr>
            <w:tcW w:w="1536" w:type="dxa"/>
            <w:tcMar>
              <w:top w:w="15" w:type="dxa"/>
              <w:left w:w="15" w:type="dxa"/>
              <w:right w:w="15" w:type="dxa"/>
            </w:tcMar>
            <w:vAlign w:val="center"/>
          </w:tcPr>
          <w:p w14:paraId="77B62A59"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86 130 141   </w:t>
            </w:r>
          </w:p>
        </w:tc>
        <w:tc>
          <w:tcPr>
            <w:tcW w:w="1294" w:type="dxa"/>
            <w:tcMar>
              <w:top w:w="15" w:type="dxa"/>
              <w:left w:w="15" w:type="dxa"/>
              <w:right w:w="15" w:type="dxa"/>
            </w:tcMar>
            <w:vAlign w:val="center"/>
          </w:tcPr>
          <w:p w14:paraId="22838056"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19,570 </w:t>
            </w:r>
          </w:p>
        </w:tc>
        <w:tc>
          <w:tcPr>
            <w:tcW w:w="1432" w:type="dxa"/>
            <w:tcMar>
              <w:top w:w="15" w:type="dxa"/>
              <w:left w:w="15" w:type="dxa"/>
              <w:right w:w="15" w:type="dxa"/>
            </w:tcMar>
            <w:vAlign w:val="center"/>
          </w:tcPr>
          <w:p w14:paraId="29DF1B37"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18,998 </w:t>
            </w:r>
          </w:p>
        </w:tc>
      </w:tr>
      <w:tr w:rsidR="0013628F" w:rsidRPr="00582B14" w14:paraId="2AA76CEC" w14:textId="77777777" w:rsidTr="00E922DE">
        <w:trPr>
          <w:trHeight w:val="43"/>
        </w:trPr>
        <w:tc>
          <w:tcPr>
            <w:tcW w:w="876" w:type="dxa"/>
            <w:tcMar>
              <w:top w:w="15" w:type="dxa"/>
              <w:left w:w="15" w:type="dxa"/>
              <w:right w:w="15" w:type="dxa"/>
            </w:tcMar>
            <w:vAlign w:val="center"/>
          </w:tcPr>
          <w:p w14:paraId="4D8C0CC8"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2   </w:t>
            </w:r>
          </w:p>
        </w:tc>
        <w:tc>
          <w:tcPr>
            <w:tcW w:w="2100" w:type="dxa"/>
            <w:tcMar>
              <w:top w:w="15" w:type="dxa"/>
              <w:left w:w="15" w:type="dxa"/>
              <w:right w:w="15" w:type="dxa"/>
            </w:tcMar>
            <w:vAlign w:val="bottom"/>
          </w:tcPr>
          <w:p w14:paraId="10D33970" w14:textId="77777777" w:rsidR="0013628F" w:rsidRPr="00582B14" w:rsidRDefault="0013628F" w:rsidP="0068569E">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Travaux</w:t>
            </w:r>
          </w:p>
        </w:tc>
        <w:tc>
          <w:tcPr>
            <w:tcW w:w="1824" w:type="dxa"/>
            <w:shd w:val="clear" w:color="auto" w:fill="FFFFFF" w:themeFill="background1"/>
            <w:tcMar>
              <w:top w:w="15" w:type="dxa"/>
              <w:left w:w="15" w:type="dxa"/>
              <w:right w:w="15" w:type="dxa"/>
            </w:tcMar>
            <w:vAlign w:val="center"/>
          </w:tcPr>
          <w:p w14:paraId="124F3CEE"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302   </w:t>
            </w:r>
          </w:p>
        </w:tc>
        <w:tc>
          <w:tcPr>
            <w:tcW w:w="1536" w:type="dxa"/>
            <w:tcMar>
              <w:top w:w="15" w:type="dxa"/>
              <w:left w:w="15" w:type="dxa"/>
              <w:right w:w="15" w:type="dxa"/>
            </w:tcMar>
            <w:vAlign w:val="center"/>
          </w:tcPr>
          <w:p w14:paraId="04E135A1"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306 098 798   </w:t>
            </w:r>
          </w:p>
        </w:tc>
        <w:tc>
          <w:tcPr>
            <w:tcW w:w="1294" w:type="dxa"/>
            <w:tcMar>
              <w:top w:w="15" w:type="dxa"/>
              <w:left w:w="15" w:type="dxa"/>
              <w:right w:w="15" w:type="dxa"/>
            </w:tcMar>
            <w:vAlign w:val="center"/>
          </w:tcPr>
          <w:p w14:paraId="4ED319AF"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69,550 </w:t>
            </w:r>
          </w:p>
        </w:tc>
        <w:tc>
          <w:tcPr>
            <w:tcW w:w="1432" w:type="dxa"/>
            <w:tcMar>
              <w:top w:w="15" w:type="dxa"/>
              <w:left w:w="15" w:type="dxa"/>
              <w:right w:w="15" w:type="dxa"/>
            </w:tcMar>
            <w:vAlign w:val="center"/>
          </w:tcPr>
          <w:p w14:paraId="138D3142"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52,159 </w:t>
            </w:r>
          </w:p>
        </w:tc>
      </w:tr>
      <w:tr w:rsidR="0013628F" w:rsidRPr="00582B14" w14:paraId="7ED839F7" w14:textId="77777777" w:rsidTr="00E922DE">
        <w:trPr>
          <w:trHeight w:val="43"/>
        </w:trPr>
        <w:tc>
          <w:tcPr>
            <w:tcW w:w="876" w:type="dxa"/>
            <w:tcMar>
              <w:top w:w="15" w:type="dxa"/>
              <w:left w:w="15" w:type="dxa"/>
              <w:right w:w="15" w:type="dxa"/>
            </w:tcMar>
            <w:vAlign w:val="center"/>
          </w:tcPr>
          <w:p w14:paraId="740A5932"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3   </w:t>
            </w:r>
          </w:p>
        </w:tc>
        <w:tc>
          <w:tcPr>
            <w:tcW w:w="2100" w:type="dxa"/>
            <w:tcMar>
              <w:top w:w="15" w:type="dxa"/>
              <w:left w:w="15" w:type="dxa"/>
              <w:right w:w="15" w:type="dxa"/>
            </w:tcMar>
            <w:vAlign w:val="bottom"/>
          </w:tcPr>
          <w:p w14:paraId="4C0CCD99" w14:textId="77777777" w:rsidR="0013628F" w:rsidRPr="00582B14" w:rsidRDefault="0013628F" w:rsidP="0068569E">
            <w:pPr>
              <w:spacing w:after="0"/>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Consultants</w:t>
            </w:r>
          </w:p>
        </w:tc>
        <w:tc>
          <w:tcPr>
            <w:tcW w:w="1824" w:type="dxa"/>
            <w:shd w:val="clear" w:color="auto" w:fill="FFFFFF" w:themeFill="background1"/>
            <w:tcMar>
              <w:top w:w="15" w:type="dxa"/>
              <w:left w:w="15" w:type="dxa"/>
              <w:right w:w="15" w:type="dxa"/>
            </w:tcMar>
            <w:vAlign w:val="center"/>
          </w:tcPr>
          <w:p w14:paraId="223838EE"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167   </w:t>
            </w:r>
          </w:p>
        </w:tc>
        <w:tc>
          <w:tcPr>
            <w:tcW w:w="1536" w:type="dxa"/>
            <w:tcMar>
              <w:top w:w="15" w:type="dxa"/>
              <w:left w:w="15" w:type="dxa"/>
              <w:right w:w="15" w:type="dxa"/>
            </w:tcMar>
            <w:vAlign w:val="center"/>
          </w:tcPr>
          <w:p w14:paraId="61ECCDD6"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47 886 240   </w:t>
            </w:r>
          </w:p>
        </w:tc>
        <w:tc>
          <w:tcPr>
            <w:tcW w:w="1294" w:type="dxa"/>
            <w:tcMar>
              <w:top w:w="15" w:type="dxa"/>
              <w:left w:w="15" w:type="dxa"/>
              <w:right w:w="15" w:type="dxa"/>
            </w:tcMar>
            <w:vAlign w:val="center"/>
          </w:tcPr>
          <w:p w14:paraId="54A1809A"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10,880 </w:t>
            </w:r>
          </w:p>
        </w:tc>
        <w:tc>
          <w:tcPr>
            <w:tcW w:w="1432" w:type="dxa"/>
            <w:tcMar>
              <w:top w:w="15" w:type="dxa"/>
              <w:left w:w="15" w:type="dxa"/>
              <w:right w:w="15" w:type="dxa"/>
            </w:tcMar>
            <w:vAlign w:val="center"/>
          </w:tcPr>
          <w:p w14:paraId="52CF896F" w14:textId="77777777" w:rsidR="0013628F" w:rsidRPr="00582B14" w:rsidRDefault="0013628F" w:rsidP="0068569E">
            <w:pPr>
              <w:spacing w:after="0"/>
              <w:jc w:val="center"/>
              <w:rPr>
                <w:rFonts w:ascii="Arial Narrow" w:hAnsi="Arial Narrow" w:cs="Calibri"/>
                <w:color w:val="000000" w:themeColor="text1"/>
                <w:sz w:val="20"/>
                <w:szCs w:val="20"/>
              </w:rPr>
            </w:pPr>
            <w:r w:rsidRPr="00582B14">
              <w:rPr>
                <w:rFonts w:ascii="Arial Narrow" w:hAnsi="Arial Narrow" w:cs="Calibri"/>
                <w:color w:val="000000" w:themeColor="text1"/>
                <w:sz w:val="20"/>
                <w:szCs w:val="20"/>
              </w:rPr>
              <w:t xml:space="preserve"> 28,843 </w:t>
            </w:r>
          </w:p>
        </w:tc>
      </w:tr>
      <w:tr w:rsidR="0013628F" w:rsidRPr="00582B14" w14:paraId="37B5291F" w14:textId="77777777" w:rsidTr="00582B14">
        <w:trPr>
          <w:trHeight w:val="330"/>
        </w:trPr>
        <w:tc>
          <w:tcPr>
            <w:tcW w:w="876" w:type="dxa"/>
            <w:shd w:val="clear" w:color="auto" w:fill="F2F2F2" w:themeFill="background1" w:themeFillShade="F2"/>
            <w:tcMar>
              <w:top w:w="15" w:type="dxa"/>
              <w:left w:w="15" w:type="dxa"/>
              <w:right w:w="15" w:type="dxa"/>
            </w:tcMar>
            <w:vAlign w:val="bottom"/>
          </w:tcPr>
          <w:p w14:paraId="4834C658" w14:textId="77777777" w:rsidR="0013628F" w:rsidRPr="00582B14" w:rsidRDefault="0013628F" w:rsidP="0068569E">
            <w:pPr>
              <w:spacing w:after="0"/>
              <w:jc w:val="center"/>
              <w:rPr>
                <w:rFonts w:ascii="Arial Narrow" w:hAnsi="Arial Narrow" w:cs="Calibri"/>
                <w:b/>
                <w:bCs/>
                <w:color w:val="000000" w:themeColor="text1"/>
                <w:sz w:val="20"/>
                <w:szCs w:val="20"/>
              </w:rPr>
            </w:pPr>
          </w:p>
        </w:tc>
        <w:tc>
          <w:tcPr>
            <w:tcW w:w="2100" w:type="dxa"/>
            <w:shd w:val="clear" w:color="auto" w:fill="F2F2F2" w:themeFill="background1" w:themeFillShade="F2"/>
            <w:tcMar>
              <w:top w:w="15" w:type="dxa"/>
              <w:left w:w="15" w:type="dxa"/>
              <w:right w:w="15" w:type="dxa"/>
            </w:tcMar>
            <w:vAlign w:val="bottom"/>
          </w:tcPr>
          <w:p w14:paraId="2BAA0380" w14:textId="77777777" w:rsidR="0013628F" w:rsidRPr="00582B14" w:rsidRDefault="0013628F" w:rsidP="0068569E">
            <w:pPr>
              <w:spacing w:after="0"/>
              <w:jc w:val="center"/>
              <w:rPr>
                <w:rFonts w:ascii="Arial Narrow" w:hAnsi="Arial Narrow" w:cs="Calibri"/>
                <w:b/>
                <w:bCs/>
                <w:color w:val="000000" w:themeColor="text1"/>
                <w:sz w:val="20"/>
                <w:szCs w:val="20"/>
              </w:rPr>
            </w:pPr>
            <w:r w:rsidRPr="00582B14">
              <w:rPr>
                <w:rFonts w:ascii="Arial Narrow" w:eastAsiaTheme="minorEastAsia" w:hAnsi="Arial Narrow" w:cstheme="minorBidi"/>
                <w:b/>
                <w:bCs/>
                <w:color w:val="000000" w:themeColor="text1"/>
                <w:sz w:val="20"/>
                <w:szCs w:val="20"/>
              </w:rPr>
              <w:t xml:space="preserve">TOTAL </w:t>
            </w:r>
          </w:p>
        </w:tc>
        <w:tc>
          <w:tcPr>
            <w:tcW w:w="1824" w:type="dxa"/>
            <w:shd w:val="clear" w:color="auto" w:fill="F2F2F2" w:themeFill="background1" w:themeFillShade="F2"/>
            <w:tcMar>
              <w:top w:w="15" w:type="dxa"/>
              <w:left w:w="15" w:type="dxa"/>
              <w:right w:w="15" w:type="dxa"/>
            </w:tcMar>
            <w:vAlign w:val="center"/>
          </w:tcPr>
          <w:p w14:paraId="3454FDB2" w14:textId="77777777" w:rsidR="0013628F" w:rsidRPr="00582B14" w:rsidRDefault="0013628F" w:rsidP="0068569E">
            <w:pPr>
              <w:jc w:val="center"/>
              <w:rPr>
                <w:rFonts w:ascii="Arial Narrow" w:hAnsi="Arial Narrow" w:cs="Calibri"/>
                <w:b/>
                <w:bCs/>
                <w:color w:val="000000" w:themeColor="text1"/>
                <w:sz w:val="20"/>
                <w:szCs w:val="20"/>
              </w:rPr>
            </w:pPr>
            <w:r w:rsidRPr="00582B14">
              <w:rPr>
                <w:rFonts w:ascii="Arial Narrow" w:eastAsiaTheme="minorEastAsia" w:hAnsi="Arial Narrow" w:cstheme="minorBidi"/>
                <w:b/>
                <w:bCs/>
                <w:color w:val="000000" w:themeColor="text1"/>
                <w:sz w:val="20"/>
                <w:szCs w:val="20"/>
              </w:rPr>
              <w:t>579</w:t>
            </w:r>
          </w:p>
        </w:tc>
        <w:tc>
          <w:tcPr>
            <w:tcW w:w="1536" w:type="dxa"/>
            <w:shd w:val="clear" w:color="auto" w:fill="F2F2F2" w:themeFill="background1" w:themeFillShade="F2"/>
            <w:tcMar>
              <w:top w:w="15" w:type="dxa"/>
              <w:left w:w="15" w:type="dxa"/>
              <w:right w:w="15" w:type="dxa"/>
            </w:tcMar>
            <w:vAlign w:val="center"/>
          </w:tcPr>
          <w:p w14:paraId="3B957858" w14:textId="77777777" w:rsidR="0013628F" w:rsidRPr="00582B14" w:rsidRDefault="0013628F" w:rsidP="0068569E">
            <w:pPr>
              <w:spacing w:after="0"/>
              <w:rPr>
                <w:rFonts w:ascii="Arial Narrow" w:hAnsi="Arial Narrow" w:cs="Calibri"/>
                <w:b/>
                <w:bCs/>
                <w:color w:val="000000" w:themeColor="text1"/>
                <w:sz w:val="20"/>
                <w:szCs w:val="20"/>
              </w:rPr>
            </w:pPr>
            <w:r w:rsidRPr="00582B14">
              <w:rPr>
                <w:rFonts w:ascii="Arial Narrow" w:hAnsi="Arial Narrow" w:cs="Calibri"/>
                <w:b/>
                <w:bCs/>
                <w:color w:val="000000" w:themeColor="text1"/>
                <w:sz w:val="20"/>
                <w:szCs w:val="20"/>
              </w:rPr>
              <w:t xml:space="preserve"> 440 115 179   </w:t>
            </w:r>
          </w:p>
        </w:tc>
        <w:tc>
          <w:tcPr>
            <w:tcW w:w="1294" w:type="dxa"/>
            <w:shd w:val="clear" w:color="auto" w:fill="F2F2F2" w:themeFill="background1" w:themeFillShade="F2"/>
            <w:tcMar>
              <w:top w:w="15" w:type="dxa"/>
              <w:left w:w="15" w:type="dxa"/>
              <w:right w:w="15" w:type="dxa"/>
            </w:tcMar>
            <w:vAlign w:val="center"/>
          </w:tcPr>
          <w:p w14:paraId="7036AA46" w14:textId="77777777" w:rsidR="0013628F" w:rsidRPr="00582B14" w:rsidRDefault="0013628F" w:rsidP="0068569E">
            <w:pPr>
              <w:spacing w:after="0"/>
              <w:rPr>
                <w:rFonts w:ascii="Arial Narrow" w:hAnsi="Arial Narrow" w:cs="Calibri"/>
                <w:b/>
                <w:bCs/>
                <w:color w:val="000000" w:themeColor="text1"/>
                <w:sz w:val="20"/>
                <w:szCs w:val="20"/>
              </w:rPr>
            </w:pPr>
            <w:r w:rsidRPr="00582B14">
              <w:rPr>
                <w:rFonts w:ascii="Arial Narrow" w:hAnsi="Arial Narrow" w:cs="Calibri"/>
                <w:b/>
                <w:bCs/>
                <w:color w:val="000000" w:themeColor="text1"/>
                <w:sz w:val="20"/>
                <w:szCs w:val="20"/>
              </w:rPr>
              <w:t xml:space="preserve"> 100,0   </w:t>
            </w:r>
          </w:p>
        </w:tc>
        <w:tc>
          <w:tcPr>
            <w:tcW w:w="1432" w:type="dxa"/>
            <w:shd w:val="clear" w:color="auto" w:fill="F2F2F2" w:themeFill="background1" w:themeFillShade="F2"/>
            <w:tcMar>
              <w:top w:w="15" w:type="dxa"/>
              <w:left w:w="15" w:type="dxa"/>
              <w:right w:w="15" w:type="dxa"/>
            </w:tcMar>
            <w:vAlign w:val="center"/>
          </w:tcPr>
          <w:p w14:paraId="7C2F2541" w14:textId="77777777" w:rsidR="0013628F" w:rsidRPr="00582B14" w:rsidRDefault="0013628F" w:rsidP="0068569E">
            <w:pPr>
              <w:spacing w:after="0"/>
              <w:rPr>
                <w:rFonts w:ascii="Arial Narrow" w:hAnsi="Arial Narrow" w:cs="Calibri"/>
                <w:b/>
                <w:bCs/>
                <w:color w:val="000000" w:themeColor="text1"/>
                <w:sz w:val="20"/>
                <w:szCs w:val="20"/>
              </w:rPr>
            </w:pPr>
            <w:r w:rsidRPr="00582B14">
              <w:rPr>
                <w:rFonts w:ascii="Arial Narrow" w:hAnsi="Arial Narrow" w:cs="Calibri"/>
                <w:b/>
                <w:bCs/>
                <w:color w:val="000000" w:themeColor="text1"/>
                <w:sz w:val="20"/>
                <w:szCs w:val="20"/>
              </w:rPr>
              <w:t xml:space="preserve"> 100,0   </w:t>
            </w:r>
          </w:p>
        </w:tc>
      </w:tr>
    </w:tbl>
    <w:p w14:paraId="3BF76380" w14:textId="77777777" w:rsidR="0013628F" w:rsidRDefault="0013628F" w:rsidP="0013628F">
      <w:pPr>
        <w:widowControl w:val="0"/>
        <w:spacing w:before="120" w:after="120"/>
        <w:contextualSpacing/>
        <w:rPr>
          <w:rFonts w:ascii="Arial Narrow" w:hAnsi="Arial Narrow"/>
          <w:i/>
          <w:iCs/>
          <w:sz w:val="20"/>
          <w:szCs w:val="20"/>
        </w:rPr>
      </w:pPr>
      <w:r w:rsidRPr="00582B14">
        <w:rPr>
          <w:rFonts w:ascii="Arial Narrow" w:hAnsi="Arial Narrow"/>
          <w:b/>
          <w:bCs/>
          <w:i/>
          <w:iCs/>
          <w:sz w:val="20"/>
          <w:szCs w:val="20"/>
        </w:rPr>
        <w:t xml:space="preserve">Source </w:t>
      </w:r>
      <w:r w:rsidRPr="00897C9A">
        <w:rPr>
          <w:rFonts w:ascii="Arial Narrow" w:hAnsi="Arial Narrow"/>
          <w:i/>
          <w:iCs/>
          <w:sz w:val="20"/>
          <w:szCs w:val="20"/>
        </w:rPr>
        <w:t>: données PUDTR</w:t>
      </w:r>
    </w:p>
    <w:p w14:paraId="2628BF5C" w14:textId="77777777" w:rsidR="00010B8F" w:rsidRPr="00897C9A" w:rsidRDefault="00010B8F" w:rsidP="0013628F">
      <w:pPr>
        <w:widowControl w:val="0"/>
        <w:spacing w:before="120" w:after="120"/>
        <w:contextualSpacing/>
        <w:rPr>
          <w:rFonts w:ascii="Arial Narrow" w:hAnsi="Arial Narrow"/>
          <w:i/>
          <w:iCs/>
          <w:sz w:val="20"/>
          <w:szCs w:val="20"/>
        </w:rPr>
      </w:pPr>
    </w:p>
    <w:p w14:paraId="4F2C0829" w14:textId="53E4CAAC" w:rsidR="0013628F" w:rsidRPr="00010B8F" w:rsidRDefault="0013628F" w:rsidP="00E922DE">
      <w:pPr>
        <w:widowControl w:val="0"/>
        <w:numPr>
          <w:ilvl w:val="0"/>
          <w:numId w:val="307"/>
        </w:numPr>
        <w:suppressAutoHyphens w:val="0"/>
        <w:autoSpaceDN/>
        <w:spacing w:before="120" w:after="120"/>
        <w:ind w:left="0" w:firstLine="0"/>
        <w:jc w:val="both"/>
        <w:textAlignment w:val="auto"/>
        <w:rPr>
          <w:rFonts w:ascii="Arial Narrow" w:eastAsia="Times New Roman" w:hAnsi="Arial Narrow" w:cs="Calibri"/>
          <w:sz w:val="24"/>
          <w:szCs w:val="24"/>
          <w:lang w:eastAsia="fr-FR"/>
        </w:rPr>
      </w:pPr>
      <w:r w:rsidRPr="00897C9A">
        <w:rPr>
          <w:rFonts w:ascii="Arial Narrow" w:hAnsi="Arial Narrow"/>
          <w:sz w:val="24"/>
          <w:szCs w:val="24"/>
        </w:rPr>
        <w:t xml:space="preserve">En ce qui concerne l’état d’exécution des activités de passation de marchés au cours du dernier semestre (avril 2024 à septembre 2024), 144 marchés ont été passés et sont en cours d’approbation ou d’exécution. Le montant total de ces marchés est </w:t>
      </w:r>
      <w:r w:rsidR="00582B14" w:rsidRPr="00A8321B">
        <w:rPr>
          <w:rFonts w:ascii="Arial Narrow" w:eastAsiaTheme="minorEastAsia" w:hAnsi="Arial Narrow" w:cstheme="minorBidi"/>
          <w:sz w:val="24"/>
          <w:szCs w:val="24"/>
        </w:rPr>
        <w:t>de 29</w:t>
      </w:r>
      <w:r w:rsidRPr="00A8321B">
        <w:rPr>
          <w:rFonts w:ascii="Arial Narrow" w:eastAsiaTheme="minorEastAsia" w:hAnsi="Arial Narrow" w:cstheme="minorBidi"/>
          <w:sz w:val="24"/>
          <w:szCs w:val="24"/>
        </w:rPr>
        <w:t xml:space="preserve"> 825 628</w:t>
      </w:r>
      <w:r w:rsidRPr="00897C9A">
        <w:rPr>
          <w:rFonts w:ascii="Arial Narrow" w:hAnsi="Arial Narrow"/>
          <w:sz w:val="24"/>
          <w:szCs w:val="24"/>
        </w:rPr>
        <w:t xml:space="preserve"> </w:t>
      </w:r>
      <w:r w:rsidRPr="00897C9A">
        <w:rPr>
          <w:rFonts w:ascii="Arial Narrow" w:eastAsia="Times New Roman" w:hAnsi="Arial Narrow" w:cs="Calibri"/>
          <w:sz w:val="24"/>
          <w:szCs w:val="24"/>
          <w:lang w:eastAsia="fr-FR"/>
        </w:rPr>
        <w:t>dollars US. Le tableau ci-après présente la répartition de ces marchés selon la nature</w:t>
      </w:r>
      <w:r w:rsidRPr="00897C9A">
        <w:rPr>
          <w:rFonts w:ascii="Arial Narrow" w:eastAsia="Times New Roman" w:hAnsi="Arial Narrow"/>
          <w:sz w:val="24"/>
          <w:szCs w:val="24"/>
          <w:lang w:eastAsia="fr-FR"/>
        </w:rPr>
        <w:t>.</w:t>
      </w:r>
    </w:p>
    <w:p w14:paraId="71144B3F" w14:textId="77777777" w:rsidR="00010B8F" w:rsidRDefault="00010B8F" w:rsidP="00010B8F">
      <w:pPr>
        <w:widowControl w:val="0"/>
        <w:suppressAutoHyphens w:val="0"/>
        <w:autoSpaceDN/>
        <w:spacing w:before="120" w:after="120"/>
        <w:jc w:val="both"/>
        <w:textAlignment w:val="auto"/>
        <w:rPr>
          <w:rFonts w:ascii="Arial Narrow" w:eastAsia="Times New Roman" w:hAnsi="Arial Narrow"/>
          <w:sz w:val="24"/>
          <w:szCs w:val="24"/>
          <w:lang w:eastAsia="fr-FR"/>
        </w:rPr>
      </w:pPr>
    </w:p>
    <w:p w14:paraId="7DF82ECB" w14:textId="77777777" w:rsidR="00010B8F" w:rsidRDefault="00010B8F" w:rsidP="00010B8F">
      <w:pPr>
        <w:widowControl w:val="0"/>
        <w:suppressAutoHyphens w:val="0"/>
        <w:autoSpaceDN/>
        <w:spacing w:before="120" w:after="120"/>
        <w:jc w:val="both"/>
        <w:textAlignment w:val="auto"/>
        <w:rPr>
          <w:rFonts w:ascii="Arial Narrow" w:eastAsia="Times New Roman" w:hAnsi="Arial Narrow"/>
          <w:sz w:val="24"/>
          <w:szCs w:val="24"/>
          <w:lang w:eastAsia="fr-FR"/>
        </w:rPr>
      </w:pPr>
    </w:p>
    <w:p w14:paraId="2C7A2AED" w14:textId="77777777" w:rsidR="00010B8F" w:rsidRPr="00897C9A" w:rsidRDefault="00010B8F" w:rsidP="00010B8F">
      <w:pPr>
        <w:widowControl w:val="0"/>
        <w:suppressAutoHyphens w:val="0"/>
        <w:autoSpaceDN/>
        <w:spacing w:before="120" w:after="120"/>
        <w:jc w:val="both"/>
        <w:textAlignment w:val="auto"/>
        <w:rPr>
          <w:rFonts w:ascii="Arial Narrow" w:eastAsia="Times New Roman" w:hAnsi="Arial Narrow" w:cs="Calibri"/>
          <w:sz w:val="24"/>
          <w:szCs w:val="24"/>
          <w:lang w:eastAsia="fr-FR"/>
        </w:rPr>
      </w:pPr>
    </w:p>
    <w:p w14:paraId="6741FE7C" w14:textId="47B6145C" w:rsidR="0013628F" w:rsidRPr="00897C9A" w:rsidRDefault="0013628F" w:rsidP="0013628F">
      <w:pPr>
        <w:widowControl w:val="0"/>
        <w:suppressAutoHyphens w:val="0"/>
        <w:autoSpaceDN/>
        <w:spacing w:before="120" w:after="120" w:line="259" w:lineRule="auto"/>
        <w:contextualSpacing/>
        <w:textAlignment w:val="auto"/>
        <w:rPr>
          <w:rFonts w:ascii="Arial Narrow" w:eastAsia="Times New Roman" w:hAnsi="Arial Narrow" w:cs="Calibri"/>
          <w:b/>
          <w:bCs/>
          <w:sz w:val="24"/>
          <w:szCs w:val="24"/>
          <w:lang w:eastAsia="fr-FR"/>
        </w:rPr>
      </w:pPr>
      <w:bookmarkStart w:id="116" w:name="_Toc179822415"/>
      <w:r w:rsidRPr="00897C9A">
        <w:rPr>
          <w:rFonts w:ascii="Arial Narrow" w:hAnsi="Arial Narrow"/>
          <w:b/>
          <w:bCs/>
          <w:i/>
          <w:iCs/>
          <w:color w:val="000000" w:themeColor="text1"/>
          <w:sz w:val="24"/>
          <w:szCs w:val="24"/>
          <w:u w:val="single"/>
        </w:rPr>
        <w:lastRenderedPageBreak/>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82341">
        <w:rPr>
          <w:rFonts w:ascii="Arial Narrow" w:hAnsi="Arial Narrow"/>
          <w:b/>
          <w:bCs/>
          <w:i/>
          <w:iCs/>
          <w:noProof/>
          <w:color w:val="000000" w:themeColor="text1"/>
          <w:sz w:val="24"/>
          <w:szCs w:val="24"/>
          <w:u w:val="single"/>
        </w:rPr>
        <w:t>19</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rPr>
        <w:t xml:space="preserve"> : </w:t>
      </w:r>
      <w:r w:rsidRPr="00897C9A">
        <w:rPr>
          <w:rFonts w:ascii="Arial Narrow" w:eastAsia="Times New Roman" w:hAnsi="Arial Narrow" w:cs="Calibri"/>
          <w:b/>
          <w:bCs/>
          <w:sz w:val="24"/>
          <w:szCs w:val="24"/>
          <w:lang w:eastAsia="fr-FR"/>
        </w:rPr>
        <w:t>Situation d’exécution des activités de passation des marchés</w:t>
      </w:r>
      <w:r w:rsidRPr="00897C9A">
        <w:rPr>
          <w:rFonts w:ascii="Arial Narrow" w:hAnsi="Arial Narrow"/>
          <w:b/>
          <w:bCs/>
          <w:i/>
          <w:iCs/>
          <w:color w:val="000000" w:themeColor="text1"/>
          <w:sz w:val="24"/>
          <w:szCs w:val="24"/>
        </w:rPr>
        <w:t xml:space="preserve"> du dernier semestre </w:t>
      </w:r>
      <w:r w:rsidR="00582B14" w:rsidRPr="00897C9A">
        <w:rPr>
          <w:rFonts w:ascii="Arial Narrow" w:hAnsi="Arial Narrow"/>
          <w:b/>
          <w:bCs/>
          <w:i/>
          <w:iCs/>
          <w:color w:val="000000" w:themeColor="text1"/>
          <w:sz w:val="24"/>
          <w:szCs w:val="24"/>
        </w:rPr>
        <w:t>(</w:t>
      </w:r>
      <w:r w:rsidR="00582B14" w:rsidRPr="00010B8F">
        <w:rPr>
          <w:rFonts w:ascii="Arial Narrow" w:hAnsi="Arial Narrow"/>
          <w:b/>
          <w:bCs/>
          <w:sz w:val="24"/>
          <w:szCs w:val="24"/>
        </w:rPr>
        <w:t>avril</w:t>
      </w:r>
      <w:r w:rsidRPr="00010B8F">
        <w:rPr>
          <w:rFonts w:ascii="Arial Narrow" w:eastAsiaTheme="minorEastAsia" w:hAnsi="Arial Narrow" w:cstheme="minorBidi"/>
          <w:b/>
          <w:bCs/>
          <w:i/>
          <w:iCs/>
          <w:sz w:val="24"/>
          <w:szCs w:val="24"/>
          <w:lang w:eastAsia="fr-FR"/>
        </w:rPr>
        <w:t xml:space="preserve"> 2</w:t>
      </w:r>
      <w:r w:rsidRPr="00A8321B">
        <w:rPr>
          <w:rFonts w:ascii="Arial Narrow" w:eastAsiaTheme="minorEastAsia" w:hAnsi="Arial Narrow" w:cstheme="minorBidi"/>
          <w:b/>
          <w:bCs/>
          <w:i/>
          <w:iCs/>
          <w:sz w:val="24"/>
          <w:szCs w:val="24"/>
          <w:lang w:eastAsia="fr-FR"/>
        </w:rPr>
        <w:t>024 à septembre 2024</w:t>
      </w:r>
      <w:r w:rsidRPr="00897C9A">
        <w:rPr>
          <w:rFonts w:ascii="Arial Narrow" w:hAnsi="Arial Narrow"/>
          <w:b/>
          <w:bCs/>
          <w:i/>
          <w:iCs/>
          <w:color w:val="000000" w:themeColor="text1"/>
          <w:sz w:val="24"/>
          <w:szCs w:val="24"/>
        </w:rPr>
        <w:t>) par nature</w:t>
      </w:r>
      <w:bookmarkEnd w:id="116"/>
    </w:p>
    <w:tbl>
      <w:tblPr>
        <w:tblW w:w="9053" w:type="dxa"/>
        <w:tblCellMar>
          <w:top w:w="15" w:type="dxa"/>
          <w:bottom w:w="15" w:type="dxa"/>
        </w:tblCellMar>
        <w:tblLook w:val="04A0" w:firstRow="1" w:lastRow="0" w:firstColumn="1" w:lastColumn="0" w:noHBand="0" w:noVBand="1"/>
      </w:tblPr>
      <w:tblGrid>
        <w:gridCol w:w="2430"/>
        <w:gridCol w:w="2100"/>
        <w:gridCol w:w="1844"/>
        <w:gridCol w:w="1797"/>
        <w:gridCol w:w="882"/>
      </w:tblGrid>
      <w:tr w:rsidR="0013628F" w:rsidRPr="00010B8F" w14:paraId="535FAB75" w14:textId="77777777" w:rsidTr="00010B8F">
        <w:trPr>
          <w:trHeight w:val="20"/>
        </w:trPr>
        <w:tc>
          <w:tcPr>
            <w:tcW w:w="2430" w:type="dxa"/>
            <w:tcBorders>
              <w:top w:val="double" w:sz="6"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CCC2F8" w14:textId="77777777" w:rsidR="0013628F" w:rsidRPr="00010B8F" w:rsidRDefault="0013628F" w:rsidP="0068569E">
            <w:pPr>
              <w:widowControl w:val="0"/>
              <w:spacing w:after="0" w:line="240" w:lineRule="auto"/>
              <w:jc w:val="center"/>
              <w:rPr>
                <w:rFonts w:ascii="Arial Narrow" w:eastAsia="Arial Narrow" w:hAnsi="Arial Narrow" w:cs="Arial Narrow"/>
                <w:b/>
                <w:bCs/>
                <w:i/>
                <w:iCs/>
                <w:color w:val="000000"/>
                <w:sz w:val="18"/>
                <w:szCs w:val="18"/>
              </w:rPr>
            </w:pPr>
            <w:r w:rsidRPr="00010B8F">
              <w:rPr>
                <w:rFonts w:ascii="Arial Narrow" w:eastAsia="Arial Narrow" w:hAnsi="Arial Narrow" w:cs="Arial Narrow"/>
                <w:b/>
                <w:bCs/>
                <w:i/>
                <w:iCs/>
                <w:color w:val="000000" w:themeColor="text1"/>
                <w:sz w:val="18"/>
                <w:szCs w:val="18"/>
              </w:rPr>
              <w:t xml:space="preserve">Nature de passation </w:t>
            </w:r>
          </w:p>
        </w:tc>
        <w:tc>
          <w:tcPr>
            <w:tcW w:w="2100"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60A1D2" w14:textId="77777777" w:rsidR="0013628F" w:rsidRPr="00010B8F" w:rsidRDefault="0013628F" w:rsidP="0068569E">
            <w:pPr>
              <w:widowControl w:val="0"/>
              <w:spacing w:after="0" w:line="240" w:lineRule="auto"/>
              <w:jc w:val="center"/>
              <w:rPr>
                <w:rFonts w:ascii="Arial Narrow" w:eastAsia="Arial Narrow" w:hAnsi="Arial Narrow" w:cs="Arial Narrow"/>
                <w:b/>
                <w:bCs/>
                <w:i/>
                <w:iCs/>
                <w:color w:val="000000"/>
                <w:sz w:val="18"/>
                <w:szCs w:val="18"/>
              </w:rPr>
            </w:pPr>
            <w:r w:rsidRPr="00010B8F">
              <w:rPr>
                <w:rFonts w:ascii="Arial Narrow" w:eastAsia="Arial Narrow" w:hAnsi="Arial Narrow" w:cs="Arial Narrow"/>
                <w:b/>
                <w:bCs/>
                <w:i/>
                <w:iCs/>
                <w:color w:val="000000" w:themeColor="text1"/>
                <w:sz w:val="18"/>
                <w:szCs w:val="18"/>
              </w:rPr>
              <w:t xml:space="preserve">Nombre attribué </w:t>
            </w:r>
          </w:p>
        </w:tc>
        <w:tc>
          <w:tcPr>
            <w:tcW w:w="1844"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2CED8C" w14:textId="77777777" w:rsidR="0013628F" w:rsidRPr="00010B8F" w:rsidRDefault="0013628F" w:rsidP="0068569E">
            <w:pPr>
              <w:widowControl w:val="0"/>
              <w:spacing w:after="0" w:line="240" w:lineRule="auto"/>
              <w:jc w:val="center"/>
              <w:rPr>
                <w:rFonts w:ascii="Arial Narrow" w:eastAsia="Arial Narrow" w:hAnsi="Arial Narrow" w:cs="Arial Narrow"/>
                <w:b/>
                <w:bCs/>
                <w:i/>
                <w:iCs/>
                <w:color w:val="000000"/>
                <w:sz w:val="18"/>
                <w:szCs w:val="18"/>
              </w:rPr>
            </w:pPr>
            <w:r w:rsidRPr="00010B8F">
              <w:rPr>
                <w:rFonts w:ascii="Arial Narrow" w:eastAsia="Arial Narrow" w:hAnsi="Arial Narrow" w:cs="Arial Narrow"/>
                <w:b/>
                <w:bCs/>
                <w:i/>
                <w:iCs/>
                <w:color w:val="000000" w:themeColor="text1"/>
                <w:sz w:val="18"/>
                <w:szCs w:val="18"/>
              </w:rPr>
              <w:t xml:space="preserve">Montant attribué ($US) </w:t>
            </w:r>
          </w:p>
        </w:tc>
        <w:tc>
          <w:tcPr>
            <w:tcW w:w="1797" w:type="dxa"/>
            <w:tcBorders>
              <w:top w:val="double" w:sz="6"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A2023A" w14:textId="77777777" w:rsidR="0013628F" w:rsidRPr="00010B8F" w:rsidRDefault="0013628F" w:rsidP="0068569E">
            <w:pPr>
              <w:widowControl w:val="0"/>
              <w:spacing w:after="0" w:line="240" w:lineRule="auto"/>
              <w:jc w:val="center"/>
              <w:rPr>
                <w:rFonts w:ascii="Arial Narrow" w:eastAsia="Arial Narrow" w:hAnsi="Arial Narrow" w:cs="Arial Narrow"/>
                <w:b/>
                <w:bCs/>
                <w:sz w:val="18"/>
                <w:szCs w:val="18"/>
              </w:rPr>
            </w:pPr>
            <w:r w:rsidRPr="00010B8F">
              <w:rPr>
                <w:rFonts w:ascii="Arial Narrow" w:eastAsiaTheme="minorEastAsia" w:hAnsi="Arial Narrow" w:cstheme="minorBidi"/>
                <w:b/>
                <w:bCs/>
                <w:i/>
                <w:iCs/>
                <w:color w:val="000000" w:themeColor="text1"/>
                <w:sz w:val="18"/>
                <w:szCs w:val="18"/>
              </w:rPr>
              <w:t xml:space="preserve"> Part en valeur</w:t>
            </w:r>
          </w:p>
        </w:tc>
        <w:tc>
          <w:tcPr>
            <w:tcW w:w="882"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113C5A44" w14:textId="77777777" w:rsidR="0013628F" w:rsidRPr="00010B8F" w:rsidRDefault="0013628F" w:rsidP="0068569E">
            <w:pPr>
              <w:spacing w:after="0"/>
              <w:jc w:val="center"/>
              <w:rPr>
                <w:rFonts w:ascii="Arial Narrow" w:eastAsiaTheme="minorEastAsia" w:hAnsi="Arial Narrow" w:cstheme="minorBidi"/>
                <w:b/>
                <w:bCs/>
                <w:i/>
                <w:iCs/>
                <w:color w:val="000000" w:themeColor="text1"/>
                <w:sz w:val="18"/>
                <w:szCs w:val="18"/>
              </w:rPr>
            </w:pPr>
            <w:r w:rsidRPr="00010B8F">
              <w:rPr>
                <w:rFonts w:ascii="Arial Narrow" w:eastAsiaTheme="minorEastAsia" w:hAnsi="Arial Narrow" w:cstheme="minorBidi"/>
                <w:b/>
                <w:bCs/>
                <w:i/>
                <w:iCs/>
                <w:color w:val="000000" w:themeColor="text1"/>
                <w:sz w:val="18"/>
                <w:szCs w:val="18"/>
              </w:rPr>
              <w:t xml:space="preserve"> Part en nombre</w:t>
            </w:r>
          </w:p>
        </w:tc>
      </w:tr>
      <w:tr w:rsidR="0013628F" w:rsidRPr="00010B8F" w14:paraId="33193E9B" w14:textId="77777777" w:rsidTr="00010B8F">
        <w:trPr>
          <w:trHeight w:val="300"/>
        </w:trPr>
        <w:tc>
          <w:tcPr>
            <w:tcW w:w="2430" w:type="dxa"/>
            <w:tcBorders>
              <w:top w:val="single" w:sz="4" w:space="0" w:color="auto"/>
              <w:left w:val="single" w:sz="4" w:space="0" w:color="auto"/>
              <w:bottom w:val="single" w:sz="4" w:space="0" w:color="auto"/>
              <w:right w:val="single" w:sz="4" w:space="0" w:color="auto"/>
            </w:tcBorders>
            <w:noWrap/>
            <w:vAlign w:val="bottom"/>
            <w:hideMark/>
          </w:tcPr>
          <w:p w14:paraId="18418FA8" w14:textId="77777777" w:rsidR="0013628F" w:rsidRPr="00010B8F" w:rsidRDefault="0013628F" w:rsidP="0068569E">
            <w:pPr>
              <w:spacing w:after="0"/>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Fournitures</w:t>
            </w:r>
          </w:p>
        </w:tc>
        <w:tc>
          <w:tcPr>
            <w:tcW w:w="21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30E5F1"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17   </w:t>
            </w:r>
          </w:p>
        </w:tc>
        <w:tc>
          <w:tcPr>
            <w:tcW w:w="1844" w:type="dxa"/>
            <w:tcBorders>
              <w:top w:val="single" w:sz="4" w:space="0" w:color="auto"/>
              <w:left w:val="single" w:sz="4" w:space="0" w:color="auto"/>
              <w:bottom w:val="single" w:sz="4" w:space="0" w:color="auto"/>
              <w:right w:val="single" w:sz="4" w:space="0" w:color="auto"/>
            </w:tcBorders>
            <w:noWrap/>
            <w:vAlign w:val="center"/>
            <w:hideMark/>
          </w:tcPr>
          <w:p w14:paraId="3CF21416"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3 512 655   </w:t>
            </w:r>
          </w:p>
        </w:tc>
        <w:tc>
          <w:tcPr>
            <w:tcW w:w="1797" w:type="dxa"/>
            <w:tcBorders>
              <w:top w:val="single" w:sz="4" w:space="0" w:color="auto"/>
              <w:left w:val="single" w:sz="4" w:space="0" w:color="auto"/>
              <w:bottom w:val="single" w:sz="4" w:space="0" w:color="auto"/>
              <w:right w:val="single" w:sz="4" w:space="0" w:color="auto"/>
            </w:tcBorders>
            <w:noWrap/>
            <w:vAlign w:val="bottom"/>
            <w:hideMark/>
          </w:tcPr>
          <w:p w14:paraId="2DF9590C"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11,777 </w:t>
            </w:r>
          </w:p>
        </w:tc>
        <w:tc>
          <w:tcPr>
            <w:tcW w:w="882" w:type="dxa"/>
            <w:tcBorders>
              <w:top w:val="single" w:sz="4" w:space="0" w:color="auto"/>
              <w:left w:val="single" w:sz="4" w:space="0" w:color="auto"/>
              <w:bottom w:val="single" w:sz="4" w:space="0" w:color="auto"/>
              <w:right w:val="single" w:sz="4" w:space="0" w:color="auto"/>
            </w:tcBorders>
            <w:vAlign w:val="center"/>
          </w:tcPr>
          <w:p w14:paraId="51D9FF05"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11,806 </w:t>
            </w:r>
          </w:p>
        </w:tc>
      </w:tr>
      <w:tr w:rsidR="0013628F" w:rsidRPr="00010B8F" w14:paraId="0DF5F8AC" w14:textId="77777777" w:rsidTr="00010B8F">
        <w:trPr>
          <w:trHeight w:val="20"/>
        </w:trPr>
        <w:tc>
          <w:tcPr>
            <w:tcW w:w="2430" w:type="dxa"/>
            <w:tcBorders>
              <w:top w:val="single" w:sz="4" w:space="0" w:color="auto"/>
              <w:left w:val="single" w:sz="4" w:space="0" w:color="auto"/>
              <w:bottom w:val="single" w:sz="4" w:space="0" w:color="auto"/>
              <w:right w:val="single" w:sz="4" w:space="0" w:color="auto"/>
            </w:tcBorders>
            <w:noWrap/>
            <w:vAlign w:val="bottom"/>
            <w:hideMark/>
          </w:tcPr>
          <w:p w14:paraId="6A838757" w14:textId="77777777" w:rsidR="0013628F" w:rsidRPr="00010B8F" w:rsidRDefault="0013628F" w:rsidP="0068569E">
            <w:pPr>
              <w:spacing w:after="0"/>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Travaux</w:t>
            </w:r>
          </w:p>
        </w:tc>
        <w:tc>
          <w:tcPr>
            <w:tcW w:w="21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EBF5F0"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92   </w:t>
            </w:r>
          </w:p>
        </w:tc>
        <w:tc>
          <w:tcPr>
            <w:tcW w:w="1844" w:type="dxa"/>
            <w:tcBorders>
              <w:top w:val="single" w:sz="4" w:space="0" w:color="auto"/>
              <w:left w:val="single" w:sz="4" w:space="0" w:color="auto"/>
              <w:bottom w:val="single" w:sz="4" w:space="0" w:color="auto"/>
              <w:right w:val="single" w:sz="4" w:space="0" w:color="auto"/>
            </w:tcBorders>
            <w:noWrap/>
            <w:vAlign w:val="center"/>
            <w:hideMark/>
          </w:tcPr>
          <w:p w14:paraId="4146D027"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24 324 658   </w:t>
            </w:r>
          </w:p>
        </w:tc>
        <w:tc>
          <w:tcPr>
            <w:tcW w:w="1797" w:type="dxa"/>
            <w:tcBorders>
              <w:top w:val="single" w:sz="4" w:space="0" w:color="auto"/>
              <w:left w:val="single" w:sz="4" w:space="0" w:color="auto"/>
              <w:bottom w:val="single" w:sz="4" w:space="0" w:color="auto"/>
              <w:right w:val="single" w:sz="4" w:space="0" w:color="auto"/>
            </w:tcBorders>
            <w:noWrap/>
            <w:vAlign w:val="bottom"/>
            <w:hideMark/>
          </w:tcPr>
          <w:p w14:paraId="54AC4B72"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81,556 </w:t>
            </w:r>
          </w:p>
        </w:tc>
        <w:tc>
          <w:tcPr>
            <w:tcW w:w="882" w:type="dxa"/>
            <w:tcBorders>
              <w:top w:val="single" w:sz="4" w:space="0" w:color="auto"/>
              <w:left w:val="single" w:sz="4" w:space="0" w:color="auto"/>
              <w:bottom w:val="single" w:sz="4" w:space="0" w:color="auto"/>
              <w:right w:val="single" w:sz="4" w:space="0" w:color="auto"/>
            </w:tcBorders>
            <w:vAlign w:val="center"/>
          </w:tcPr>
          <w:p w14:paraId="70D7481A"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63,889 </w:t>
            </w:r>
          </w:p>
        </w:tc>
      </w:tr>
      <w:tr w:rsidR="0013628F" w:rsidRPr="00010B8F" w14:paraId="7CE3551D" w14:textId="77777777" w:rsidTr="00010B8F">
        <w:trPr>
          <w:trHeight w:val="20"/>
        </w:trPr>
        <w:tc>
          <w:tcPr>
            <w:tcW w:w="2430" w:type="dxa"/>
            <w:tcBorders>
              <w:top w:val="single" w:sz="4" w:space="0" w:color="auto"/>
              <w:left w:val="single" w:sz="4" w:space="0" w:color="auto"/>
              <w:bottom w:val="single" w:sz="4" w:space="0" w:color="auto"/>
              <w:right w:val="single" w:sz="4" w:space="0" w:color="auto"/>
            </w:tcBorders>
            <w:noWrap/>
            <w:vAlign w:val="bottom"/>
            <w:hideMark/>
          </w:tcPr>
          <w:p w14:paraId="30518F44" w14:textId="77777777" w:rsidR="0013628F" w:rsidRPr="00010B8F" w:rsidRDefault="0013628F" w:rsidP="0068569E">
            <w:pPr>
              <w:spacing w:after="0"/>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Consultants</w:t>
            </w:r>
          </w:p>
        </w:tc>
        <w:tc>
          <w:tcPr>
            <w:tcW w:w="21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F1E0B2"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35   </w:t>
            </w:r>
          </w:p>
        </w:tc>
        <w:tc>
          <w:tcPr>
            <w:tcW w:w="1844" w:type="dxa"/>
            <w:tcBorders>
              <w:top w:val="single" w:sz="4" w:space="0" w:color="auto"/>
              <w:left w:val="single" w:sz="4" w:space="0" w:color="auto"/>
              <w:bottom w:val="single" w:sz="4" w:space="0" w:color="auto"/>
              <w:right w:val="single" w:sz="4" w:space="0" w:color="auto"/>
            </w:tcBorders>
            <w:noWrap/>
            <w:vAlign w:val="center"/>
            <w:hideMark/>
          </w:tcPr>
          <w:p w14:paraId="3145E0F6"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1 988 315   </w:t>
            </w:r>
          </w:p>
        </w:tc>
        <w:tc>
          <w:tcPr>
            <w:tcW w:w="1797" w:type="dxa"/>
            <w:tcBorders>
              <w:top w:val="single" w:sz="4" w:space="0" w:color="auto"/>
              <w:left w:val="single" w:sz="4" w:space="0" w:color="auto"/>
              <w:bottom w:val="single" w:sz="4" w:space="0" w:color="auto"/>
              <w:right w:val="single" w:sz="4" w:space="0" w:color="auto"/>
            </w:tcBorders>
            <w:noWrap/>
            <w:vAlign w:val="bottom"/>
            <w:hideMark/>
          </w:tcPr>
          <w:p w14:paraId="60D3FE1B"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6,666 </w:t>
            </w:r>
          </w:p>
        </w:tc>
        <w:tc>
          <w:tcPr>
            <w:tcW w:w="882" w:type="dxa"/>
            <w:tcBorders>
              <w:top w:val="single" w:sz="4" w:space="0" w:color="auto"/>
              <w:left w:val="single" w:sz="4" w:space="0" w:color="auto"/>
              <w:bottom w:val="single" w:sz="4" w:space="0" w:color="auto"/>
              <w:right w:val="single" w:sz="4" w:space="0" w:color="auto"/>
            </w:tcBorders>
            <w:vAlign w:val="center"/>
          </w:tcPr>
          <w:p w14:paraId="3FC82940" w14:textId="77777777" w:rsidR="0013628F" w:rsidRPr="00010B8F" w:rsidRDefault="0013628F" w:rsidP="0068569E">
            <w:pPr>
              <w:spacing w:after="0"/>
              <w:jc w:val="center"/>
              <w:rPr>
                <w:rFonts w:ascii="Arial Narrow" w:hAnsi="Arial Narrow" w:cs="Calibri"/>
                <w:color w:val="000000" w:themeColor="text1"/>
                <w:sz w:val="18"/>
                <w:szCs w:val="18"/>
              </w:rPr>
            </w:pPr>
            <w:r w:rsidRPr="00010B8F">
              <w:rPr>
                <w:rFonts w:ascii="Arial Narrow" w:hAnsi="Arial Narrow" w:cs="Calibri"/>
                <w:color w:val="000000" w:themeColor="text1"/>
                <w:sz w:val="18"/>
                <w:szCs w:val="18"/>
              </w:rPr>
              <w:t xml:space="preserve"> 24,306 </w:t>
            </w:r>
          </w:p>
        </w:tc>
      </w:tr>
      <w:tr w:rsidR="0013628F" w:rsidRPr="00010B8F" w14:paraId="687F35DA" w14:textId="77777777" w:rsidTr="00010B8F">
        <w:trPr>
          <w:trHeight w:val="43"/>
        </w:trPr>
        <w:tc>
          <w:tcPr>
            <w:tcW w:w="2430" w:type="dxa"/>
            <w:tcBorders>
              <w:top w:val="single" w:sz="4" w:space="0" w:color="auto"/>
              <w:left w:val="single" w:sz="4" w:space="0" w:color="auto"/>
              <w:bottom w:val="double" w:sz="6" w:space="0" w:color="auto"/>
              <w:right w:val="single" w:sz="4" w:space="0" w:color="auto"/>
            </w:tcBorders>
            <w:shd w:val="clear" w:color="auto" w:fill="F2F2F2" w:themeFill="background1" w:themeFillShade="F2"/>
            <w:noWrap/>
            <w:hideMark/>
          </w:tcPr>
          <w:p w14:paraId="384523B6" w14:textId="77777777" w:rsidR="0013628F" w:rsidRPr="00010B8F" w:rsidRDefault="0013628F" w:rsidP="0068569E">
            <w:pPr>
              <w:spacing w:after="0"/>
              <w:jc w:val="center"/>
              <w:rPr>
                <w:rFonts w:ascii="Arial Narrow" w:hAnsi="Arial Narrow" w:cs="Calibri"/>
                <w:b/>
                <w:bCs/>
                <w:color w:val="000000" w:themeColor="text1"/>
                <w:sz w:val="18"/>
                <w:szCs w:val="18"/>
              </w:rPr>
            </w:pPr>
            <w:r w:rsidRPr="00010B8F">
              <w:rPr>
                <w:rFonts w:ascii="Arial Narrow" w:hAnsi="Arial Narrow" w:cs="Calibri"/>
                <w:b/>
                <w:bCs/>
                <w:color w:val="000000" w:themeColor="text1"/>
                <w:sz w:val="18"/>
                <w:szCs w:val="18"/>
              </w:rPr>
              <w:t>TOTAL</w:t>
            </w:r>
          </w:p>
        </w:tc>
        <w:tc>
          <w:tcPr>
            <w:tcW w:w="2100" w:type="dxa"/>
            <w:tcBorders>
              <w:top w:val="single" w:sz="4" w:space="0" w:color="auto"/>
              <w:left w:val="single" w:sz="4" w:space="0" w:color="auto"/>
              <w:bottom w:val="double" w:sz="6" w:space="0" w:color="auto"/>
              <w:right w:val="single" w:sz="4" w:space="0" w:color="auto"/>
            </w:tcBorders>
            <w:shd w:val="clear" w:color="auto" w:fill="F2F2F2" w:themeFill="background1" w:themeFillShade="F2"/>
            <w:noWrap/>
            <w:vAlign w:val="center"/>
            <w:hideMark/>
          </w:tcPr>
          <w:p w14:paraId="4F77BF6E" w14:textId="77777777" w:rsidR="0013628F" w:rsidRPr="00010B8F" w:rsidRDefault="0013628F" w:rsidP="0068569E">
            <w:pPr>
              <w:spacing w:after="0"/>
              <w:jc w:val="center"/>
              <w:rPr>
                <w:rFonts w:ascii="Arial Narrow" w:hAnsi="Arial Narrow" w:cs="Calibri"/>
                <w:b/>
                <w:bCs/>
                <w:color w:val="000000" w:themeColor="text1"/>
                <w:sz w:val="18"/>
                <w:szCs w:val="18"/>
              </w:rPr>
            </w:pPr>
            <w:r w:rsidRPr="00010B8F">
              <w:rPr>
                <w:rFonts w:ascii="Arial Narrow" w:hAnsi="Arial Narrow" w:cs="Calibri"/>
                <w:b/>
                <w:bCs/>
                <w:color w:val="000000" w:themeColor="text1"/>
                <w:sz w:val="18"/>
                <w:szCs w:val="18"/>
              </w:rPr>
              <w:t xml:space="preserve"> 144   </w:t>
            </w:r>
          </w:p>
        </w:tc>
        <w:tc>
          <w:tcPr>
            <w:tcW w:w="1844" w:type="dxa"/>
            <w:tcBorders>
              <w:top w:val="single" w:sz="4" w:space="0" w:color="auto"/>
              <w:left w:val="single" w:sz="4" w:space="0" w:color="auto"/>
              <w:bottom w:val="double" w:sz="6" w:space="0" w:color="auto"/>
              <w:right w:val="single" w:sz="4" w:space="0" w:color="auto"/>
            </w:tcBorders>
            <w:shd w:val="clear" w:color="auto" w:fill="F2F2F2" w:themeFill="background1" w:themeFillShade="F2"/>
            <w:noWrap/>
            <w:vAlign w:val="center"/>
            <w:hideMark/>
          </w:tcPr>
          <w:p w14:paraId="3FF7AF49" w14:textId="77777777" w:rsidR="0013628F" w:rsidRPr="00010B8F" w:rsidRDefault="0013628F" w:rsidP="0068569E">
            <w:pPr>
              <w:spacing w:after="0"/>
              <w:rPr>
                <w:rFonts w:ascii="Arial Narrow" w:hAnsi="Arial Narrow" w:cs="Calibri"/>
                <w:b/>
                <w:bCs/>
                <w:color w:val="000000" w:themeColor="text1"/>
                <w:sz w:val="18"/>
                <w:szCs w:val="18"/>
              </w:rPr>
            </w:pPr>
            <w:r w:rsidRPr="00010B8F">
              <w:rPr>
                <w:rFonts w:ascii="Arial Narrow" w:hAnsi="Arial Narrow" w:cs="Calibri"/>
                <w:b/>
                <w:bCs/>
                <w:color w:val="000000" w:themeColor="text1"/>
                <w:sz w:val="18"/>
                <w:szCs w:val="18"/>
              </w:rPr>
              <w:t xml:space="preserve"> 29 825 628   </w:t>
            </w:r>
          </w:p>
        </w:tc>
        <w:tc>
          <w:tcPr>
            <w:tcW w:w="1797" w:type="dxa"/>
            <w:tcBorders>
              <w:top w:val="single" w:sz="4" w:space="0" w:color="auto"/>
              <w:left w:val="single" w:sz="4" w:space="0" w:color="auto"/>
              <w:bottom w:val="double" w:sz="6" w:space="0" w:color="auto"/>
              <w:right w:val="single" w:sz="4" w:space="0" w:color="auto"/>
            </w:tcBorders>
            <w:shd w:val="clear" w:color="auto" w:fill="F2F2F2" w:themeFill="background1" w:themeFillShade="F2"/>
            <w:noWrap/>
            <w:vAlign w:val="center"/>
            <w:hideMark/>
          </w:tcPr>
          <w:p w14:paraId="1C0C5292" w14:textId="77777777" w:rsidR="0013628F" w:rsidRPr="00010B8F" w:rsidRDefault="0013628F" w:rsidP="0068569E">
            <w:pPr>
              <w:spacing w:after="0"/>
              <w:rPr>
                <w:rFonts w:ascii="Arial Narrow" w:hAnsi="Arial Narrow" w:cs="Calibri"/>
                <w:b/>
                <w:bCs/>
                <w:color w:val="000000" w:themeColor="text1"/>
                <w:sz w:val="18"/>
                <w:szCs w:val="18"/>
              </w:rPr>
            </w:pPr>
            <w:r w:rsidRPr="00010B8F">
              <w:rPr>
                <w:rFonts w:ascii="Arial Narrow" w:hAnsi="Arial Narrow" w:cs="Calibri"/>
                <w:b/>
                <w:bCs/>
                <w:color w:val="000000" w:themeColor="text1"/>
                <w:sz w:val="18"/>
                <w:szCs w:val="18"/>
              </w:rPr>
              <w:t xml:space="preserve"> 100,0   </w:t>
            </w:r>
          </w:p>
        </w:tc>
        <w:tc>
          <w:tcPr>
            <w:tcW w:w="882" w:type="dxa"/>
            <w:tcBorders>
              <w:top w:val="single" w:sz="4" w:space="0" w:color="auto"/>
              <w:left w:val="single" w:sz="4" w:space="0" w:color="auto"/>
              <w:bottom w:val="double" w:sz="6" w:space="0" w:color="auto"/>
              <w:right w:val="single" w:sz="4" w:space="0" w:color="auto"/>
            </w:tcBorders>
            <w:shd w:val="clear" w:color="auto" w:fill="F2F2F2" w:themeFill="background1" w:themeFillShade="F2"/>
            <w:vAlign w:val="center"/>
          </w:tcPr>
          <w:p w14:paraId="1FC876B8" w14:textId="77777777" w:rsidR="0013628F" w:rsidRPr="00010B8F" w:rsidRDefault="0013628F" w:rsidP="0068569E">
            <w:pPr>
              <w:spacing w:after="0"/>
              <w:rPr>
                <w:rFonts w:ascii="Arial Narrow" w:hAnsi="Arial Narrow" w:cs="Calibri"/>
                <w:b/>
                <w:bCs/>
                <w:color w:val="000000" w:themeColor="text1"/>
                <w:sz w:val="18"/>
                <w:szCs w:val="18"/>
              </w:rPr>
            </w:pPr>
            <w:r w:rsidRPr="00010B8F">
              <w:rPr>
                <w:rFonts w:ascii="Arial Narrow" w:hAnsi="Arial Narrow" w:cs="Calibri"/>
                <w:b/>
                <w:bCs/>
                <w:color w:val="000000" w:themeColor="text1"/>
                <w:sz w:val="18"/>
                <w:szCs w:val="18"/>
              </w:rPr>
              <w:t xml:space="preserve"> 100,0   </w:t>
            </w:r>
          </w:p>
        </w:tc>
      </w:tr>
    </w:tbl>
    <w:p w14:paraId="7341D132" w14:textId="77777777" w:rsidR="0013628F" w:rsidRDefault="0013628F" w:rsidP="0013628F">
      <w:pPr>
        <w:pStyle w:val="Paragraphedeliste"/>
        <w:widowControl w:val="0"/>
        <w:ind w:left="0"/>
        <w:jc w:val="both"/>
        <w:rPr>
          <w:rFonts w:ascii="Arial Narrow" w:hAnsi="Arial Narrow"/>
          <w:i/>
          <w:iCs/>
          <w:sz w:val="20"/>
          <w:szCs w:val="20"/>
        </w:rPr>
      </w:pPr>
      <w:r w:rsidRPr="00582B14">
        <w:rPr>
          <w:rFonts w:ascii="Arial Narrow" w:hAnsi="Arial Narrow"/>
          <w:b/>
          <w:bCs/>
          <w:i/>
          <w:iCs/>
          <w:sz w:val="20"/>
          <w:szCs w:val="20"/>
        </w:rPr>
        <w:t>Source</w:t>
      </w:r>
      <w:r w:rsidRPr="00582B14">
        <w:rPr>
          <w:rFonts w:ascii="Arial Narrow" w:hAnsi="Arial Narrow"/>
          <w:i/>
          <w:iCs/>
          <w:sz w:val="20"/>
          <w:szCs w:val="20"/>
        </w:rPr>
        <w:t xml:space="preserve"> :</w:t>
      </w:r>
      <w:r w:rsidRPr="00897C9A">
        <w:rPr>
          <w:rFonts w:ascii="Arial Narrow" w:hAnsi="Arial Narrow"/>
          <w:i/>
          <w:iCs/>
          <w:sz w:val="20"/>
          <w:szCs w:val="20"/>
        </w:rPr>
        <w:t xml:space="preserve"> données PUDTR</w:t>
      </w:r>
    </w:p>
    <w:p w14:paraId="4A06D699" w14:textId="77777777" w:rsidR="00010B8F" w:rsidRPr="00897C9A" w:rsidRDefault="00010B8F" w:rsidP="0013628F">
      <w:pPr>
        <w:pStyle w:val="Paragraphedeliste"/>
        <w:widowControl w:val="0"/>
        <w:ind w:left="0"/>
        <w:jc w:val="both"/>
        <w:rPr>
          <w:rFonts w:ascii="Arial Narrow" w:hAnsi="Arial Narrow"/>
          <w:i/>
          <w:iCs/>
          <w:sz w:val="20"/>
          <w:szCs w:val="20"/>
        </w:rPr>
      </w:pPr>
    </w:p>
    <w:p w14:paraId="0A05AFDD" w14:textId="541E1267" w:rsidR="0013628F" w:rsidRPr="00582B14" w:rsidRDefault="0013628F" w:rsidP="00582B14">
      <w:pPr>
        <w:widowControl w:val="0"/>
        <w:suppressAutoHyphens w:val="0"/>
        <w:autoSpaceDN/>
        <w:spacing w:before="120" w:after="120"/>
        <w:jc w:val="both"/>
        <w:textAlignment w:val="auto"/>
        <w:rPr>
          <w:rFonts w:ascii="Arial Narrow" w:eastAsia="Times New Roman" w:hAnsi="Arial Narrow" w:cs="Calibri"/>
          <w:sz w:val="24"/>
          <w:szCs w:val="24"/>
          <w:lang w:eastAsia="fr-FR"/>
        </w:rPr>
      </w:pPr>
      <w:r w:rsidRPr="00897C9A">
        <w:rPr>
          <w:rFonts w:ascii="Arial Narrow" w:hAnsi="Arial Narrow"/>
          <w:sz w:val="24"/>
          <w:szCs w:val="24"/>
        </w:rPr>
        <w:t xml:space="preserve">Du début du projet </w:t>
      </w:r>
      <w:r w:rsidRPr="00A8321B">
        <w:rPr>
          <w:rFonts w:ascii="Arial Narrow" w:eastAsiaTheme="minorEastAsia" w:hAnsi="Arial Narrow" w:cstheme="minorBidi"/>
          <w:sz w:val="24"/>
          <w:szCs w:val="24"/>
        </w:rPr>
        <w:t>jusqu’en septembre 2024</w:t>
      </w:r>
      <w:r w:rsidRPr="00897C9A">
        <w:rPr>
          <w:rFonts w:ascii="Arial Narrow" w:hAnsi="Arial Narrow"/>
          <w:sz w:val="24"/>
          <w:szCs w:val="24"/>
        </w:rPr>
        <w:t>, 513 marchés ont été approuvés pour un montant tota</w:t>
      </w:r>
      <w:r w:rsidRPr="00A8321B">
        <w:rPr>
          <w:rFonts w:ascii="Arial Narrow" w:eastAsiaTheme="minorEastAsia" w:hAnsi="Arial Narrow" w:cstheme="minorBidi"/>
          <w:sz w:val="24"/>
          <w:szCs w:val="24"/>
        </w:rPr>
        <w:t>l de 338 605 676 dollars US.</w:t>
      </w:r>
      <w:r w:rsidRPr="00897C9A">
        <w:rPr>
          <w:rFonts w:ascii="Arial Narrow" w:eastAsiaTheme="minorEastAsia" w:hAnsi="Arial Narrow" w:cstheme="minorBidi"/>
          <w:sz w:val="24"/>
          <w:szCs w:val="24"/>
        </w:rPr>
        <w:t xml:space="preserve"> Le tableau ci-après présente leur répartition selon l</w:t>
      </w:r>
      <w:r w:rsidRPr="00897C9A">
        <w:rPr>
          <w:rFonts w:ascii="Arial Narrow" w:eastAsia="Times New Roman" w:hAnsi="Arial Narrow" w:cs="Calibri"/>
          <w:sz w:val="24"/>
          <w:szCs w:val="24"/>
          <w:lang w:eastAsia="fr-FR"/>
        </w:rPr>
        <w:t xml:space="preserve">a nature des activités. </w:t>
      </w:r>
    </w:p>
    <w:p w14:paraId="17385EEC" w14:textId="593EB9F9" w:rsidR="0013628F" w:rsidRPr="00897C9A" w:rsidRDefault="0013628F" w:rsidP="0013628F">
      <w:pPr>
        <w:widowControl w:val="0"/>
        <w:spacing w:before="120" w:after="120" w:line="259" w:lineRule="auto"/>
        <w:contextualSpacing/>
        <w:rPr>
          <w:rFonts w:ascii="Arial Narrow" w:eastAsia="Times New Roman" w:hAnsi="Arial Narrow" w:cs="Calibri"/>
          <w:b/>
          <w:bCs/>
          <w:sz w:val="24"/>
          <w:szCs w:val="24"/>
          <w:lang w:eastAsia="fr-FR"/>
        </w:rPr>
      </w:pPr>
      <w:bookmarkStart w:id="117" w:name="_Toc179822416"/>
      <w:r w:rsidRPr="00897C9A">
        <w:rPr>
          <w:rFonts w:ascii="Arial Narrow" w:hAnsi="Arial Narrow"/>
          <w:b/>
          <w:bCs/>
          <w:i/>
          <w:iCs/>
          <w:color w:val="000000" w:themeColor="text1"/>
          <w:sz w:val="24"/>
          <w:szCs w:val="24"/>
          <w:u w:val="single"/>
        </w:rPr>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82341">
        <w:rPr>
          <w:rFonts w:ascii="Arial Narrow" w:hAnsi="Arial Narrow"/>
          <w:b/>
          <w:bCs/>
          <w:i/>
          <w:iCs/>
          <w:noProof/>
          <w:color w:val="000000" w:themeColor="text1"/>
          <w:sz w:val="24"/>
          <w:szCs w:val="24"/>
          <w:u w:val="single"/>
        </w:rPr>
        <w:t>20</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rPr>
        <w:t xml:space="preserve"> : </w:t>
      </w:r>
      <w:r w:rsidRPr="00897C9A">
        <w:rPr>
          <w:rFonts w:ascii="Arial Narrow" w:eastAsia="Times New Roman" w:hAnsi="Arial Narrow" w:cs="Calibri"/>
          <w:b/>
          <w:bCs/>
          <w:sz w:val="24"/>
          <w:szCs w:val="24"/>
          <w:lang w:eastAsia="fr-FR"/>
        </w:rPr>
        <w:t>Situation globale d’exécution des activités de passation des marchés</w:t>
      </w:r>
      <w:r w:rsidRPr="00897C9A">
        <w:rPr>
          <w:rFonts w:ascii="Arial Narrow" w:hAnsi="Arial Narrow"/>
          <w:b/>
          <w:bCs/>
          <w:i/>
          <w:iCs/>
          <w:color w:val="000000" w:themeColor="text1"/>
          <w:sz w:val="24"/>
          <w:szCs w:val="24"/>
        </w:rPr>
        <w:t xml:space="preserve"> </w:t>
      </w:r>
      <w:r w:rsidRPr="00897C9A">
        <w:rPr>
          <w:rFonts w:ascii="Arial Narrow" w:eastAsia="Times New Roman" w:hAnsi="Arial Narrow" w:cs="Calibri"/>
          <w:b/>
          <w:bCs/>
          <w:sz w:val="24"/>
          <w:szCs w:val="24"/>
          <w:lang w:eastAsia="fr-FR"/>
        </w:rPr>
        <w:t xml:space="preserve">début du projet jusqu’au 20 </w:t>
      </w:r>
      <w:r w:rsidRPr="00A8321B">
        <w:rPr>
          <w:rFonts w:ascii="Arial Narrow" w:eastAsiaTheme="minorEastAsia" w:hAnsi="Arial Narrow" w:cstheme="minorBidi"/>
          <w:b/>
          <w:bCs/>
          <w:sz w:val="24"/>
          <w:szCs w:val="24"/>
          <w:lang w:eastAsia="fr-FR"/>
        </w:rPr>
        <w:t>septembre 2024</w:t>
      </w:r>
      <w:r w:rsidRPr="00897C9A">
        <w:rPr>
          <w:rFonts w:ascii="Arial Narrow" w:eastAsia="Times New Roman" w:hAnsi="Arial Narrow" w:cs="Calibri"/>
          <w:b/>
          <w:bCs/>
          <w:sz w:val="24"/>
          <w:szCs w:val="24"/>
          <w:lang w:eastAsia="fr-FR"/>
        </w:rPr>
        <w:t xml:space="preserve"> par nature</w:t>
      </w:r>
      <w:bookmarkEnd w:id="117"/>
    </w:p>
    <w:tbl>
      <w:tblPr>
        <w:tblW w:w="0" w:type="auto"/>
        <w:tblLook w:val="04A0" w:firstRow="1" w:lastRow="0" w:firstColumn="1" w:lastColumn="0" w:noHBand="0" w:noVBand="1"/>
      </w:tblPr>
      <w:tblGrid>
        <w:gridCol w:w="2510"/>
        <w:gridCol w:w="1626"/>
        <w:gridCol w:w="1861"/>
        <w:gridCol w:w="1417"/>
        <w:gridCol w:w="1506"/>
      </w:tblGrid>
      <w:tr w:rsidR="0013628F" w:rsidRPr="00897C9A" w14:paraId="42031BBC" w14:textId="77777777" w:rsidTr="00582B14">
        <w:trPr>
          <w:trHeight w:val="420"/>
        </w:trPr>
        <w:tc>
          <w:tcPr>
            <w:tcW w:w="2972"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689E36F9" w14:textId="77777777" w:rsidR="0013628F" w:rsidRPr="00A8321B" w:rsidRDefault="0013628F" w:rsidP="0068569E">
            <w:pPr>
              <w:spacing w:after="0"/>
              <w:jc w:val="center"/>
              <w:rPr>
                <w:rFonts w:ascii="Arial Narrow" w:hAnsi="Arial Narrow" w:cs="Calibri"/>
                <w:b/>
                <w:bCs/>
                <w:i/>
                <w:iCs/>
                <w:color w:val="000000" w:themeColor="text1"/>
              </w:rPr>
            </w:pPr>
            <w:r w:rsidRPr="00A8321B">
              <w:rPr>
                <w:rFonts w:ascii="Arial Narrow" w:hAnsi="Arial Narrow" w:cs="Calibri"/>
                <w:b/>
                <w:bCs/>
                <w:i/>
                <w:iCs/>
                <w:color w:val="000000" w:themeColor="text1"/>
              </w:rPr>
              <w:t xml:space="preserve">Nature de passation </w:t>
            </w:r>
          </w:p>
        </w:tc>
        <w:tc>
          <w:tcPr>
            <w:tcW w:w="1843"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18AFE8B5" w14:textId="77777777" w:rsidR="0013628F" w:rsidRPr="00A8321B" w:rsidRDefault="0013628F" w:rsidP="0068569E">
            <w:pPr>
              <w:spacing w:after="0"/>
              <w:jc w:val="center"/>
              <w:rPr>
                <w:rFonts w:ascii="Arial Narrow" w:hAnsi="Arial Narrow" w:cs="Calibri"/>
                <w:b/>
                <w:bCs/>
                <w:i/>
                <w:iCs/>
                <w:color w:val="000000" w:themeColor="text1"/>
              </w:rPr>
            </w:pPr>
            <w:r w:rsidRPr="00A8321B">
              <w:rPr>
                <w:rFonts w:ascii="Arial Narrow" w:hAnsi="Arial Narrow" w:cs="Calibri"/>
                <w:b/>
                <w:bCs/>
                <w:i/>
                <w:iCs/>
                <w:color w:val="000000" w:themeColor="text1"/>
              </w:rPr>
              <w:t xml:space="preserve">Nombres attribué </w:t>
            </w:r>
          </w:p>
        </w:tc>
        <w:tc>
          <w:tcPr>
            <w:tcW w:w="2165"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2F7F1550" w14:textId="77777777" w:rsidR="0013628F" w:rsidRPr="00A8321B" w:rsidRDefault="0013628F" w:rsidP="0068569E">
            <w:pPr>
              <w:spacing w:after="0"/>
              <w:jc w:val="center"/>
              <w:rPr>
                <w:rFonts w:ascii="Arial Narrow" w:hAnsi="Arial Narrow" w:cs="Calibri"/>
                <w:b/>
                <w:bCs/>
                <w:i/>
                <w:iCs/>
                <w:color w:val="000000" w:themeColor="text1"/>
              </w:rPr>
            </w:pPr>
            <w:r w:rsidRPr="00A8321B">
              <w:rPr>
                <w:rFonts w:ascii="Arial Narrow" w:hAnsi="Arial Narrow" w:cs="Calibri"/>
                <w:b/>
                <w:bCs/>
                <w:i/>
                <w:iCs/>
                <w:color w:val="000000" w:themeColor="text1"/>
              </w:rPr>
              <w:t>Montant attribués ($US)</w:t>
            </w:r>
          </w:p>
        </w:tc>
        <w:tc>
          <w:tcPr>
            <w:tcW w:w="1640"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39616253" w14:textId="77777777" w:rsidR="0013628F" w:rsidRPr="00A8321B" w:rsidRDefault="0013628F" w:rsidP="0068569E">
            <w:pPr>
              <w:rPr>
                <w:rFonts w:ascii="Arial Narrow" w:hAnsi="Arial Narrow" w:cs="Calibri"/>
                <w:b/>
                <w:bCs/>
                <w:i/>
                <w:iCs/>
                <w:color w:val="000000" w:themeColor="text1"/>
              </w:rPr>
            </w:pPr>
            <w:r w:rsidRPr="00A8321B">
              <w:rPr>
                <w:rFonts w:ascii="Arial Narrow" w:eastAsiaTheme="minorEastAsia" w:hAnsi="Arial Narrow" w:cstheme="minorBidi"/>
                <w:b/>
                <w:bCs/>
                <w:i/>
                <w:iCs/>
                <w:color w:val="000000" w:themeColor="text1"/>
              </w:rPr>
              <w:t>Part en valeur</w:t>
            </w:r>
          </w:p>
        </w:tc>
        <w:tc>
          <w:tcPr>
            <w:tcW w:w="1723"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6805CFD5" w14:textId="77777777" w:rsidR="0013628F" w:rsidRPr="00A8321B" w:rsidRDefault="0013628F" w:rsidP="0068569E">
            <w:pPr>
              <w:spacing w:after="0"/>
              <w:jc w:val="center"/>
              <w:rPr>
                <w:rFonts w:ascii="Arial Narrow" w:hAnsi="Arial Narrow" w:cs="Calibri"/>
                <w:b/>
                <w:bCs/>
                <w:i/>
                <w:iCs/>
                <w:color w:val="000000" w:themeColor="text1"/>
              </w:rPr>
            </w:pPr>
            <w:r w:rsidRPr="00A8321B">
              <w:rPr>
                <w:rFonts w:ascii="Arial Narrow" w:eastAsiaTheme="minorEastAsia" w:hAnsi="Arial Narrow" w:cstheme="minorBidi"/>
                <w:b/>
                <w:bCs/>
                <w:i/>
                <w:iCs/>
                <w:color w:val="000000" w:themeColor="text1"/>
              </w:rPr>
              <w:t>Part en nombre</w:t>
            </w:r>
          </w:p>
        </w:tc>
      </w:tr>
      <w:tr w:rsidR="0013628F" w:rsidRPr="00897C9A" w14:paraId="014E8EEE" w14:textId="77777777" w:rsidTr="0068569E">
        <w:trPr>
          <w:trHeight w:val="20"/>
        </w:trPr>
        <w:tc>
          <w:tcPr>
            <w:tcW w:w="2972" w:type="dxa"/>
            <w:tcBorders>
              <w:top w:val="single" w:sz="4" w:space="0" w:color="auto"/>
              <w:left w:val="single" w:sz="4" w:space="0" w:color="auto"/>
              <w:bottom w:val="single" w:sz="4" w:space="0" w:color="auto"/>
              <w:right w:val="single" w:sz="4" w:space="0" w:color="auto"/>
            </w:tcBorders>
            <w:vAlign w:val="bottom"/>
          </w:tcPr>
          <w:p w14:paraId="0C4BD0B8" w14:textId="77777777" w:rsidR="0013628F" w:rsidRPr="00A8321B" w:rsidRDefault="0013628F" w:rsidP="0068569E">
            <w:pPr>
              <w:spacing w:after="0"/>
              <w:rPr>
                <w:rFonts w:ascii="Arial Narrow" w:hAnsi="Arial Narrow" w:cs="Calibri"/>
                <w:color w:val="000000" w:themeColor="text1"/>
              </w:rPr>
            </w:pPr>
            <w:r w:rsidRPr="00A8321B">
              <w:rPr>
                <w:rFonts w:ascii="Arial Narrow" w:hAnsi="Arial Narrow" w:cs="Calibri"/>
                <w:color w:val="000000" w:themeColor="text1"/>
              </w:rPr>
              <w:t>Fournitures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92D904"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114   </w:t>
            </w:r>
          </w:p>
        </w:tc>
        <w:tc>
          <w:tcPr>
            <w:tcW w:w="2165" w:type="dxa"/>
            <w:tcBorders>
              <w:top w:val="single" w:sz="4" w:space="0" w:color="auto"/>
              <w:left w:val="single" w:sz="4" w:space="0" w:color="auto"/>
              <w:bottom w:val="single" w:sz="4" w:space="0" w:color="auto"/>
              <w:right w:val="single" w:sz="4" w:space="0" w:color="auto"/>
            </w:tcBorders>
            <w:vAlign w:val="center"/>
          </w:tcPr>
          <w:p w14:paraId="439C54CE"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73 101 745   </w:t>
            </w:r>
          </w:p>
        </w:tc>
        <w:tc>
          <w:tcPr>
            <w:tcW w:w="1640" w:type="dxa"/>
            <w:tcBorders>
              <w:top w:val="single" w:sz="4" w:space="0" w:color="auto"/>
              <w:left w:val="single" w:sz="4" w:space="0" w:color="auto"/>
              <w:bottom w:val="single" w:sz="4" w:space="0" w:color="auto"/>
              <w:right w:val="single" w:sz="4" w:space="0" w:color="auto"/>
            </w:tcBorders>
            <w:vAlign w:val="center"/>
          </w:tcPr>
          <w:p w14:paraId="5F6E4152"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21,589 </w:t>
            </w:r>
          </w:p>
        </w:tc>
        <w:tc>
          <w:tcPr>
            <w:tcW w:w="1723" w:type="dxa"/>
            <w:tcBorders>
              <w:top w:val="single" w:sz="4" w:space="0" w:color="auto"/>
              <w:left w:val="single" w:sz="4" w:space="0" w:color="auto"/>
              <w:bottom w:val="single" w:sz="4" w:space="0" w:color="auto"/>
              <w:right w:val="single" w:sz="4" w:space="0" w:color="auto"/>
            </w:tcBorders>
            <w:vAlign w:val="center"/>
          </w:tcPr>
          <w:p w14:paraId="23CCC281"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22,222 </w:t>
            </w:r>
          </w:p>
        </w:tc>
      </w:tr>
      <w:tr w:rsidR="0013628F" w:rsidRPr="00897C9A" w14:paraId="5FD17BB6" w14:textId="77777777" w:rsidTr="0068569E">
        <w:trPr>
          <w:trHeight w:val="20"/>
        </w:trPr>
        <w:tc>
          <w:tcPr>
            <w:tcW w:w="2972" w:type="dxa"/>
            <w:tcBorders>
              <w:top w:val="single" w:sz="4" w:space="0" w:color="auto"/>
              <w:left w:val="single" w:sz="4" w:space="0" w:color="auto"/>
              <w:bottom w:val="single" w:sz="4" w:space="0" w:color="auto"/>
              <w:right w:val="single" w:sz="4" w:space="0" w:color="auto"/>
            </w:tcBorders>
            <w:vAlign w:val="bottom"/>
          </w:tcPr>
          <w:p w14:paraId="3DCDFF8D" w14:textId="77777777" w:rsidR="0013628F" w:rsidRPr="00A8321B" w:rsidRDefault="0013628F" w:rsidP="0068569E">
            <w:pPr>
              <w:spacing w:after="0"/>
              <w:rPr>
                <w:rFonts w:ascii="Arial Narrow" w:hAnsi="Arial Narrow" w:cs="Calibri"/>
                <w:color w:val="000000" w:themeColor="text1"/>
              </w:rPr>
            </w:pPr>
            <w:r w:rsidRPr="00A8321B">
              <w:rPr>
                <w:rFonts w:ascii="Arial Narrow" w:hAnsi="Arial Narrow" w:cs="Calibri"/>
                <w:color w:val="000000" w:themeColor="text1"/>
              </w:rPr>
              <w:t>Travaux</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19BD1"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252   </w:t>
            </w:r>
          </w:p>
        </w:tc>
        <w:tc>
          <w:tcPr>
            <w:tcW w:w="2165" w:type="dxa"/>
            <w:tcBorders>
              <w:top w:val="single" w:sz="4" w:space="0" w:color="auto"/>
              <w:left w:val="single" w:sz="4" w:space="0" w:color="auto"/>
              <w:bottom w:val="single" w:sz="4" w:space="0" w:color="auto"/>
              <w:right w:val="single" w:sz="4" w:space="0" w:color="auto"/>
            </w:tcBorders>
            <w:vAlign w:val="center"/>
          </w:tcPr>
          <w:p w14:paraId="5E536CD4"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240 771 616   </w:t>
            </w:r>
          </w:p>
        </w:tc>
        <w:tc>
          <w:tcPr>
            <w:tcW w:w="1640" w:type="dxa"/>
            <w:tcBorders>
              <w:top w:val="single" w:sz="4" w:space="0" w:color="auto"/>
              <w:left w:val="single" w:sz="4" w:space="0" w:color="auto"/>
              <w:bottom w:val="single" w:sz="4" w:space="0" w:color="auto"/>
              <w:right w:val="single" w:sz="4" w:space="0" w:color="auto"/>
            </w:tcBorders>
            <w:vAlign w:val="center"/>
          </w:tcPr>
          <w:p w14:paraId="4182DAEE"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71,107 </w:t>
            </w:r>
          </w:p>
        </w:tc>
        <w:tc>
          <w:tcPr>
            <w:tcW w:w="1723" w:type="dxa"/>
            <w:tcBorders>
              <w:top w:val="single" w:sz="4" w:space="0" w:color="auto"/>
              <w:left w:val="single" w:sz="4" w:space="0" w:color="auto"/>
              <w:bottom w:val="single" w:sz="4" w:space="0" w:color="auto"/>
              <w:right w:val="single" w:sz="4" w:space="0" w:color="auto"/>
            </w:tcBorders>
            <w:vAlign w:val="center"/>
          </w:tcPr>
          <w:p w14:paraId="5415B51A"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49,123 </w:t>
            </w:r>
          </w:p>
        </w:tc>
      </w:tr>
      <w:tr w:rsidR="0013628F" w:rsidRPr="00897C9A" w14:paraId="7BF01262" w14:textId="77777777" w:rsidTr="0068569E">
        <w:trPr>
          <w:trHeight w:val="20"/>
        </w:trPr>
        <w:tc>
          <w:tcPr>
            <w:tcW w:w="2972" w:type="dxa"/>
            <w:tcBorders>
              <w:top w:val="single" w:sz="4" w:space="0" w:color="auto"/>
              <w:left w:val="single" w:sz="4" w:space="0" w:color="auto"/>
              <w:bottom w:val="single" w:sz="4" w:space="0" w:color="auto"/>
              <w:right w:val="single" w:sz="4" w:space="0" w:color="auto"/>
            </w:tcBorders>
            <w:vAlign w:val="bottom"/>
          </w:tcPr>
          <w:p w14:paraId="0283EA16" w14:textId="77777777" w:rsidR="0013628F" w:rsidRPr="00A8321B" w:rsidRDefault="0013628F" w:rsidP="0068569E">
            <w:pPr>
              <w:spacing w:after="0"/>
              <w:rPr>
                <w:rFonts w:ascii="Arial Narrow" w:hAnsi="Arial Narrow" w:cs="Calibri"/>
                <w:color w:val="000000" w:themeColor="text1"/>
              </w:rPr>
            </w:pPr>
            <w:r w:rsidRPr="00A8321B">
              <w:rPr>
                <w:rFonts w:ascii="Arial Narrow" w:hAnsi="Arial Narrow" w:cs="Calibri"/>
                <w:color w:val="000000" w:themeColor="text1"/>
              </w:rPr>
              <w:t>Consultants</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B7EFDD"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147   </w:t>
            </w:r>
          </w:p>
        </w:tc>
        <w:tc>
          <w:tcPr>
            <w:tcW w:w="2165" w:type="dxa"/>
            <w:tcBorders>
              <w:top w:val="single" w:sz="4" w:space="0" w:color="auto"/>
              <w:left w:val="single" w:sz="4" w:space="0" w:color="auto"/>
              <w:bottom w:val="single" w:sz="4" w:space="0" w:color="auto"/>
              <w:right w:val="single" w:sz="4" w:space="0" w:color="auto"/>
            </w:tcBorders>
            <w:vAlign w:val="center"/>
          </w:tcPr>
          <w:p w14:paraId="4079A8A9"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24 732 315   </w:t>
            </w:r>
          </w:p>
        </w:tc>
        <w:tc>
          <w:tcPr>
            <w:tcW w:w="1640" w:type="dxa"/>
            <w:tcBorders>
              <w:top w:val="single" w:sz="4" w:space="0" w:color="auto"/>
              <w:left w:val="single" w:sz="4" w:space="0" w:color="auto"/>
              <w:bottom w:val="single" w:sz="4" w:space="0" w:color="auto"/>
              <w:right w:val="single" w:sz="4" w:space="0" w:color="auto"/>
            </w:tcBorders>
            <w:vAlign w:val="center"/>
          </w:tcPr>
          <w:p w14:paraId="16482ECB"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7,304 </w:t>
            </w:r>
          </w:p>
        </w:tc>
        <w:tc>
          <w:tcPr>
            <w:tcW w:w="1723" w:type="dxa"/>
            <w:tcBorders>
              <w:top w:val="single" w:sz="4" w:space="0" w:color="auto"/>
              <w:left w:val="single" w:sz="4" w:space="0" w:color="auto"/>
              <w:bottom w:val="single" w:sz="4" w:space="0" w:color="auto"/>
              <w:right w:val="single" w:sz="4" w:space="0" w:color="auto"/>
            </w:tcBorders>
            <w:vAlign w:val="center"/>
          </w:tcPr>
          <w:p w14:paraId="6A37DB97" w14:textId="77777777" w:rsidR="0013628F" w:rsidRPr="00A8321B" w:rsidRDefault="0013628F" w:rsidP="0068569E">
            <w:pPr>
              <w:spacing w:after="0"/>
              <w:jc w:val="center"/>
              <w:rPr>
                <w:rFonts w:ascii="Arial Narrow" w:hAnsi="Arial Narrow" w:cs="Calibri"/>
                <w:color w:val="000000" w:themeColor="text1"/>
              </w:rPr>
            </w:pPr>
            <w:r w:rsidRPr="00A8321B">
              <w:rPr>
                <w:rFonts w:ascii="Arial Narrow" w:hAnsi="Arial Narrow" w:cs="Calibri"/>
                <w:color w:val="000000" w:themeColor="text1"/>
              </w:rPr>
              <w:t xml:space="preserve"> 28,655 </w:t>
            </w:r>
          </w:p>
        </w:tc>
      </w:tr>
      <w:tr w:rsidR="0013628F" w:rsidRPr="00897C9A" w14:paraId="02475B4A" w14:textId="77777777" w:rsidTr="00582B14">
        <w:trPr>
          <w:trHeight w:val="20"/>
        </w:trPr>
        <w:tc>
          <w:tcPr>
            <w:tcW w:w="2972" w:type="dxa"/>
            <w:tcBorders>
              <w:top w:val="single" w:sz="4" w:space="0" w:color="auto"/>
              <w:left w:val="single" w:sz="4" w:space="0" w:color="auto"/>
              <w:bottom w:val="double" w:sz="6" w:space="0" w:color="auto"/>
              <w:right w:val="single" w:sz="4" w:space="0" w:color="auto"/>
            </w:tcBorders>
            <w:shd w:val="clear" w:color="auto" w:fill="F2F2F2" w:themeFill="background1" w:themeFillShade="F2"/>
          </w:tcPr>
          <w:p w14:paraId="43FE3456" w14:textId="77777777" w:rsidR="0013628F" w:rsidRPr="00A8321B" w:rsidRDefault="0013628F" w:rsidP="0068569E">
            <w:pPr>
              <w:spacing w:after="0"/>
              <w:jc w:val="center"/>
              <w:rPr>
                <w:rFonts w:ascii="Arial Narrow" w:hAnsi="Arial Narrow" w:cs="Calibri"/>
                <w:b/>
                <w:bCs/>
                <w:color w:val="000000" w:themeColor="text1"/>
              </w:rPr>
            </w:pPr>
            <w:r w:rsidRPr="00A8321B">
              <w:rPr>
                <w:rFonts w:ascii="Arial Narrow" w:hAnsi="Arial Narrow" w:cs="Calibri"/>
                <w:b/>
                <w:bCs/>
                <w:color w:val="000000" w:themeColor="text1"/>
              </w:rPr>
              <w:t>TOTAL</w:t>
            </w:r>
          </w:p>
        </w:tc>
        <w:tc>
          <w:tcPr>
            <w:tcW w:w="1843" w:type="dxa"/>
            <w:tcBorders>
              <w:top w:val="single" w:sz="4" w:space="0" w:color="auto"/>
              <w:left w:val="single" w:sz="4" w:space="0" w:color="auto"/>
              <w:bottom w:val="double" w:sz="6" w:space="0" w:color="auto"/>
              <w:right w:val="single" w:sz="4" w:space="0" w:color="auto"/>
            </w:tcBorders>
            <w:shd w:val="clear" w:color="auto" w:fill="F2F2F2" w:themeFill="background1" w:themeFillShade="F2"/>
            <w:vAlign w:val="center"/>
          </w:tcPr>
          <w:p w14:paraId="0A2A8F1A" w14:textId="77777777" w:rsidR="0013628F" w:rsidRPr="00A8321B" w:rsidRDefault="0013628F" w:rsidP="0068569E">
            <w:pPr>
              <w:spacing w:after="0"/>
              <w:jc w:val="center"/>
              <w:rPr>
                <w:rFonts w:ascii="Arial Narrow" w:hAnsi="Arial Narrow" w:cs="Calibri"/>
                <w:b/>
                <w:bCs/>
                <w:color w:val="000000" w:themeColor="text1"/>
              </w:rPr>
            </w:pPr>
            <w:r w:rsidRPr="00A8321B">
              <w:rPr>
                <w:rFonts w:ascii="Arial Narrow" w:hAnsi="Arial Narrow" w:cs="Calibri"/>
                <w:b/>
                <w:bCs/>
                <w:color w:val="000000" w:themeColor="text1"/>
              </w:rPr>
              <w:t xml:space="preserve"> 513   </w:t>
            </w:r>
          </w:p>
        </w:tc>
        <w:tc>
          <w:tcPr>
            <w:tcW w:w="2165" w:type="dxa"/>
            <w:tcBorders>
              <w:top w:val="single" w:sz="4" w:space="0" w:color="auto"/>
              <w:left w:val="single" w:sz="4" w:space="0" w:color="auto"/>
              <w:bottom w:val="double" w:sz="6" w:space="0" w:color="auto"/>
              <w:right w:val="single" w:sz="4" w:space="0" w:color="auto"/>
            </w:tcBorders>
            <w:shd w:val="clear" w:color="auto" w:fill="F2F2F2" w:themeFill="background1" w:themeFillShade="F2"/>
            <w:vAlign w:val="center"/>
          </w:tcPr>
          <w:p w14:paraId="1DC09357" w14:textId="77777777" w:rsidR="0013628F" w:rsidRPr="00A8321B" w:rsidRDefault="0013628F" w:rsidP="0068569E">
            <w:pPr>
              <w:spacing w:after="0"/>
              <w:rPr>
                <w:rFonts w:ascii="Arial Narrow" w:hAnsi="Arial Narrow" w:cs="Calibri"/>
                <w:b/>
                <w:bCs/>
                <w:color w:val="000000" w:themeColor="text1"/>
              </w:rPr>
            </w:pPr>
            <w:r w:rsidRPr="00A8321B">
              <w:rPr>
                <w:rFonts w:ascii="Arial Narrow" w:hAnsi="Arial Narrow" w:cs="Calibri"/>
                <w:b/>
                <w:bCs/>
                <w:color w:val="000000" w:themeColor="text1"/>
              </w:rPr>
              <w:t xml:space="preserve"> 338 605 676   </w:t>
            </w:r>
          </w:p>
        </w:tc>
        <w:tc>
          <w:tcPr>
            <w:tcW w:w="1640" w:type="dxa"/>
            <w:tcBorders>
              <w:top w:val="single" w:sz="4" w:space="0" w:color="auto"/>
              <w:left w:val="single" w:sz="4" w:space="0" w:color="auto"/>
              <w:bottom w:val="double" w:sz="6" w:space="0" w:color="auto"/>
              <w:right w:val="single" w:sz="4" w:space="0" w:color="auto"/>
            </w:tcBorders>
            <w:shd w:val="clear" w:color="auto" w:fill="F2F2F2" w:themeFill="background1" w:themeFillShade="F2"/>
            <w:vAlign w:val="center"/>
          </w:tcPr>
          <w:p w14:paraId="7FE14199" w14:textId="77777777" w:rsidR="0013628F" w:rsidRPr="00A8321B" w:rsidRDefault="0013628F" w:rsidP="0068569E">
            <w:pPr>
              <w:spacing w:after="0"/>
              <w:rPr>
                <w:rFonts w:ascii="Arial Narrow" w:hAnsi="Arial Narrow" w:cs="Calibri"/>
                <w:b/>
                <w:bCs/>
                <w:color w:val="000000" w:themeColor="text1"/>
              </w:rPr>
            </w:pPr>
            <w:r w:rsidRPr="00A8321B">
              <w:rPr>
                <w:rFonts w:ascii="Arial Narrow" w:hAnsi="Arial Narrow" w:cs="Calibri"/>
                <w:b/>
                <w:bCs/>
                <w:color w:val="000000" w:themeColor="text1"/>
              </w:rPr>
              <w:t xml:space="preserve"> 100,0   </w:t>
            </w:r>
          </w:p>
        </w:tc>
        <w:tc>
          <w:tcPr>
            <w:tcW w:w="1723" w:type="dxa"/>
            <w:tcBorders>
              <w:top w:val="single" w:sz="4" w:space="0" w:color="auto"/>
              <w:left w:val="single" w:sz="4" w:space="0" w:color="auto"/>
              <w:bottom w:val="double" w:sz="6" w:space="0" w:color="auto"/>
              <w:right w:val="single" w:sz="4" w:space="0" w:color="auto"/>
            </w:tcBorders>
            <w:shd w:val="clear" w:color="auto" w:fill="F2F2F2" w:themeFill="background1" w:themeFillShade="F2"/>
            <w:vAlign w:val="center"/>
          </w:tcPr>
          <w:p w14:paraId="7F9E9858" w14:textId="77777777" w:rsidR="0013628F" w:rsidRPr="00A8321B" w:rsidRDefault="0013628F" w:rsidP="0068569E">
            <w:pPr>
              <w:spacing w:after="0"/>
              <w:rPr>
                <w:rFonts w:ascii="Arial Narrow" w:hAnsi="Arial Narrow" w:cs="Calibri"/>
                <w:b/>
                <w:bCs/>
                <w:color w:val="000000" w:themeColor="text1"/>
              </w:rPr>
            </w:pPr>
            <w:r w:rsidRPr="00A8321B">
              <w:rPr>
                <w:rFonts w:ascii="Arial Narrow" w:hAnsi="Arial Narrow" w:cs="Calibri"/>
                <w:b/>
                <w:bCs/>
                <w:color w:val="000000" w:themeColor="text1"/>
              </w:rPr>
              <w:t xml:space="preserve"> 100,0   </w:t>
            </w:r>
          </w:p>
        </w:tc>
      </w:tr>
    </w:tbl>
    <w:p w14:paraId="0685C7FB" w14:textId="77777777" w:rsidR="0013628F" w:rsidRPr="00897C9A" w:rsidRDefault="0013628F" w:rsidP="0013628F">
      <w:pPr>
        <w:widowControl w:val="0"/>
        <w:spacing w:after="0" w:line="240" w:lineRule="auto"/>
        <w:ind w:left="284"/>
        <w:jc w:val="both"/>
        <w:rPr>
          <w:rFonts w:ascii="Arial Narrow" w:eastAsia="Times New Roman" w:hAnsi="Arial Narrow"/>
          <w:sz w:val="24"/>
          <w:szCs w:val="24"/>
          <w:lang w:eastAsia="fr-FR"/>
        </w:rPr>
      </w:pPr>
    </w:p>
    <w:p w14:paraId="55558E19" w14:textId="77777777" w:rsidR="0013628F" w:rsidRPr="00897C9A" w:rsidRDefault="0013628F" w:rsidP="00394272">
      <w:pPr>
        <w:widowControl w:val="0"/>
        <w:numPr>
          <w:ilvl w:val="0"/>
          <w:numId w:val="455"/>
        </w:numPr>
        <w:suppressAutoHyphens w:val="0"/>
        <w:autoSpaceDN/>
        <w:spacing w:after="160" w:line="259" w:lineRule="auto"/>
        <w:ind w:left="851" w:hanging="284"/>
        <w:jc w:val="both"/>
        <w:textAlignment w:val="auto"/>
        <w:rPr>
          <w:rFonts w:ascii="Arial Narrow" w:hAnsi="Arial Narrow"/>
          <w:b/>
          <w:bCs/>
          <w:sz w:val="24"/>
          <w:szCs w:val="24"/>
        </w:rPr>
        <w:sectPr w:rsidR="0013628F" w:rsidRPr="00897C9A" w:rsidSect="0013628F">
          <w:footerReference w:type="first" r:id="rId47"/>
          <w:pgSz w:w="11906" w:h="16838"/>
          <w:pgMar w:top="1418" w:right="1558" w:bottom="1418" w:left="1418" w:header="709" w:footer="709" w:gutter="0"/>
          <w:pgNumType w:start="2"/>
          <w:cols w:space="708"/>
          <w:titlePg/>
          <w:docGrid w:linePitch="360"/>
        </w:sectPr>
      </w:pPr>
    </w:p>
    <w:p w14:paraId="4E394278"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b/>
          <w:bCs/>
          <w:sz w:val="24"/>
          <w:szCs w:val="24"/>
        </w:rPr>
      </w:pPr>
      <w:r w:rsidRPr="00897C9A">
        <w:rPr>
          <w:rFonts w:ascii="Arial Narrow" w:hAnsi="Arial Narrow"/>
          <w:b/>
          <w:bCs/>
          <w:sz w:val="24"/>
          <w:szCs w:val="24"/>
        </w:rPr>
        <w:lastRenderedPageBreak/>
        <w:t xml:space="preserve">Point de la mise en œuvre des 05 grosses activités ci-après identifiées pendant la dernière mission d’appui </w:t>
      </w:r>
    </w:p>
    <w:p w14:paraId="05B7C7A5" w14:textId="77777777" w:rsidR="0013628F" w:rsidRPr="00897C9A" w:rsidRDefault="0013628F" w:rsidP="0013628F">
      <w:pPr>
        <w:widowControl w:val="0"/>
        <w:suppressAutoHyphens w:val="0"/>
        <w:autoSpaceDN/>
        <w:spacing w:before="120" w:after="160" w:line="259" w:lineRule="auto"/>
        <w:ind w:left="142"/>
        <w:jc w:val="both"/>
        <w:textAlignment w:val="auto"/>
        <w:rPr>
          <w:rFonts w:ascii="Arial Narrow" w:hAnsi="Arial Narrow"/>
          <w:sz w:val="24"/>
          <w:szCs w:val="24"/>
        </w:rPr>
      </w:pPr>
      <w:r w:rsidRPr="00897C9A">
        <w:rPr>
          <w:rFonts w:ascii="Arial Narrow" w:hAnsi="Arial Narrow"/>
          <w:sz w:val="24"/>
          <w:szCs w:val="24"/>
        </w:rPr>
        <w:t>A la dernière mission d’appui, 05 grosses activités ont été identifiés comme devant contribuer aux objectifs de décaissement du projet. La situation d’exécution de ces grosses activités est présentée dans le tableau ci-après</w:t>
      </w:r>
      <w:r w:rsidRPr="000D5FEB">
        <w:rPr>
          <w:rFonts w:ascii="Arial Narrow" w:hAnsi="Arial Narrow"/>
          <w:sz w:val="24"/>
          <w:szCs w:val="24"/>
        </w:rPr>
        <w:t>.</w:t>
      </w:r>
      <w:r w:rsidRPr="00A8321B">
        <w:rPr>
          <w:rFonts w:ascii="Arial Narrow" w:hAnsi="Arial Narrow"/>
          <w:sz w:val="24"/>
          <w:szCs w:val="24"/>
        </w:rPr>
        <w:t xml:space="preserve"> </w:t>
      </w:r>
      <w:r w:rsidRPr="000D5FEB">
        <w:rPr>
          <w:rFonts w:ascii="Arial Narrow" w:hAnsi="Arial Narrow"/>
          <w:sz w:val="24"/>
          <w:szCs w:val="24"/>
        </w:rPr>
        <w:t>04</w:t>
      </w:r>
      <w:r w:rsidRPr="00897C9A">
        <w:rPr>
          <w:rFonts w:ascii="Arial Narrow" w:hAnsi="Arial Narrow"/>
          <w:sz w:val="24"/>
          <w:szCs w:val="24"/>
        </w:rPr>
        <w:t xml:space="preserve"> activités sont en exécution et 01 activité a été annulée et doit être relancée.</w:t>
      </w:r>
    </w:p>
    <w:p w14:paraId="7672B471" w14:textId="7CED001C" w:rsidR="0013628F" w:rsidRPr="00897C9A" w:rsidRDefault="0013628F" w:rsidP="0013628F">
      <w:pPr>
        <w:widowControl w:val="0"/>
        <w:suppressAutoHyphens w:val="0"/>
        <w:autoSpaceDN/>
        <w:spacing w:before="120" w:after="160" w:line="259" w:lineRule="auto"/>
        <w:ind w:left="142"/>
        <w:jc w:val="both"/>
        <w:textAlignment w:val="auto"/>
        <w:rPr>
          <w:rFonts w:ascii="Arial Narrow" w:hAnsi="Arial Narrow"/>
          <w:i/>
          <w:iCs/>
          <w:sz w:val="24"/>
          <w:szCs w:val="24"/>
        </w:rPr>
      </w:pPr>
      <w:bookmarkStart w:id="118" w:name="_Toc179822417"/>
      <w:r w:rsidRPr="00897C9A">
        <w:rPr>
          <w:rFonts w:ascii="Arial Narrow" w:hAnsi="Arial Narrow"/>
          <w:b/>
          <w:bCs/>
          <w:i/>
          <w:iCs/>
          <w:color w:val="000000" w:themeColor="text1"/>
          <w:sz w:val="24"/>
          <w:szCs w:val="24"/>
          <w:u w:val="single"/>
        </w:rPr>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C7601">
        <w:rPr>
          <w:rFonts w:ascii="Arial Narrow" w:hAnsi="Arial Narrow"/>
          <w:b/>
          <w:bCs/>
          <w:i/>
          <w:iCs/>
          <w:noProof/>
          <w:color w:val="000000" w:themeColor="text1"/>
          <w:sz w:val="24"/>
          <w:szCs w:val="24"/>
          <w:u w:val="single"/>
        </w:rPr>
        <w:t>21</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rPr>
        <w:t xml:space="preserve"> : Etat de </w:t>
      </w:r>
      <w:r w:rsidRPr="00897C9A">
        <w:rPr>
          <w:rFonts w:ascii="Arial Narrow" w:hAnsi="Arial Narrow"/>
          <w:b/>
          <w:bCs/>
          <w:i/>
          <w:iCs/>
          <w:sz w:val="24"/>
          <w:szCs w:val="24"/>
        </w:rPr>
        <w:t xml:space="preserve">mise en œuvre des 05 grosses activités ci-après identifiées pendant </w:t>
      </w:r>
      <w:r w:rsidR="00582341" w:rsidRPr="00897C9A">
        <w:rPr>
          <w:rFonts w:ascii="Arial Narrow" w:hAnsi="Arial Narrow"/>
          <w:b/>
          <w:bCs/>
          <w:i/>
          <w:iCs/>
          <w:sz w:val="24"/>
          <w:szCs w:val="24"/>
        </w:rPr>
        <w:t xml:space="preserve">la </w:t>
      </w:r>
      <w:r w:rsidR="00582341" w:rsidRPr="00897C9A">
        <w:rPr>
          <w:rFonts w:ascii="Arial Narrow" w:hAnsi="Arial Narrow"/>
          <w:b/>
          <w:bCs/>
          <w:sz w:val="24"/>
          <w:szCs w:val="24"/>
        </w:rPr>
        <w:t>dernière</w:t>
      </w:r>
      <w:r w:rsidRPr="00897C9A">
        <w:rPr>
          <w:rFonts w:ascii="Arial Narrow" w:hAnsi="Arial Narrow"/>
          <w:b/>
          <w:bCs/>
          <w:sz w:val="24"/>
          <w:szCs w:val="24"/>
        </w:rPr>
        <w:t xml:space="preserve"> mission</w:t>
      </w:r>
      <w:r w:rsidRPr="00897C9A">
        <w:rPr>
          <w:rFonts w:ascii="Arial Narrow" w:hAnsi="Arial Narrow"/>
          <w:b/>
          <w:bCs/>
          <w:i/>
          <w:iCs/>
          <w:sz w:val="24"/>
          <w:szCs w:val="24"/>
        </w:rPr>
        <w:t xml:space="preserve"> d’appui</w:t>
      </w:r>
      <w:bookmarkEnd w:id="118"/>
      <w:r w:rsidRPr="00897C9A">
        <w:rPr>
          <w:rFonts w:ascii="Arial Narrow" w:hAnsi="Arial Narrow"/>
          <w:b/>
          <w:bCs/>
          <w:i/>
          <w:iCs/>
          <w:sz w:val="24"/>
          <w:szCs w:val="24"/>
        </w:rPr>
        <w:t xml:space="preserve"> </w:t>
      </w:r>
    </w:p>
    <w:tbl>
      <w:tblPr>
        <w:tblW w:w="54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
        <w:gridCol w:w="3250"/>
        <w:gridCol w:w="1223"/>
        <w:gridCol w:w="1868"/>
        <w:gridCol w:w="1669"/>
        <w:gridCol w:w="1495"/>
        <w:gridCol w:w="1905"/>
        <w:gridCol w:w="1869"/>
        <w:gridCol w:w="1400"/>
      </w:tblGrid>
      <w:tr w:rsidR="00E922DE" w:rsidRPr="00582341" w14:paraId="4E01F832" w14:textId="77777777" w:rsidTr="00E922DE">
        <w:trPr>
          <w:trHeight w:val="661"/>
          <w:tblHeader/>
          <w:jc w:val="center"/>
        </w:trPr>
        <w:tc>
          <w:tcPr>
            <w:tcW w:w="427" w:type="dxa"/>
            <w:shd w:val="clear" w:color="auto" w:fill="F2F2F2" w:themeFill="background1" w:themeFillShade="F2"/>
            <w:vAlign w:val="center"/>
          </w:tcPr>
          <w:p w14:paraId="29815966"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N°</w:t>
            </w:r>
          </w:p>
        </w:tc>
        <w:tc>
          <w:tcPr>
            <w:tcW w:w="3252" w:type="dxa"/>
            <w:shd w:val="clear" w:color="auto" w:fill="F2F2F2" w:themeFill="background1" w:themeFillShade="F2"/>
            <w:vAlign w:val="center"/>
          </w:tcPr>
          <w:p w14:paraId="624F6BC1"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Désignations</w:t>
            </w:r>
          </w:p>
        </w:tc>
        <w:tc>
          <w:tcPr>
            <w:tcW w:w="1223" w:type="dxa"/>
            <w:shd w:val="clear" w:color="auto" w:fill="F2F2F2" w:themeFill="background1" w:themeFillShade="F2"/>
            <w:vAlign w:val="center"/>
          </w:tcPr>
          <w:p w14:paraId="1BE5B2D1" w14:textId="77777777" w:rsidR="0013628F" w:rsidRPr="00582341" w:rsidRDefault="0013628F" w:rsidP="0068569E">
            <w:pPr>
              <w:widowControl w:val="0"/>
              <w:spacing w:after="0" w:line="240" w:lineRule="auto"/>
              <w:rPr>
                <w:rFonts w:ascii="Arial Narrow" w:hAnsi="Arial Narrow" w:cs="Calibri"/>
                <w:b/>
                <w:bCs/>
                <w:lang w:val="en-US"/>
              </w:rPr>
            </w:pPr>
            <w:proofErr w:type="spellStart"/>
            <w:r w:rsidRPr="00582341">
              <w:rPr>
                <w:rFonts w:ascii="Arial Narrow" w:hAnsi="Arial Narrow" w:cs="Calibri"/>
                <w:b/>
                <w:bCs/>
                <w:lang w:val="en-US"/>
              </w:rPr>
              <w:t>Montant</w:t>
            </w:r>
            <w:proofErr w:type="spellEnd"/>
            <w:r w:rsidRPr="00582341">
              <w:rPr>
                <w:rFonts w:ascii="Arial Narrow" w:hAnsi="Arial Narrow" w:cs="Calibri"/>
                <w:b/>
                <w:bCs/>
                <w:lang w:val="en-US"/>
              </w:rPr>
              <w:t xml:space="preserve"> </w:t>
            </w:r>
            <w:proofErr w:type="spellStart"/>
            <w:r w:rsidRPr="00582341">
              <w:rPr>
                <w:rFonts w:ascii="Arial Narrow" w:hAnsi="Arial Narrow" w:cs="Calibri"/>
                <w:b/>
                <w:bCs/>
                <w:lang w:val="en-US"/>
              </w:rPr>
              <w:t>en</w:t>
            </w:r>
            <w:proofErr w:type="spellEnd"/>
            <w:r w:rsidRPr="00582341">
              <w:rPr>
                <w:rFonts w:ascii="Arial Narrow" w:hAnsi="Arial Narrow" w:cs="Calibri"/>
                <w:b/>
                <w:bCs/>
                <w:lang w:val="en-US"/>
              </w:rPr>
              <w:t xml:space="preserve"> dollars</w:t>
            </w:r>
          </w:p>
        </w:tc>
        <w:tc>
          <w:tcPr>
            <w:tcW w:w="1869" w:type="dxa"/>
            <w:shd w:val="clear" w:color="auto" w:fill="F2F2F2" w:themeFill="background1" w:themeFillShade="F2"/>
            <w:vAlign w:val="center"/>
          </w:tcPr>
          <w:p w14:paraId="5609BE63" w14:textId="77777777" w:rsidR="0013628F" w:rsidRPr="00582341" w:rsidRDefault="0013628F" w:rsidP="0068569E">
            <w:pPr>
              <w:widowControl w:val="0"/>
              <w:spacing w:after="0" w:line="240" w:lineRule="auto"/>
              <w:rPr>
                <w:rFonts w:ascii="Arial Narrow" w:eastAsia="Times New Roman" w:hAnsi="Arial Narrow" w:cs="Calibri"/>
                <w:b/>
                <w:bCs/>
              </w:rPr>
            </w:pPr>
            <w:r w:rsidRPr="00582341">
              <w:rPr>
                <w:rFonts w:ascii="Arial Narrow" w:eastAsia="Times New Roman" w:hAnsi="Arial Narrow" w:cs="Calibri"/>
                <w:b/>
                <w:bCs/>
              </w:rPr>
              <w:t xml:space="preserve">Situation du dossier à la date du 20 mars 2024 </w:t>
            </w:r>
          </w:p>
        </w:tc>
        <w:tc>
          <w:tcPr>
            <w:tcW w:w="1670" w:type="dxa"/>
            <w:shd w:val="clear" w:color="auto" w:fill="F2F2F2" w:themeFill="background1" w:themeFillShade="F2"/>
            <w:vAlign w:val="center"/>
          </w:tcPr>
          <w:p w14:paraId="4ED9BA39"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Prochaines étapes</w:t>
            </w:r>
          </w:p>
        </w:tc>
        <w:tc>
          <w:tcPr>
            <w:tcW w:w="1496" w:type="dxa"/>
            <w:shd w:val="clear" w:color="auto" w:fill="F2F2F2" w:themeFill="background1" w:themeFillShade="F2"/>
            <w:vAlign w:val="center"/>
          </w:tcPr>
          <w:p w14:paraId="11CA09E1"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Echéance</w:t>
            </w:r>
          </w:p>
        </w:tc>
        <w:tc>
          <w:tcPr>
            <w:tcW w:w="1906" w:type="dxa"/>
            <w:shd w:val="clear" w:color="auto" w:fill="F2F2F2" w:themeFill="background1" w:themeFillShade="F2"/>
          </w:tcPr>
          <w:p w14:paraId="0EE9C92B"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Situation du dossier à la date du 20 septembre 2024</w:t>
            </w:r>
          </w:p>
        </w:tc>
        <w:tc>
          <w:tcPr>
            <w:tcW w:w="1870" w:type="dxa"/>
            <w:shd w:val="clear" w:color="auto" w:fill="F2F2F2" w:themeFill="background1" w:themeFillShade="F2"/>
          </w:tcPr>
          <w:p w14:paraId="39D73496"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Prochaines étapes</w:t>
            </w:r>
          </w:p>
        </w:tc>
        <w:tc>
          <w:tcPr>
            <w:tcW w:w="1400" w:type="dxa"/>
            <w:shd w:val="clear" w:color="auto" w:fill="F2F2F2" w:themeFill="background1" w:themeFillShade="F2"/>
          </w:tcPr>
          <w:p w14:paraId="100940A7" w14:textId="77777777" w:rsidR="0013628F" w:rsidRPr="00582341" w:rsidRDefault="0013628F" w:rsidP="0068569E">
            <w:pPr>
              <w:widowControl w:val="0"/>
              <w:spacing w:after="0" w:line="240" w:lineRule="auto"/>
              <w:rPr>
                <w:rFonts w:ascii="Arial Narrow" w:hAnsi="Arial Narrow" w:cs="Calibri"/>
                <w:b/>
                <w:bCs/>
              </w:rPr>
            </w:pPr>
            <w:r w:rsidRPr="00582341">
              <w:rPr>
                <w:rFonts w:ascii="Arial Narrow" w:hAnsi="Arial Narrow" w:cs="Calibri"/>
                <w:b/>
                <w:bCs/>
              </w:rPr>
              <w:t>Echéance</w:t>
            </w:r>
          </w:p>
        </w:tc>
      </w:tr>
      <w:tr w:rsidR="0013628F" w:rsidRPr="00582341" w14:paraId="4564B558" w14:textId="77777777" w:rsidTr="00E922DE">
        <w:trPr>
          <w:trHeight w:val="246"/>
          <w:jc w:val="center"/>
        </w:trPr>
        <w:tc>
          <w:tcPr>
            <w:tcW w:w="427" w:type="dxa"/>
            <w:shd w:val="clear" w:color="auto" w:fill="auto"/>
            <w:vAlign w:val="center"/>
          </w:tcPr>
          <w:p w14:paraId="3C9B727A" w14:textId="77777777" w:rsidR="0013628F" w:rsidRPr="00582341" w:rsidRDefault="0013628F" w:rsidP="0068569E">
            <w:pPr>
              <w:widowControl w:val="0"/>
              <w:spacing w:after="0" w:line="240" w:lineRule="auto"/>
              <w:rPr>
                <w:rFonts w:ascii="Arial Narrow" w:hAnsi="Arial Narrow" w:cs="Calibri"/>
              </w:rPr>
            </w:pPr>
            <w:r w:rsidRPr="00582341">
              <w:rPr>
                <w:rFonts w:ascii="Arial Narrow" w:hAnsi="Arial Narrow" w:cs="Calibri"/>
              </w:rPr>
              <w:t>1</w:t>
            </w:r>
          </w:p>
        </w:tc>
        <w:tc>
          <w:tcPr>
            <w:tcW w:w="3252" w:type="dxa"/>
            <w:shd w:val="clear" w:color="auto" w:fill="auto"/>
            <w:vAlign w:val="center"/>
          </w:tcPr>
          <w:p w14:paraId="328383C5"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Acquisition de ponts mobiles et d'équipements complémentaires</w:t>
            </w:r>
          </w:p>
        </w:tc>
        <w:tc>
          <w:tcPr>
            <w:tcW w:w="1223" w:type="dxa"/>
            <w:shd w:val="clear" w:color="auto" w:fill="auto"/>
            <w:vAlign w:val="center"/>
          </w:tcPr>
          <w:p w14:paraId="7A62E10C"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6 000 000</w:t>
            </w:r>
          </w:p>
        </w:tc>
        <w:tc>
          <w:tcPr>
            <w:tcW w:w="1869" w:type="dxa"/>
            <w:vAlign w:val="center"/>
          </w:tcPr>
          <w:p w14:paraId="3E608A50"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Rapport d’évaluation transmis à la Banque le 25 mars 2024 après prise en compte de leurs observations</w:t>
            </w:r>
          </w:p>
        </w:tc>
        <w:tc>
          <w:tcPr>
            <w:tcW w:w="1670" w:type="dxa"/>
            <w:vAlign w:val="center"/>
          </w:tcPr>
          <w:p w14:paraId="18A6E9C5"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Approuver le contrat</w:t>
            </w:r>
          </w:p>
        </w:tc>
        <w:tc>
          <w:tcPr>
            <w:tcW w:w="1496" w:type="dxa"/>
            <w:vAlign w:val="center"/>
          </w:tcPr>
          <w:p w14:paraId="5662E1B6"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15/05/2024</w:t>
            </w:r>
          </w:p>
        </w:tc>
        <w:tc>
          <w:tcPr>
            <w:tcW w:w="1906" w:type="dxa"/>
          </w:tcPr>
          <w:p w14:paraId="2A79F755" w14:textId="77777777" w:rsidR="0013628F" w:rsidRPr="00582341" w:rsidRDefault="0013628F" w:rsidP="00E922DE">
            <w:pPr>
              <w:widowControl w:val="0"/>
              <w:spacing w:after="0" w:line="240" w:lineRule="auto"/>
              <w:jc w:val="both"/>
              <w:rPr>
                <w:rFonts w:ascii="Arial Narrow" w:hAnsi="Arial Narrow" w:cs="Calibri"/>
                <w:highlight w:val="yellow"/>
              </w:rPr>
            </w:pPr>
          </w:p>
          <w:p w14:paraId="24124728" w14:textId="77777777" w:rsidR="0013628F" w:rsidRPr="00582341" w:rsidRDefault="0013628F" w:rsidP="00E922DE">
            <w:pPr>
              <w:widowControl w:val="0"/>
              <w:spacing w:after="0" w:line="240" w:lineRule="auto"/>
              <w:jc w:val="both"/>
              <w:rPr>
                <w:rFonts w:ascii="Arial Narrow" w:hAnsi="Arial Narrow" w:cs="Calibri"/>
                <w:highlight w:val="yellow"/>
              </w:rPr>
            </w:pPr>
          </w:p>
          <w:p w14:paraId="6C4083C0" w14:textId="77777777" w:rsidR="0013628F" w:rsidRPr="00582341" w:rsidRDefault="0013628F" w:rsidP="00E922DE">
            <w:pPr>
              <w:widowControl w:val="0"/>
              <w:spacing w:after="0" w:line="240" w:lineRule="auto"/>
              <w:jc w:val="both"/>
              <w:rPr>
                <w:rFonts w:ascii="Arial Narrow" w:hAnsi="Arial Narrow" w:cs="Calibri"/>
                <w:highlight w:val="yellow"/>
              </w:rPr>
            </w:pPr>
          </w:p>
          <w:p w14:paraId="020B3BC3"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Activité annulée</w:t>
            </w:r>
          </w:p>
          <w:p w14:paraId="0400679C" w14:textId="77777777" w:rsidR="0013628F" w:rsidRPr="00582341" w:rsidRDefault="0013628F" w:rsidP="00E922DE">
            <w:pPr>
              <w:widowControl w:val="0"/>
              <w:spacing w:after="0" w:line="240" w:lineRule="auto"/>
              <w:jc w:val="both"/>
              <w:rPr>
                <w:rFonts w:ascii="Arial Narrow" w:hAnsi="Arial Narrow" w:cs="Calibri"/>
                <w:highlight w:val="yellow"/>
              </w:rPr>
            </w:pPr>
          </w:p>
          <w:p w14:paraId="1E936EE5" w14:textId="77777777" w:rsidR="0013628F" w:rsidRPr="00582341" w:rsidRDefault="0013628F" w:rsidP="00E922DE">
            <w:pPr>
              <w:widowControl w:val="0"/>
              <w:spacing w:after="0" w:line="240" w:lineRule="auto"/>
              <w:jc w:val="both"/>
              <w:rPr>
                <w:rFonts w:ascii="Arial Narrow" w:hAnsi="Arial Narrow" w:cs="Calibri"/>
                <w:highlight w:val="yellow"/>
              </w:rPr>
            </w:pPr>
          </w:p>
        </w:tc>
        <w:tc>
          <w:tcPr>
            <w:tcW w:w="1870" w:type="dxa"/>
          </w:tcPr>
          <w:p w14:paraId="619EC9C2" w14:textId="3E2F4D77" w:rsidR="0013628F" w:rsidRPr="00E922DE" w:rsidRDefault="0013628F" w:rsidP="00E922DE">
            <w:pPr>
              <w:widowControl w:val="0"/>
              <w:spacing w:after="0" w:line="240" w:lineRule="auto"/>
              <w:jc w:val="both"/>
              <w:rPr>
                <w:rFonts w:ascii="Arial Narrow" w:hAnsi="Arial Narrow" w:cs="Calibri"/>
              </w:rPr>
            </w:pPr>
            <w:r w:rsidRPr="00582341">
              <w:rPr>
                <w:rFonts w:ascii="Arial Narrow" w:hAnsi="Arial Narrow" w:cs="Calibri"/>
              </w:rPr>
              <w:t>Relancer l’activité en appel d’offre restreint à travers la transmission du DAO aux prestataires de la liste restreinte</w:t>
            </w:r>
          </w:p>
        </w:tc>
        <w:tc>
          <w:tcPr>
            <w:tcW w:w="1400" w:type="dxa"/>
          </w:tcPr>
          <w:p w14:paraId="23AEF686" w14:textId="77777777" w:rsidR="0013628F" w:rsidRPr="00582341" w:rsidRDefault="0013628F" w:rsidP="00E922DE">
            <w:pPr>
              <w:widowControl w:val="0"/>
              <w:spacing w:after="0" w:line="240" w:lineRule="auto"/>
              <w:jc w:val="both"/>
              <w:rPr>
                <w:rFonts w:ascii="Arial Narrow" w:hAnsi="Arial Narrow" w:cs="Calibri"/>
                <w:highlight w:val="yellow"/>
              </w:rPr>
            </w:pPr>
          </w:p>
          <w:p w14:paraId="0A344927" w14:textId="77777777" w:rsidR="0013628F" w:rsidRPr="00582341" w:rsidRDefault="0013628F" w:rsidP="00E922DE">
            <w:pPr>
              <w:widowControl w:val="0"/>
              <w:spacing w:after="0" w:line="240" w:lineRule="auto"/>
              <w:jc w:val="both"/>
              <w:rPr>
                <w:rFonts w:ascii="Arial Narrow" w:hAnsi="Arial Narrow" w:cs="Calibri"/>
              </w:rPr>
            </w:pPr>
          </w:p>
          <w:p w14:paraId="20AA6EAD" w14:textId="77777777" w:rsidR="0013628F" w:rsidRPr="00582341" w:rsidRDefault="0013628F" w:rsidP="00E922DE">
            <w:pPr>
              <w:widowControl w:val="0"/>
              <w:spacing w:after="0" w:line="240" w:lineRule="auto"/>
              <w:jc w:val="both"/>
              <w:rPr>
                <w:rFonts w:ascii="Arial Narrow" w:hAnsi="Arial Narrow" w:cs="Calibri"/>
                <w:highlight w:val="yellow"/>
              </w:rPr>
            </w:pPr>
            <w:r w:rsidRPr="00582341">
              <w:rPr>
                <w:rFonts w:ascii="Arial Narrow" w:hAnsi="Arial Narrow" w:cs="Calibri"/>
              </w:rPr>
              <w:t>Octobre 2024</w:t>
            </w:r>
          </w:p>
        </w:tc>
      </w:tr>
      <w:tr w:rsidR="0013628F" w:rsidRPr="00582341" w14:paraId="70CC55BA" w14:textId="77777777" w:rsidTr="00E922DE">
        <w:trPr>
          <w:trHeight w:val="661"/>
          <w:jc w:val="center"/>
        </w:trPr>
        <w:tc>
          <w:tcPr>
            <w:tcW w:w="427" w:type="dxa"/>
            <w:shd w:val="clear" w:color="auto" w:fill="auto"/>
            <w:vAlign w:val="center"/>
          </w:tcPr>
          <w:p w14:paraId="438DCA49" w14:textId="77777777" w:rsidR="0013628F" w:rsidRPr="00582341" w:rsidRDefault="0013628F" w:rsidP="0068569E">
            <w:pPr>
              <w:widowControl w:val="0"/>
              <w:spacing w:after="0" w:line="240" w:lineRule="auto"/>
              <w:rPr>
                <w:rFonts w:ascii="Arial Narrow" w:hAnsi="Arial Narrow" w:cs="Calibri"/>
              </w:rPr>
            </w:pPr>
            <w:r w:rsidRPr="00582341">
              <w:rPr>
                <w:rFonts w:ascii="Arial Narrow" w:hAnsi="Arial Narrow" w:cs="Calibri"/>
              </w:rPr>
              <w:t>2</w:t>
            </w:r>
          </w:p>
        </w:tc>
        <w:tc>
          <w:tcPr>
            <w:tcW w:w="3252" w:type="dxa"/>
            <w:shd w:val="clear" w:color="auto" w:fill="auto"/>
            <w:vAlign w:val="center"/>
          </w:tcPr>
          <w:p w14:paraId="319619C7"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Travaux d’aménagement d’environ 97 km de pistes rurales dans les communes de Diabo et Tibga dans la région de l’Est</w:t>
            </w:r>
          </w:p>
        </w:tc>
        <w:tc>
          <w:tcPr>
            <w:tcW w:w="1223" w:type="dxa"/>
            <w:shd w:val="clear" w:color="auto" w:fill="auto"/>
            <w:vAlign w:val="center"/>
          </w:tcPr>
          <w:p w14:paraId="6667B72A"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9 411 951</w:t>
            </w:r>
          </w:p>
        </w:tc>
        <w:tc>
          <w:tcPr>
            <w:tcW w:w="1869" w:type="dxa"/>
            <w:vAlign w:val="center"/>
          </w:tcPr>
          <w:p w14:paraId="33EAB83A"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Contrats en finalisation</w:t>
            </w:r>
          </w:p>
        </w:tc>
        <w:tc>
          <w:tcPr>
            <w:tcW w:w="1670" w:type="dxa"/>
            <w:vAlign w:val="center"/>
          </w:tcPr>
          <w:p w14:paraId="4EAA471C"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Approuver les contrats et démarrer les travaux</w:t>
            </w:r>
          </w:p>
        </w:tc>
        <w:tc>
          <w:tcPr>
            <w:tcW w:w="1496" w:type="dxa"/>
            <w:vAlign w:val="center"/>
          </w:tcPr>
          <w:p w14:paraId="7576E64B"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10/05/2024</w:t>
            </w:r>
          </w:p>
        </w:tc>
        <w:tc>
          <w:tcPr>
            <w:tcW w:w="1906" w:type="dxa"/>
          </w:tcPr>
          <w:p w14:paraId="6D6DC560" w14:textId="77777777" w:rsidR="0013628F" w:rsidRPr="00582341" w:rsidRDefault="0013628F" w:rsidP="00E922DE">
            <w:pPr>
              <w:widowControl w:val="0"/>
              <w:spacing w:after="0" w:line="240" w:lineRule="auto"/>
              <w:jc w:val="both"/>
              <w:rPr>
                <w:rFonts w:ascii="Arial Narrow" w:hAnsi="Arial Narrow" w:cs="Calibri"/>
                <w:highlight w:val="yellow"/>
              </w:rPr>
            </w:pPr>
          </w:p>
          <w:p w14:paraId="2739F714" w14:textId="77777777" w:rsidR="0013628F" w:rsidRPr="00582341" w:rsidRDefault="0013628F" w:rsidP="00E922DE">
            <w:pPr>
              <w:widowControl w:val="0"/>
              <w:spacing w:after="0" w:line="240" w:lineRule="auto"/>
              <w:jc w:val="both"/>
              <w:rPr>
                <w:rFonts w:ascii="Arial Narrow" w:hAnsi="Arial Narrow" w:cs="Calibri"/>
                <w:highlight w:val="yellow"/>
              </w:rPr>
            </w:pPr>
            <w:r w:rsidRPr="00582341">
              <w:rPr>
                <w:rFonts w:ascii="Arial Narrow" w:hAnsi="Arial Narrow" w:cs="Calibri"/>
              </w:rPr>
              <w:t>Contrats approuvés, travaux en exécution</w:t>
            </w:r>
          </w:p>
        </w:tc>
        <w:tc>
          <w:tcPr>
            <w:tcW w:w="1870" w:type="dxa"/>
          </w:tcPr>
          <w:p w14:paraId="75C86FD6" w14:textId="77777777" w:rsidR="0013628F" w:rsidRPr="00582341" w:rsidRDefault="0013628F" w:rsidP="00E922DE">
            <w:pPr>
              <w:widowControl w:val="0"/>
              <w:spacing w:after="0" w:line="240" w:lineRule="auto"/>
              <w:jc w:val="both"/>
              <w:rPr>
                <w:rFonts w:ascii="Arial Narrow" w:hAnsi="Arial Narrow" w:cs="Calibri"/>
                <w:highlight w:val="yellow"/>
              </w:rPr>
            </w:pPr>
          </w:p>
          <w:p w14:paraId="25776013"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Suivre l’exécution des travaux</w:t>
            </w:r>
          </w:p>
        </w:tc>
        <w:tc>
          <w:tcPr>
            <w:tcW w:w="1400" w:type="dxa"/>
          </w:tcPr>
          <w:p w14:paraId="6FAD9224" w14:textId="77777777" w:rsidR="0013628F" w:rsidRPr="00582341" w:rsidRDefault="0013628F" w:rsidP="00E922DE">
            <w:pPr>
              <w:widowControl w:val="0"/>
              <w:spacing w:after="0" w:line="240" w:lineRule="auto"/>
              <w:jc w:val="both"/>
              <w:rPr>
                <w:rFonts w:ascii="Arial Narrow" w:hAnsi="Arial Narrow" w:cs="Calibri"/>
              </w:rPr>
            </w:pPr>
          </w:p>
        </w:tc>
      </w:tr>
      <w:tr w:rsidR="0013628F" w:rsidRPr="00582341" w14:paraId="017D448C" w14:textId="77777777" w:rsidTr="00E922DE">
        <w:trPr>
          <w:trHeight w:val="59"/>
          <w:jc w:val="center"/>
        </w:trPr>
        <w:tc>
          <w:tcPr>
            <w:tcW w:w="427" w:type="dxa"/>
            <w:shd w:val="clear" w:color="auto" w:fill="auto"/>
            <w:vAlign w:val="center"/>
          </w:tcPr>
          <w:p w14:paraId="6A01BB13" w14:textId="77777777" w:rsidR="0013628F" w:rsidRPr="00582341" w:rsidRDefault="0013628F" w:rsidP="0068569E">
            <w:pPr>
              <w:widowControl w:val="0"/>
              <w:spacing w:after="0" w:line="240" w:lineRule="auto"/>
              <w:rPr>
                <w:rFonts w:ascii="Arial Narrow" w:hAnsi="Arial Narrow" w:cs="Calibri"/>
              </w:rPr>
            </w:pPr>
            <w:r w:rsidRPr="00582341">
              <w:rPr>
                <w:rFonts w:ascii="Arial Narrow" w:hAnsi="Arial Narrow" w:cs="Calibri"/>
              </w:rPr>
              <w:t>3</w:t>
            </w:r>
          </w:p>
        </w:tc>
        <w:tc>
          <w:tcPr>
            <w:tcW w:w="3252" w:type="dxa"/>
            <w:shd w:val="clear" w:color="auto" w:fill="auto"/>
            <w:vAlign w:val="center"/>
          </w:tcPr>
          <w:p w14:paraId="5F72C781"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 xml:space="preserve">Travaux d’aménagement d'environ 73 km de pistes rurales dans les communes de </w:t>
            </w:r>
            <w:proofErr w:type="spellStart"/>
            <w:r w:rsidRPr="00582341">
              <w:rPr>
                <w:rFonts w:ascii="Arial Narrow" w:hAnsi="Arial Narrow" w:cs="Calibri"/>
              </w:rPr>
              <w:t>Poura</w:t>
            </w:r>
            <w:proofErr w:type="spellEnd"/>
            <w:r w:rsidRPr="00582341">
              <w:rPr>
                <w:rFonts w:ascii="Arial Narrow" w:hAnsi="Arial Narrow" w:cs="Calibri"/>
              </w:rPr>
              <w:t xml:space="preserve">, </w:t>
            </w:r>
            <w:proofErr w:type="spellStart"/>
            <w:r w:rsidRPr="00582341">
              <w:rPr>
                <w:rFonts w:ascii="Arial Narrow" w:hAnsi="Arial Narrow" w:cs="Calibri"/>
              </w:rPr>
              <w:t>Fara</w:t>
            </w:r>
            <w:proofErr w:type="spellEnd"/>
            <w:r w:rsidRPr="00582341">
              <w:rPr>
                <w:rFonts w:ascii="Arial Narrow" w:hAnsi="Arial Narrow" w:cs="Calibri"/>
              </w:rPr>
              <w:t xml:space="preserve"> dans la région de la Boucle du Mouhoun</w:t>
            </w:r>
          </w:p>
        </w:tc>
        <w:tc>
          <w:tcPr>
            <w:tcW w:w="1223" w:type="dxa"/>
            <w:shd w:val="clear" w:color="auto" w:fill="auto"/>
            <w:vAlign w:val="center"/>
          </w:tcPr>
          <w:p w14:paraId="515C8684" w14:textId="77777777" w:rsidR="0013628F" w:rsidRPr="00582341" w:rsidRDefault="0013628F" w:rsidP="00E922DE">
            <w:pPr>
              <w:widowControl w:val="0"/>
              <w:spacing w:after="0" w:line="240" w:lineRule="auto"/>
              <w:jc w:val="both"/>
              <w:rPr>
                <w:rFonts w:ascii="Arial Narrow" w:hAnsi="Arial Narrow" w:cs="Calibri"/>
                <w:lang w:val="en-US"/>
              </w:rPr>
            </w:pPr>
            <w:r w:rsidRPr="00582341">
              <w:rPr>
                <w:rFonts w:ascii="Arial Narrow" w:hAnsi="Arial Narrow" w:cs="Calibri"/>
                <w:lang w:val="en-US"/>
              </w:rPr>
              <w:t>9 486 347</w:t>
            </w:r>
          </w:p>
        </w:tc>
        <w:tc>
          <w:tcPr>
            <w:tcW w:w="1869" w:type="dxa"/>
            <w:vAlign w:val="center"/>
          </w:tcPr>
          <w:p w14:paraId="65A149F2"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 xml:space="preserve"> Contrats en finalisation</w:t>
            </w:r>
          </w:p>
          <w:p w14:paraId="779EBA81" w14:textId="77777777" w:rsidR="0013628F" w:rsidRPr="00582341" w:rsidRDefault="0013628F" w:rsidP="00E922DE">
            <w:pPr>
              <w:widowControl w:val="0"/>
              <w:spacing w:after="0" w:line="240" w:lineRule="auto"/>
              <w:jc w:val="both"/>
              <w:rPr>
                <w:rFonts w:ascii="Arial Narrow" w:hAnsi="Arial Narrow" w:cs="Calibri"/>
              </w:rPr>
            </w:pPr>
          </w:p>
        </w:tc>
        <w:tc>
          <w:tcPr>
            <w:tcW w:w="1670" w:type="dxa"/>
            <w:vAlign w:val="center"/>
          </w:tcPr>
          <w:p w14:paraId="1F65CECB"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 xml:space="preserve"> Approuver les contrats et démarrer les travaux</w:t>
            </w:r>
          </w:p>
        </w:tc>
        <w:tc>
          <w:tcPr>
            <w:tcW w:w="1496" w:type="dxa"/>
            <w:vAlign w:val="center"/>
          </w:tcPr>
          <w:p w14:paraId="1FBAF2D4"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10/05/2024</w:t>
            </w:r>
          </w:p>
        </w:tc>
        <w:tc>
          <w:tcPr>
            <w:tcW w:w="1906" w:type="dxa"/>
          </w:tcPr>
          <w:p w14:paraId="62026184"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Contrats approuvés, exécution en cours</w:t>
            </w:r>
          </w:p>
        </w:tc>
        <w:tc>
          <w:tcPr>
            <w:tcW w:w="1870" w:type="dxa"/>
          </w:tcPr>
          <w:p w14:paraId="1063EF21" w14:textId="77777777" w:rsidR="0013628F" w:rsidRPr="00582341" w:rsidRDefault="0013628F" w:rsidP="00E922DE">
            <w:pPr>
              <w:widowControl w:val="0"/>
              <w:spacing w:after="0" w:line="240" w:lineRule="auto"/>
              <w:jc w:val="both"/>
              <w:rPr>
                <w:rFonts w:ascii="Arial Narrow" w:hAnsi="Arial Narrow" w:cs="Calibri"/>
                <w:highlight w:val="yellow"/>
              </w:rPr>
            </w:pPr>
            <w:r w:rsidRPr="00582341">
              <w:rPr>
                <w:rFonts w:ascii="Arial Narrow" w:hAnsi="Arial Narrow" w:cs="Calibri"/>
                <w:highlight w:val="yellow"/>
              </w:rPr>
              <w:t xml:space="preserve"> </w:t>
            </w:r>
          </w:p>
          <w:p w14:paraId="64D98739" w14:textId="77777777" w:rsidR="0013628F" w:rsidRPr="00582341" w:rsidRDefault="0013628F" w:rsidP="00E922DE">
            <w:pPr>
              <w:widowControl w:val="0"/>
              <w:spacing w:after="0" w:line="240" w:lineRule="auto"/>
              <w:jc w:val="both"/>
              <w:rPr>
                <w:rFonts w:ascii="Arial Narrow" w:hAnsi="Arial Narrow" w:cs="Calibri"/>
                <w:highlight w:val="yellow"/>
              </w:rPr>
            </w:pPr>
          </w:p>
          <w:p w14:paraId="0825856E" w14:textId="77777777" w:rsidR="0013628F" w:rsidRPr="00582341" w:rsidRDefault="0013628F" w:rsidP="00E922DE">
            <w:pPr>
              <w:widowControl w:val="0"/>
              <w:spacing w:after="0" w:line="240" w:lineRule="auto"/>
              <w:jc w:val="both"/>
              <w:rPr>
                <w:rFonts w:ascii="Arial Narrow" w:hAnsi="Arial Narrow" w:cs="Calibri"/>
              </w:rPr>
            </w:pPr>
            <w:r w:rsidRPr="00582341">
              <w:rPr>
                <w:rFonts w:ascii="Arial Narrow" w:hAnsi="Arial Narrow" w:cs="Calibri"/>
              </w:rPr>
              <w:t>Suivre l’exécution des travaux</w:t>
            </w:r>
          </w:p>
          <w:p w14:paraId="227C79C5" w14:textId="77777777" w:rsidR="0013628F" w:rsidRPr="00582341" w:rsidRDefault="0013628F" w:rsidP="00E922DE">
            <w:pPr>
              <w:widowControl w:val="0"/>
              <w:spacing w:after="0" w:line="240" w:lineRule="auto"/>
              <w:jc w:val="both"/>
              <w:rPr>
                <w:rFonts w:ascii="Arial Narrow" w:hAnsi="Arial Narrow" w:cs="Calibri"/>
              </w:rPr>
            </w:pPr>
          </w:p>
        </w:tc>
        <w:tc>
          <w:tcPr>
            <w:tcW w:w="1400" w:type="dxa"/>
          </w:tcPr>
          <w:p w14:paraId="1C5845DF" w14:textId="77777777" w:rsidR="0013628F" w:rsidRPr="00582341" w:rsidRDefault="0013628F" w:rsidP="00E922DE">
            <w:pPr>
              <w:widowControl w:val="0"/>
              <w:spacing w:after="0" w:line="240" w:lineRule="auto"/>
              <w:jc w:val="both"/>
              <w:rPr>
                <w:rFonts w:ascii="Arial Narrow" w:hAnsi="Arial Narrow" w:cs="Calibri"/>
                <w:highlight w:val="yellow"/>
              </w:rPr>
            </w:pPr>
          </w:p>
        </w:tc>
      </w:tr>
      <w:tr w:rsidR="00582341" w:rsidRPr="00582341" w14:paraId="4F75A5CE" w14:textId="77777777" w:rsidTr="00E922DE">
        <w:trPr>
          <w:trHeight w:val="59"/>
          <w:jc w:val="center"/>
        </w:trPr>
        <w:tc>
          <w:tcPr>
            <w:tcW w:w="427" w:type="dxa"/>
            <w:shd w:val="clear" w:color="auto" w:fill="auto"/>
            <w:vAlign w:val="center"/>
          </w:tcPr>
          <w:p w14:paraId="613E8340" w14:textId="46AD7884" w:rsidR="00582341" w:rsidRPr="00582341" w:rsidRDefault="00582341" w:rsidP="00582341">
            <w:pPr>
              <w:widowControl w:val="0"/>
              <w:spacing w:after="0" w:line="240" w:lineRule="auto"/>
              <w:rPr>
                <w:rFonts w:ascii="Arial Narrow" w:hAnsi="Arial Narrow" w:cs="Calibri"/>
              </w:rPr>
            </w:pPr>
            <w:r w:rsidRPr="00582341">
              <w:rPr>
                <w:rFonts w:ascii="Arial Narrow" w:hAnsi="Arial Narrow" w:cs="Calibri"/>
              </w:rPr>
              <w:t>4</w:t>
            </w:r>
          </w:p>
        </w:tc>
        <w:tc>
          <w:tcPr>
            <w:tcW w:w="3252" w:type="dxa"/>
            <w:shd w:val="clear" w:color="auto" w:fill="auto"/>
            <w:vAlign w:val="center"/>
          </w:tcPr>
          <w:p w14:paraId="363E18E0" w14:textId="551A7A71"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Travaux d’aménagement d’'environ 59 km de pistes rurales dans la commune de Diapangou dans la région de l’Est</w:t>
            </w:r>
          </w:p>
        </w:tc>
        <w:tc>
          <w:tcPr>
            <w:tcW w:w="1223" w:type="dxa"/>
            <w:shd w:val="clear" w:color="auto" w:fill="auto"/>
            <w:vAlign w:val="center"/>
          </w:tcPr>
          <w:p w14:paraId="074D0F10" w14:textId="73D8187D" w:rsidR="00582341" w:rsidRPr="00582341" w:rsidRDefault="00582341" w:rsidP="00E922DE">
            <w:pPr>
              <w:widowControl w:val="0"/>
              <w:spacing w:after="0" w:line="240" w:lineRule="auto"/>
              <w:jc w:val="both"/>
              <w:rPr>
                <w:rFonts w:ascii="Arial Narrow" w:hAnsi="Arial Narrow" w:cs="Calibri"/>
                <w:lang w:val="en-US"/>
              </w:rPr>
            </w:pPr>
            <w:r w:rsidRPr="00582341">
              <w:rPr>
                <w:rFonts w:ascii="Arial Narrow" w:hAnsi="Arial Narrow" w:cs="Calibri"/>
                <w:lang w:val="en-US"/>
              </w:rPr>
              <w:t>8 105 797</w:t>
            </w:r>
          </w:p>
        </w:tc>
        <w:tc>
          <w:tcPr>
            <w:tcW w:w="1869" w:type="dxa"/>
            <w:vAlign w:val="center"/>
          </w:tcPr>
          <w:p w14:paraId="443072A3" w14:textId="77777777"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 xml:space="preserve"> Contrats en finalisation</w:t>
            </w:r>
          </w:p>
          <w:p w14:paraId="32478971" w14:textId="77777777" w:rsidR="00582341" w:rsidRPr="00582341" w:rsidRDefault="00582341" w:rsidP="00E922DE">
            <w:pPr>
              <w:widowControl w:val="0"/>
              <w:spacing w:after="0" w:line="240" w:lineRule="auto"/>
              <w:jc w:val="both"/>
              <w:rPr>
                <w:rFonts w:ascii="Arial Narrow" w:hAnsi="Arial Narrow" w:cs="Calibri"/>
              </w:rPr>
            </w:pPr>
          </w:p>
        </w:tc>
        <w:tc>
          <w:tcPr>
            <w:tcW w:w="1670" w:type="dxa"/>
            <w:vAlign w:val="center"/>
          </w:tcPr>
          <w:p w14:paraId="7D708977" w14:textId="1B8E2CE9"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 xml:space="preserve"> Approuver les contrats et démarrer les travaux </w:t>
            </w:r>
          </w:p>
        </w:tc>
        <w:tc>
          <w:tcPr>
            <w:tcW w:w="1496" w:type="dxa"/>
            <w:vAlign w:val="center"/>
          </w:tcPr>
          <w:p w14:paraId="61569D21" w14:textId="5ECF9B4E"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10/05/2024</w:t>
            </w:r>
          </w:p>
        </w:tc>
        <w:tc>
          <w:tcPr>
            <w:tcW w:w="1906" w:type="dxa"/>
          </w:tcPr>
          <w:p w14:paraId="5D85E6CF" w14:textId="77777777" w:rsidR="00582341" w:rsidRPr="00582341" w:rsidRDefault="00582341" w:rsidP="00E922DE">
            <w:pPr>
              <w:widowControl w:val="0"/>
              <w:spacing w:after="0" w:line="240" w:lineRule="auto"/>
              <w:jc w:val="both"/>
              <w:rPr>
                <w:rFonts w:ascii="Arial Narrow" w:hAnsi="Arial Narrow" w:cs="Calibri"/>
                <w:highlight w:val="yellow"/>
              </w:rPr>
            </w:pPr>
          </w:p>
          <w:p w14:paraId="52D6E16A" w14:textId="74F48D7B"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Contrats approuvés, travaux en exécution</w:t>
            </w:r>
          </w:p>
        </w:tc>
        <w:tc>
          <w:tcPr>
            <w:tcW w:w="1870" w:type="dxa"/>
          </w:tcPr>
          <w:p w14:paraId="189284F7" w14:textId="7D775C12" w:rsidR="00582341" w:rsidRPr="00582341" w:rsidRDefault="00582341" w:rsidP="00E922DE">
            <w:pPr>
              <w:widowControl w:val="0"/>
              <w:spacing w:after="0" w:line="240" w:lineRule="auto"/>
              <w:jc w:val="both"/>
              <w:rPr>
                <w:rFonts w:ascii="Arial Narrow" w:hAnsi="Arial Narrow" w:cs="Calibri"/>
                <w:highlight w:val="yellow"/>
              </w:rPr>
            </w:pPr>
            <w:r w:rsidRPr="00582341">
              <w:rPr>
                <w:rFonts w:ascii="Arial Narrow" w:hAnsi="Arial Narrow" w:cs="Calibri"/>
              </w:rPr>
              <w:t>Suivre l’exécution des travaux</w:t>
            </w:r>
          </w:p>
        </w:tc>
        <w:tc>
          <w:tcPr>
            <w:tcW w:w="1400" w:type="dxa"/>
          </w:tcPr>
          <w:p w14:paraId="4803A8F5" w14:textId="77777777" w:rsidR="00582341" w:rsidRPr="00582341" w:rsidRDefault="00582341" w:rsidP="00E922DE">
            <w:pPr>
              <w:widowControl w:val="0"/>
              <w:spacing w:after="0" w:line="240" w:lineRule="auto"/>
              <w:jc w:val="both"/>
              <w:rPr>
                <w:rFonts w:ascii="Arial Narrow" w:hAnsi="Arial Narrow" w:cs="Calibri"/>
                <w:highlight w:val="yellow"/>
              </w:rPr>
            </w:pPr>
          </w:p>
        </w:tc>
      </w:tr>
      <w:tr w:rsidR="00582341" w:rsidRPr="00582341" w14:paraId="44434FA3" w14:textId="77777777" w:rsidTr="00E922DE">
        <w:trPr>
          <w:trHeight w:val="661"/>
          <w:jc w:val="center"/>
        </w:trPr>
        <w:tc>
          <w:tcPr>
            <w:tcW w:w="427" w:type="dxa"/>
            <w:shd w:val="clear" w:color="auto" w:fill="auto"/>
            <w:vAlign w:val="center"/>
          </w:tcPr>
          <w:p w14:paraId="35CF2A1C" w14:textId="78EA99D1" w:rsidR="00582341" w:rsidRPr="00582341" w:rsidRDefault="00582341" w:rsidP="00582341">
            <w:pPr>
              <w:widowControl w:val="0"/>
              <w:spacing w:after="0" w:line="240" w:lineRule="auto"/>
              <w:rPr>
                <w:rFonts w:ascii="Arial Narrow" w:hAnsi="Arial Narrow" w:cs="Calibri"/>
              </w:rPr>
            </w:pPr>
            <w:r w:rsidRPr="00582341">
              <w:rPr>
                <w:rFonts w:ascii="Arial Narrow" w:hAnsi="Arial Narrow" w:cs="Calibri"/>
              </w:rPr>
              <w:t>5</w:t>
            </w:r>
          </w:p>
        </w:tc>
        <w:tc>
          <w:tcPr>
            <w:tcW w:w="3252" w:type="dxa"/>
            <w:shd w:val="clear" w:color="auto" w:fill="auto"/>
            <w:vAlign w:val="center"/>
          </w:tcPr>
          <w:p w14:paraId="678F31B0" w14:textId="5B1BDC7D"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Travaux d’aménagement d’environ 72 km de pistes rurales dans les communes de Boromo et Siby dans la région de la Boucle du Mouhoun</w:t>
            </w:r>
          </w:p>
        </w:tc>
        <w:tc>
          <w:tcPr>
            <w:tcW w:w="1223" w:type="dxa"/>
            <w:shd w:val="clear" w:color="auto" w:fill="auto"/>
            <w:vAlign w:val="center"/>
          </w:tcPr>
          <w:p w14:paraId="7B720BA5" w14:textId="56E68119" w:rsidR="00582341" w:rsidRPr="00582341" w:rsidRDefault="00582341" w:rsidP="00E922DE">
            <w:pPr>
              <w:widowControl w:val="0"/>
              <w:spacing w:after="0" w:line="240" w:lineRule="auto"/>
              <w:jc w:val="both"/>
              <w:rPr>
                <w:rFonts w:ascii="Arial Narrow" w:hAnsi="Arial Narrow" w:cs="Calibri"/>
                <w:lang w:val="en-US"/>
              </w:rPr>
            </w:pPr>
            <w:r w:rsidRPr="00582341">
              <w:rPr>
                <w:rFonts w:ascii="Arial Narrow" w:hAnsi="Arial Narrow" w:cs="Calibri"/>
                <w:lang w:val="en-US"/>
              </w:rPr>
              <w:t>6 960 483</w:t>
            </w:r>
          </w:p>
        </w:tc>
        <w:tc>
          <w:tcPr>
            <w:tcW w:w="1869" w:type="dxa"/>
            <w:vAlign w:val="center"/>
          </w:tcPr>
          <w:p w14:paraId="63F3862E" w14:textId="77777777"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Contrats en finalisation</w:t>
            </w:r>
          </w:p>
          <w:p w14:paraId="6135A98F" w14:textId="77777777" w:rsidR="00582341" w:rsidRPr="00582341" w:rsidRDefault="00582341" w:rsidP="00E922DE">
            <w:pPr>
              <w:widowControl w:val="0"/>
              <w:spacing w:after="0" w:line="240" w:lineRule="auto"/>
              <w:jc w:val="both"/>
              <w:rPr>
                <w:rFonts w:ascii="Arial Narrow" w:hAnsi="Arial Narrow" w:cs="Calibri"/>
              </w:rPr>
            </w:pPr>
          </w:p>
        </w:tc>
        <w:tc>
          <w:tcPr>
            <w:tcW w:w="1670" w:type="dxa"/>
            <w:vAlign w:val="center"/>
          </w:tcPr>
          <w:p w14:paraId="62B6AD16" w14:textId="106F7459"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 xml:space="preserve"> Approuver les contrats et démarrer les travaux </w:t>
            </w:r>
          </w:p>
        </w:tc>
        <w:tc>
          <w:tcPr>
            <w:tcW w:w="1496" w:type="dxa"/>
            <w:vAlign w:val="center"/>
          </w:tcPr>
          <w:p w14:paraId="151B128A" w14:textId="1ECF2172" w:rsidR="00582341" w:rsidRPr="00582341" w:rsidRDefault="00582341" w:rsidP="00E922DE">
            <w:pPr>
              <w:widowControl w:val="0"/>
              <w:spacing w:after="0" w:line="240" w:lineRule="auto"/>
              <w:jc w:val="both"/>
              <w:rPr>
                <w:rFonts w:ascii="Arial Narrow" w:hAnsi="Arial Narrow" w:cs="Calibri"/>
              </w:rPr>
            </w:pPr>
            <w:r w:rsidRPr="00582341">
              <w:rPr>
                <w:rFonts w:ascii="Arial Narrow" w:hAnsi="Arial Narrow" w:cs="Calibri"/>
              </w:rPr>
              <w:t>10/05/2024</w:t>
            </w:r>
          </w:p>
        </w:tc>
        <w:tc>
          <w:tcPr>
            <w:tcW w:w="1906" w:type="dxa"/>
          </w:tcPr>
          <w:p w14:paraId="0B42E537" w14:textId="77777777" w:rsidR="00582341" w:rsidRPr="00582341" w:rsidRDefault="00582341" w:rsidP="00E922DE">
            <w:pPr>
              <w:widowControl w:val="0"/>
              <w:spacing w:after="0" w:line="240" w:lineRule="auto"/>
              <w:jc w:val="both"/>
              <w:rPr>
                <w:rFonts w:ascii="Arial Narrow" w:hAnsi="Arial Narrow" w:cs="Calibri"/>
              </w:rPr>
            </w:pPr>
          </w:p>
          <w:p w14:paraId="4AA3010A" w14:textId="20601772" w:rsidR="00582341" w:rsidRPr="00582341" w:rsidRDefault="00582341" w:rsidP="00E922DE">
            <w:pPr>
              <w:widowControl w:val="0"/>
              <w:spacing w:after="0" w:line="240" w:lineRule="auto"/>
              <w:jc w:val="both"/>
              <w:rPr>
                <w:rFonts w:ascii="Arial Narrow" w:hAnsi="Arial Narrow" w:cs="Calibri"/>
                <w:highlight w:val="yellow"/>
              </w:rPr>
            </w:pPr>
            <w:r w:rsidRPr="00582341">
              <w:rPr>
                <w:rFonts w:ascii="Arial Narrow" w:hAnsi="Arial Narrow" w:cs="Calibri"/>
              </w:rPr>
              <w:t>Contrats approuvés, travaux en exécution</w:t>
            </w:r>
          </w:p>
        </w:tc>
        <w:tc>
          <w:tcPr>
            <w:tcW w:w="1870" w:type="dxa"/>
          </w:tcPr>
          <w:p w14:paraId="21702730" w14:textId="77777777" w:rsidR="00582341" w:rsidRPr="00582341" w:rsidRDefault="00582341" w:rsidP="00E922DE">
            <w:pPr>
              <w:widowControl w:val="0"/>
              <w:spacing w:after="0" w:line="240" w:lineRule="auto"/>
              <w:jc w:val="both"/>
              <w:rPr>
                <w:rFonts w:ascii="Arial Narrow" w:hAnsi="Arial Narrow" w:cs="Calibri"/>
              </w:rPr>
            </w:pPr>
          </w:p>
          <w:p w14:paraId="6A6BAC5B" w14:textId="669C2DCF" w:rsidR="00582341" w:rsidRPr="00582341" w:rsidRDefault="00582341" w:rsidP="00E922DE">
            <w:pPr>
              <w:widowControl w:val="0"/>
              <w:spacing w:after="0" w:line="240" w:lineRule="auto"/>
              <w:jc w:val="both"/>
              <w:rPr>
                <w:rFonts w:ascii="Arial Narrow" w:hAnsi="Arial Narrow" w:cs="Calibri"/>
                <w:highlight w:val="yellow"/>
              </w:rPr>
            </w:pPr>
            <w:r w:rsidRPr="00582341">
              <w:rPr>
                <w:rFonts w:ascii="Arial Narrow" w:hAnsi="Arial Narrow" w:cs="Calibri"/>
              </w:rPr>
              <w:t>Suivre l’exécution des travaux</w:t>
            </w:r>
          </w:p>
        </w:tc>
        <w:tc>
          <w:tcPr>
            <w:tcW w:w="1400" w:type="dxa"/>
          </w:tcPr>
          <w:p w14:paraId="3FC00317" w14:textId="77777777" w:rsidR="00582341" w:rsidRPr="00582341" w:rsidRDefault="00582341" w:rsidP="00E922DE">
            <w:pPr>
              <w:widowControl w:val="0"/>
              <w:spacing w:after="0" w:line="240" w:lineRule="auto"/>
              <w:jc w:val="both"/>
              <w:rPr>
                <w:rFonts w:ascii="Arial Narrow" w:hAnsi="Arial Narrow" w:cs="Calibri"/>
                <w:highlight w:val="yellow"/>
              </w:rPr>
            </w:pPr>
          </w:p>
        </w:tc>
      </w:tr>
    </w:tbl>
    <w:p w14:paraId="105EA004" w14:textId="77777777" w:rsidR="0013628F" w:rsidRPr="00897C9A" w:rsidRDefault="0013628F" w:rsidP="0013628F">
      <w:pPr>
        <w:widowControl w:val="0"/>
        <w:spacing w:before="120" w:after="120"/>
        <w:jc w:val="both"/>
        <w:rPr>
          <w:rFonts w:ascii="Arial Narrow" w:hAnsi="Arial Narrow"/>
        </w:rPr>
        <w:sectPr w:rsidR="0013628F" w:rsidRPr="00897C9A" w:rsidSect="0013628F">
          <w:pgSz w:w="16838" w:h="11906" w:orient="landscape"/>
          <w:pgMar w:top="1417" w:right="1417" w:bottom="1417" w:left="1417" w:header="708" w:footer="708" w:gutter="0"/>
          <w:cols w:space="708"/>
          <w:titlePg/>
          <w:docGrid w:linePitch="360"/>
        </w:sectPr>
      </w:pPr>
    </w:p>
    <w:p w14:paraId="192D76F9"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lastRenderedPageBreak/>
        <w:t>05 grosses activités à suivre pour la mission d’appui 7 :</w:t>
      </w:r>
      <w:r w:rsidRPr="00897C9A">
        <w:rPr>
          <w:rFonts w:ascii="Arial Narrow" w:hAnsi="Arial Narrow"/>
          <w:sz w:val="24"/>
          <w:szCs w:val="24"/>
        </w:rPr>
        <w:t xml:space="preserve"> pour le prochain semestre, les principales activités devant soutenir les objectifs de décaissement portent sur les travaux d’aménagement des pistes rurales essentiellement. Le tableau ci-après présente lesdites activités.</w:t>
      </w:r>
    </w:p>
    <w:p w14:paraId="0039E6CF" w14:textId="04F01E1A" w:rsidR="0013628F" w:rsidRPr="00897C9A" w:rsidRDefault="0013628F" w:rsidP="0013628F">
      <w:pPr>
        <w:widowControl w:val="0"/>
        <w:suppressAutoHyphens w:val="0"/>
        <w:autoSpaceDN/>
        <w:spacing w:before="120" w:after="120"/>
        <w:jc w:val="both"/>
        <w:textAlignment w:val="auto"/>
        <w:rPr>
          <w:rFonts w:ascii="Arial Narrow" w:hAnsi="Arial Narrow"/>
          <w:sz w:val="24"/>
          <w:szCs w:val="24"/>
        </w:rPr>
      </w:pPr>
      <w:bookmarkStart w:id="119" w:name="_Toc179822418"/>
      <w:r w:rsidRPr="00897C9A">
        <w:rPr>
          <w:rFonts w:ascii="Arial Narrow" w:hAnsi="Arial Narrow"/>
          <w:b/>
          <w:bCs/>
          <w:i/>
          <w:iCs/>
          <w:color w:val="000000" w:themeColor="text1"/>
          <w:u w:val="single"/>
        </w:rPr>
        <w:t xml:space="preserve">Tableau </w:t>
      </w:r>
      <w:r w:rsidRPr="00897C9A">
        <w:rPr>
          <w:rFonts w:ascii="Arial Narrow" w:hAnsi="Arial Narrow"/>
          <w:b/>
          <w:bCs/>
          <w:i/>
          <w:iCs/>
          <w:color w:val="000000" w:themeColor="text1"/>
          <w:u w:val="single"/>
        </w:rPr>
        <w:fldChar w:fldCharType="begin"/>
      </w:r>
      <w:r w:rsidRPr="00897C9A">
        <w:rPr>
          <w:rFonts w:ascii="Arial Narrow" w:hAnsi="Arial Narrow"/>
          <w:b/>
          <w:bCs/>
          <w:i/>
          <w:iCs/>
          <w:color w:val="000000" w:themeColor="text1"/>
          <w:u w:val="single"/>
        </w:rPr>
        <w:instrText xml:space="preserve"> SEQ Tableau \* ARABIC </w:instrText>
      </w:r>
      <w:r w:rsidRPr="00897C9A">
        <w:rPr>
          <w:rFonts w:ascii="Arial Narrow" w:hAnsi="Arial Narrow"/>
          <w:b/>
          <w:bCs/>
          <w:i/>
          <w:iCs/>
          <w:color w:val="000000" w:themeColor="text1"/>
          <w:u w:val="single"/>
        </w:rPr>
        <w:fldChar w:fldCharType="separate"/>
      </w:r>
      <w:r w:rsidR="005C7601">
        <w:rPr>
          <w:rFonts w:ascii="Arial Narrow" w:hAnsi="Arial Narrow"/>
          <w:b/>
          <w:bCs/>
          <w:i/>
          <w:iCs/>
          <w:noProof/>
          <w:color w:val="000000" w:themeColor="text1"/>
          <w:u w:val="single"/>
        </w:rPr>
        <w:t>22</w:t>
      </w:r>
      <w:r w:rsidRPr="00897C9A">
        <w:rPr>
          <w:rFonts w:ascii="Arial Narrow" w:hAnsi="Arial Narrow"/>
          <w:b/>
          <w:bCs/>
          <w:i/>
          <w:iCs/>
          <w:color w:val="000000" w:themeColor="text1"/>
          <w:u w:val="single"/>
        </w:rPr>
        <w:fldChar w:fldCharType="end"/>
      </w:r>
      <w:r w:rsidRPr="00897C9A">
        <w:rPr>
          <w:rFonts w:ascii="Arial Narrow" w:hAnsi="Arial Narrow"/>
          <w:b/>
          <w:bCs/>
          <w:i/>
          <w:iCs/>
          <w:color w:val="000000" w:themeColor="text1"/>
        </w:rPr>
        <w:t> : 0</w:t>
      </w:r>
      <w:r w:rsidRPr="00897C9A">
        <w:rPr>
          <w:rFonts w:ascii="Arial Narrow" w:hAnsi="Arial Narrow"/>
          <w:b/>
          <w:bCs/>
          <w:i/>
          <w:iCs/>
        </w:rPr>
        <w:t>5 grosses activités à suivre</w:t>
      </w:r>
      <w:bookmarkEnd w:id="119"/>
    </w:p>
    <w:tbl>
      <w:tblPr>
        <w:tblW w:w="10183" w:type="dxa"/>
        <w:jc w:val="center"/>
        <w:tblLook w:val="04A0" w:firstRow="1" w:lastRow="0" w:firstColumn="1" w:lastColumn="0" w:noHBand="0" w:noVBand="1"/>
      </w:tblPr>
      <w:tblGrid>
        <w:gridCol w:w="549"/>
        <w:gridCol w:w="3359"/>
        <w:gridCol w:w="1124"/>
        <w:gridCol w:w="1767"/>
        <w:gridCol w:w="2127"/>
        <w:gridCol w:w="1257"/>
      </w:tblGrid>
      <w:tr w:rsidR="0013628F" w:rsidRPr="00897C9A" w14:paraId="04D13624" w14:textId="77777777" w:rsidTr="005C7601">
        <w:trPr>
          <w:trHeight w:val="245"/>
          <w:tblHeader/>
          <w:jc w:val="center"/>
        </w:trPr>
        <w:tc>
          <w:tcPr>
            <w:tcW w:w="5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583717" w14:textId="77777777" w:rsidR="0013628F" w:rsidRPr="00897C9A" w:rsidRDefault="0013628F" w:rsidP="0068569E">
            <w:pPr>
              <w:widowControl w:val="0"/>
              <w:spacing w:after="0" w:line="240" w:lineRule="auto"/>
              <w:rPr>
                <w:rFonts w:ascii="Arial Narrow" w:hAnsi="Arial Narrow" w:cs="Calibri"/>
                <w:b/>
                <w:sz w:val="20"/>
                <w:szCs w:val="20"/>
              </w:rPr>
            </w:pPr>
            <w:r w:rsidRPr="00897C9A">
              <w:rPr>
                <w:rFonts w:ascii="Arial Narrow" w:hAnsi="Arial Narrow" w:cs="Calibri"/>
                <w:b/>
                <w:sz w:val="20"/>
                <w:szCs w:val="20"/>
              </w:rPr>
              <w:t>N°</w:t>
            </w:r>
          </w:p>
        </w:tc>
        <w:tc>
          <w:tcPr>
            <w:tcW w:w="33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46476B" w14:textId="77777777" w:rsidR="0013628F" w:rsidRPr="00897C9A" w:rsidRDefault="0013628F" w:rsidP="0068569E">
            <w:pPr>
              <w:widowControl w:val="0"/>
              <w:spacing w:after="0" w:line="240" w:lineRule="auto"/>
              <w:rPr>
                <w:rFonts w:ascii="Arial Narrow" w:hAnsi="Arial Narrow" w:cs="Calibri"/>
                <w:b/>
                <w:sz w:val="20"/>
                <w:szCs w:val="20"/>
              </w:rPr>
            </w:pPr>
            <w:r w:rsidRPr="00897C9A">
              <w:rPr>
                <w:rFonts w:ascii="Arial Narrow" w:hAnsi="Arial Narrow" w:cs="Calibri"/>
                <w:b/>
                <w:sz w:val="20"/>
                <w:szCs w:val="20"/>
              </w:rPr>
              <w:t>Désignations</w:t>
            </w:r>
          </w:p>
        </w:tc>
        <w:tc>
          <w:tcPr>
            <w:tcW w:w="112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22EC8D5" w14:textId="77777777" w:rsidR="0013628F" w:rsidRPr="00897C9A" w:rsidRDefault="0013628F" w:rsidP="0068569E">
            <w:pPr>
              <w:widowControl w:val="0"/>
              <w:spacing w:after="0" w:line="240" w:lineRule="auto"/>
              <w:jc w:val="center"/>
              <w:rPr>
                <w:rFonts w:ascii="Arial Narrow" w:hAnsi="Arial Narrow" w:cs="Calibri"/>
                <w:b/>
                <w:sz w:val="20"/>
                <w:szCs w:val="20"/>
              </w:rPr>
            </w:pPr>
            <w:r w:rsidRPr="00897C9A">
              <w:rPr>
                <w:rFonts w:ascii="Arial Narrow" w:hAnsi="Arial Narrow" w:cs="Calibri"/>
                <w:b/>
                <w:sz w:val="20"/>
                <w:szCs w:val="20"/>
              </w:rPr>
              <w:t>Montant en dollars</w:t>
            </w:r>
          </w:p>
        </w:tc>
        <w:tc>
          <w:tcPr>
            <w:tcW w:w="1767"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7DB820C" w14:textId="77777777" w:rsidR="0013628F" w:rsidRPr="00897C9A" w:rsidRDefault="0013628F" w:rsidP="0068569E">
            <w:pPr>
              <w:widowControl w:val="0"/>
              <w:spacing w:after="0" w:line="240" w:lineRule="auto"/>
              <w:jc w:val="center"/>
              <w:rPr>
                <w:rFonts w:ascii="Arial Narrow" w:hAnsi="Arial Narrow" w:cs="Calibri"/>
                <w:b/>
                <w:bCs/>
                <w:sz w:val="20"/>
                <w:szCs w:val="20"/>
              </w:rPr>
            </w:pPr>
            <w:r w:rsidRPr="00897C9A">
              <w:rPr>
                <w:rFonts w:ascii="Arial Narrow" w:hAnsi="Arial Narrow" w:cs="Calibri"/>
                <w:b/>
                <w:bCs/>
                <w:sz w:val="20"/>
                <w:szCs w:val="20"/>
              </w:rPr>
              <w:t>Situation du dossier à la date du 20 Septembre 2024</w:t>
            </w:r>
          </w:p>
        </w:tc>
        <w:tc>
          <w:tcPr>
            <w:tcW w:w="2127" w:type="dxa"/>
            <w:tcBorders>
              <w:top w:val="single" w:sz="4" w:space="0" w:color="auto"/>
              <w:left w:val="nil"/>
              <w:bottom w:val="single" w:sz="4" w:space="0" w:color="auto"/>
              <w:right w:val="single" w:sz="4" w:space="0" w:color="auto"/>
            </w:tcBorders>
            <w:shd w:val="clear" w:color="auto" w:fill="F2F2F2" w:themeFill="background1" w:themeFillShade="F2"/>
          </w:tcPr>
          <w:p w14:paraId="6B18EB10" w14:textId="77777777" w:rsidR="0013628F" w:rsidRPr="00897C9A" w:rsidRDefault="0013628F" w:rsidP="0068569E">
            <w:pPr>
              <w:widowControl w:val="0"/>
              <w:spacing w:after="0" w:line="240" w:lineRule="auto"/>
              <w:jc w:val="center"/>
              <w:rPr>
                <w:rFonts w:ascii="Arial Narrow" w:hAnsi="Arial Narrow" w:cs="Calibri"/>
                <w:b/>
                <w:sz w:val="20"/>
                <w:szCs w:val="20"/>
              </w:rPr>
            </w:pPr>
            <w:r w:rsidRPr="00897C9A">
              <w:rPr>
                <w:rFonts w:ascii="Arial Narrow" w:hAnsi="Arial Narrow"/>
                <w:b/>
                <w:bCs/>
                <w:sz w:val="20"/>
                <w:szCs w:val="20"/>
                <w:lang w:eastAsia="fr-FR"/>
              </w:rPr>
              <w:t>Prochaines étapes</w:t>
            </w:r>
          </w:p>
        </w:tc>
        <w:tc>
          <w:tcPr>
            <w:tcW w:w="1257" w:type="dxa"/>
            <w:tcBorders>
              <w:top w:val="single" w:sz="4" w:space="0" w:color="auto"/>
              <w:left w:val="nil"/>
              <w:bottom w:val="single" w:sz="4" w:space="0" w:color="auto"/>
              <w:right w:val="single" w:sz="4" w:space="0" w:color="auto"/>
            </w:tcBorders>
            <w:shd w:val="clear" w:color="auto" w:fill="F2F2F2" w:themeFill="background1" w:themeFillShade="F2"/>
          </w:tcPr>
          <w:p w14:paraId="35FEA373" w14:textId="77777777" w:rsidR="0013628F" w:rsidRPr="00897C9A" w:rsidRDefault="0013628F" w:rsidP="0068569E">
            <w:pPr>
              <w:widowControl w:val="0"/>
              <w:spacing w:after="0" w:line="240" w:lineRule="auto"/>
              <w:jc w:val="center"/>
              <w:rPr>
                <w:rFonts w:ascii="Arial Narrow" w:hAnsi="Arial Narrow" w:cs="Calibri"/>
                <w:b/>
                <w:sz w:val="20"/>
                <w:szCs w:val="20"/>
              </w:rPr>
            </w:pPr>
            <w:r w:rsidRPr="00897C9A">
              <w:rPr>
                <w:rFonts w:ascii="Arial Narrow" w:hAnsi="Arial Narrow"/>
                <w:b/>
                <w:bCs/>
                <w:sz w:val="20"/>
                <w:szCs w:val="20"/>
                <w:lang w:eastAsia="fr-FR"/>
              </w:rPr>
              <w:t>Echéance</w:t>
            </w:r>
          </w:p>
        </w:tc>
      </w:tr>
      <w:tr w:rsidR="0013628F" w:rsidRPr="00897C9A" w14:paraId="01DC43AC" w14:textId="77777777" w:rsidTr="005C7601">
        <w:trPr>
          <w:trHeight w:val="63"/>
          <w:jc w:val="center"/>
        </w:trPr>
        <w:tc>
          <w:tcPr>
            <w:tcW w:w="549" w:type="dxa"/>
            <w:tcBorders>
              <w:top w:val="single" w:sz="4" w:space="0" w:color="auto"/>
              <w:left w:val="single" w:sz="4" w:space="0" w:color="auto"/>
              <w:bottom w:val="single" w:sz="4" w:space="0" w:color="auto"/>
              <w:right w:val="single" w:sz="4" w:space="0" w:color="auto"/>
            </w:tcBorders>
            <w:shd w:val="clear" w:color="auto" w:fill="auto"/>
            <w:vAlign w:val="center"/>
          </w:tcPr>
          <w:p w14:paraId="6916C1DE" w14:textId="77777777" w:rsidR="0013628F" w:rsidRPr="00897C9A" w:rsidRDefault="0013628F" w:rsidP="0068569E">
            <w:pPr>
              <w:widowControl w:val="0"/>
              <w:contextualSpacing/>
              <w:rPr>
                <w:rFonts w:ascii="Arial Narrow" w:hAnsi="Arial Narrow" w:cs="Calibri"/>
                <w:sz w:val="20"/>
                <w:szCs w:val="20"/>
              </w:rPr>
            </w:pPr>
            <w:r w:rsidRPr="00897C9A">
              <w:rPr>
                <w:rFonts w:ascii="Arial Narrow" w:hAnsi="Arial Narrow" w:cs="Calibri"/>
                <w:sz w:val="20"/>
                <w:szCs w:val="20"/>
              </w:rPr>
              <w:t>1</w:t>
            </w:r>
          </w:p>
        </w:tc>
        <w:tc>
          <w:tcPr>
            <w:tcW w:w="3359" w:type="dxa"/>
            <w:tcBorders>
              <w:top w:val="single" w:sz="4" w:space="0" w:color="auto"/>
              <w:left w:val="single" w:sz="4" w:space="0" w:color="auto"/>
              <w:bottom w:val="single" w:sz="4" w:space="0" w:color="auto"/>
              <w:right w:val="single" w:sz="4" w:space="0" w:color="auto"/>
            </w:tcBorders>
            <w:shd w:val="clear" w:color="auto" w:fill="auto"/>
          </w:tcPr>
          <w:p w14:paraId="291843BB" w14:textId="77777777" w:rsidR="0013628F" w:rsidRPr="005C7601" w:rsidRDefault="0013628F" w:rsidP="005C7601">
            <w:pPr>
              <w:widowControl w:val="0"/>
              <w:spacing w:after="0" w:line="240" w:lineRule="auto"/>
              <w:jc w:val="both"/>
              <w:rPr>
                <w:rFonts w:ascii="Arial Narrow" w:hAnsi="Arial Narrow" w:cs="Calibri"/>
                <w:sz w:val="20"/>
                <w:szCs w:val="20"/>
              </w:rPr>
            </w:pPr>
            <w:r w:rsidRPr="005C7601">
              <w:rPr>
                <w:rFonts w:ascii="Arial Narrow" w:hAnsi="Arial Narrow" w:cs="Calibri"/>
                <w:sz w:val="20"/>
                <w:szCs w:val="20"/>
              </w:rPr>
              <w:t>Acquisition de ponts mobiles et d'équipements complémentaires</w:t>
            </w:r>
          </w:p>
        </w:tc>
        <w:tc>
          <w:tcPr>
            <w:tcW w:w="1124" w:type="dxa"/>
            <w:tcBorders>
              <w:top w:val="single" w:sz="4" w:space="0" w:color="auto"/>
              <w:left w:val="nil"/>
              <w:bottom w:val="single" w:sz="4" w:space="0" w:color="auto"/>
              <w:right w:val="single" w:sz="4" w:space="0" w:color="auto"/>
            </w:tcBorders>
            <w:shd w:val="clear" w:color="auto" w:fill="auto"/>
          </w:tcPr>
          <w:p w14:paraId="22EB2DDC"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6 000 000</w:t>
            </w:r>
          </w:p>
        </w:tc>
        <w:tc>
          <w:tcPr>
            <w:tcW w:w="1767" w:type="dxa"/>
            <w:tcBorders>
              <w:top w:val="single" w:sz="4" w:space="0" w:color="auto"/>
              <w:left w:val="nil"/>
              <w:bottom w:val="single" w:sz="4" w:space="0" w:color="auto"/>
              <w:right w:val="single" w:sz="4" w:space="0" w:color="auto"/>
            </w:tcBorders>
          </w:tcPr>
          <w:p w14:paraId="334B0AFE" w14:textId="77777777" w:rsidR="0013628F" w:rsidRPr="00897C9A" w:rsidRDefault="0013628F" w:rsidP="0068569E">
            <w:pPr>
              <w:widowControl w:val="0"/>
              <w:spacing w:after="0" w:line="240" w:lineRule="auto"/>
              <w:rPr>
                <w:rFonts w:ascii="Arial Narrow" w:hAnsi="Arial Narrow" w:cs="Calibri"/>
                <w:sz w:val="20"/>
                <w:szCs w:val="20"/>
              </w:rPr>
            </w:pPr>
          </w:p>
          <w:p w14:paraId="60F18358"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Activité annulée</w:t>
            </w:r>
          </w:p>
        </w:tc>
        <w:tc>
          <w:tcPr>
            <w:tcW w:w="2127" w:type="dxa"/>
            <w:tcBorders>
              <w:top w:val="single" w:sz="4" w:space="0" w:color="auto"/>
              <w:left w:val="nil"/>
              <w:bottom w:val="single" w:sz="4" w:space="0" w:color="auto"/>
              <w:right w:val="single" w:sz="4" w:space="0" w:color="auto"/>
            </w:tcBorders>
          </w:tcPr>
          <w:p w14:paraId="2C48B557"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Transmettre le DAO aux soumissionnaires de la liste restreinte</w:t>
            </w:r>
          </w:p>
          <w:p w14:paraId="7C61936F" w14:textId="77777777" w:rsidR="0013628F" w:rsidRPr="00897C9A" w:rsidRDefault="0013628F" w:rsidP="0068569E">
            <w:pPr>
              <w:widowControl w:val="0"/>
              <w:spacing w:after="0" w:line="240" w:lineRule="auto"/>
              <w:rPr>
                <w:rFonts w:ascii="Arial Narrow" w:hAnsi="Arial Narrow" w:cs="Calibri"/>
                <w:sz w:val="20"/>
                <w:szCs w:val="20"/>
              </w:rPr>
            </w:pPr>
          </w:p>
        </w:tc>
        <w:tc>
          <w:tcPr>
            <w:tcW w:w="1257" w:type="dxa"/>
            <w:tcBorders>
              <w:top w:val="single" w:sz="4" w:space="0" w:color="auto"/>
              <w:left w:val="nil"/>
              <w:bottom w:val="single" w:sz="4" w:space="0" w:color="auto"/>
              <w:right w:val="single" w:sz="4" w:space="0" w:color="auto"/>
            </w:tcBorders>
          </w:tcPr>
          <w:p w14:paraId="4661F871" w14:textId="77777777" w:rsidR="0013628F" w:rsidRPr="00897C9A" w:rsidRDefault="0013628F" w:rsidP="0068569E">
            <w:pPr>
              <w:widowControl w:val="0"/>
              <w:spacing w:after="0" w:line="240" w:lineRule="auto"/>
              <w:rPr>
                <w:rFonts w:ascii="Arial Narrow" w:hAnsi="Arial Narrow" w:cs="Calibri"/>
                <w:sz w:val="20"/>
                <w:szCs w:val="20"/>
              </w:rPr>
            </w:pPr>
          </w:p>
          <w:p w14:paraId="3784EF47"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Octobre 2024</w:t>
            </w:r>
          </w:p>
        </w:tc>
      </w:tr>
      <w:tr w:rsidR="0013628F" w:rsidRPr="00897C9A" w14:paraId="29917862" w14:textId="77777777" w:rsidTr="005C7601">
        <w:trPr>
          <w:trHeight w:val="142"/>
          <w:jc w:val="center"/>
        </w:trPr>
        <w:tc>
          <w:tcPr>
            <w:tcW w:w="549" w:type="dxa"/>
            <w:tcBorders>
              <w:top w:val="single" w:sz="4" w:space="0" w:color="auto"/>
              <w:left w:val="single" w:sz="4" w:space="0" w:color="auto"/>
              <w:bottom w:val="single" w:sz="4" w:space="0" w:color="auto"/>
              <w:right w:val="single" w:sz="4" w:space="0" w:color="auto"/>
            </w:tcBorders>
            <w:shd w:val="clear" w:color="auto" w:fill="auto"/>
            <w:vAlign w:val="center"/>
          </w:tcPr>
          <w:p w14:paraId="7A1CDEE5" w14:textId="77777777" w:rsidR="0013628F" w:rsidRPr="00897C9A" w:rsidRDefault="0013628F" w:rsidP="0068569E">
            <w:pPr>
              <w:widowControl w:val="0"/>
              <w:contextualSpacing/>
              <w:rPr>
                <w:rFonts w:ascii="Arial Narrow" w:hAnsi="Arial Narrow" w:cs="Calibri"/>
                <w:sz w:val="20"/>
                <w:szCs w:val="20"/>
              </w:rPr>
            </w:pPr>
            <w:r w:rsidRPr="00897C9A">
              <w:rPr>
                <w:rFonts w:ascii="Arial Narrow" w:hAnsi="Arial Narrow" w:cs="Calibri"/>
                <w:sz w:val="20"/>
                <w:szCs w:val="20"/>
              </w:rPr>
              <w:t>2</w:t>
            </w:r>
          </w:p>
        </w:tc>
        <w:tc>
          <w:tcPr>
            <w:tcW w:w="3359" w:type="dxa"/>
            <w:tcBorders>
              <w:top w:val="single" w:sz="4" w:space="0" w:color="auto"/>
              <w:left w:val="single" w:sz="4" w:space="0" w:color="auto"/>
              <w:bottom w:val="single" w:sz="4" w:space="0" w:color="auto"/>
              <w:right w:val="single" w:sz="4" w:space="0" w:color="auto"/>
            </w:tcBorders>
            <w:shd w:val="clear" w:color="auto" w:fill="auto"/>
            <w:vAlign w:val="center"/>
          </w:tcPr>
          <w:p w14:paraId="409FE6FD" w14:textId="77777777" w:rsidR="0013628F" w:rsidRPr="005C7601" w:rsidRDefault="0013628F" w:rsidP="005C7601">
            <w:pPr>
              <w:widowControl w:val="0"/>
              <w:spacing w:after="0" w:line="240" w:lineRule="auto"/>
              <w:jc w:val="both"/>
              <w:rPr>
                <w:rFonts w:ascii="Arial Narrow" w:hAnsi="Arial Narrow" w:cs="Calibri"/>
                <w:sz w:val="20"/>
                <w:szCs w:val="20"/>
                <w:highlight w:val="yellow"/>
              </w:rPr>
            </w:pPr>
            <w:r w:rsidRPr="005C7601">
              <w:rPr>
                <w:rFonts w:ascii="Arial Narrow" w:eastAsia="Times New Roman" w:hAnsi="Arial Narrow"/>
                <w:lang w:val="fr"/>
              </w:rPr>
              <w:t xml:space="preserve"> Travaux de réhabilitation et d’aménagement d’environ 250 km de pistes rurales dans les communes de </w:t>
            </w:r>
            <w:proofErr w:type="spellStart"/>
            <w:r w:rsidRPr="005C7601">
              <w:rPr>
                <w:rFonts w:ascii="Arial Narrow" w:eastAsia="Times New Roman" w:hAnsi="Arial Narrow"/>
                <w:lang w:val="fr"/>
              </w:rPr>
              <w:t>Koupela</w:t>
            </w:r>
            <w:proofErr w:type="spellEnd"/>
            <w:r w:rsidRPr="005C7601">
              <w:rPr>
                <w:rFonts w:ascii="Arial Narrow" w:eastAsia="Times New Roman" w:hAnsi="Arial Narrow"/>
                <w:lang w:val="fr"/>
              </w:rPr>
              <w:t>, de Yargo et de Pouytenga dans la région du Centre-Est</w:t>
            </w:r>
          </w:p>
        </w:tc>
        <w:tc>
          <w:tcPr>
            <w:tcW w:w="1124" w:type="dxa"/>
            <w:tcBorders>
              <w:top w:val="single" w:sz="4" w:space="0" w:color="auto"/>
              <w:left w:val="nil"/>
              <w:bottom w:val="single" w:sz="4" w:space="0" w:color="auto"/>
              <w:right w:val="single" w:sz="4" w:space="0" w:color="auto"/>
            </w:tcBorders>
            <w:shd w:val="clear" w:color="auto" w:fill="auto"/>
            <w:vAlign w:val="center"/>
          </w:tcPr>
          <w:p w14:paraId="516D42C3"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 27 887 500</w:t>
            </w:r>
          </w:p>
        </w:tc>
        <w:tc>
          <w:tcPr>
            <w:tcW w:w="1767" w:type="dxa"/>
            <w:tcBorders>
              <w:top w:val="single" w:sz="4" w:space="0" w:color="auto"/>
              <w:left w:val="nil"/>
              <w:bottom w:val="single" w:sz="4" w:space="0" w:color="auto"/>
              <w:right w:val="single" w:sz="4" w:space="0" w:color="auto"/>
            </w:tcBorders>
            <w:vAlign w:val="center"/>
          </w:tcPr>
          <w:p w14:paraId="67A71E49"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Observations de la Banque sur le DAO reçues </w:t>
            </w:r>
          </w:p>
          <w:p w14:paraId="1141C27F" w14:textId="77777777" w:rsidR="0013628F" w:rsidRPr="00897C9A" w:rsidRDefault="0013628F" w:rsidP="0068569E">
            <w:pPr>
              <w:widowControl w:val="0"/>
              <w:spacing w:after="0" w:line="240" w:lineRule="auto"/>
              <w:rPr>
                <w:rFonts w:ascii="Arial Narrow" w:hAnsi="Arial Narrow" w:cs="Calibri"/>
                <w:sz w:val="20"/>
                <w:szCs w:val="20"/>
              </w:rPr>
            </w:pPr>
          </w:p>
        </w:tc>
        <w:tc>
          <w:tcPr>
            <w:tcW w:w="2127" w:type="dxa"/>
            <w:tcBorders>
              <w:top w:val="single" w:sz="4" w:space="0" w:color="auto"/>
              <w:left w:val="nil"/>
              <w:bottom w:val="single" w:sz="4" w:space="0" w:color="auto"/>
              <w:right w:val="single" w:sz="4" w:space="0" w:color="auto"/>
            </w:tcBorders>
            <w:vAlign w:val="center"/>
          </w:tcPr>
          <w:p w14:paraId="22CF2BCD" w14:textId="77777777" w:rsidR="0013628F" w:rsidRPr="00897C9A" w:rsidRDefault="0013628F" w:rsidP="0068569E">
            <w:pPr>
              <w:widowControl w:val="0"/>
              <w:spacing w:after="0" w:line="240" w:lineRule="auto"/>
              <w:rPr>
                <w:rFonts w:ascii="Arial Narrow" w:hAnsi="Arial Narrow" w:cs="Calibri"/>
                <w:sz w:val="20"/>
                <w:szCs w:val="20"/>
              </w:rPr>
            </w:pPr>
          </w:p>
          <w:p w14:paraId="00D00AA7"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Prendre en compte les observations de la Banque et soumettre à nouveau le DAO</w:t>
            </w:r>
          </w:p>
          <w:p w14:paraId="48355E77" w14:textId="77777777" w:rsidR="0013628F" w:rsidRPr="00897C9A" w:rsidRDefault="0013628F" w:rsidP="0068569E">
            <w:pPr>
              <w:widowControl w:val="0"/>
              <w:spacing w:after="0" w:line="240" w:lineRule="auto"/>
              <w:rPr>
                <w:rFonts w:ascii="Arial Narrow" w:hAnsi="Arial Narrow" w:cs="Calibri"/>
                <w:sz w:val="20"/>
                <w:szCs w:val="20"/>
              </w:rPr>
            </w:pPr>
          </w:p>
          <w:p w14:paraId="4275E51B" w14:textId="77777777" w:rsidR="0013628F" w:rsidRPr="00897C9A" w:rsidRDefault="0013628F" w:rsidP="0068569E">
            <w:pPr>
              <w:widowControl w:val="0"/>
              <w:spacing w:after="0" w:line="240" w:lineRule="auto"/>
              <w:rPr>
                <w:rFonts w:ascii="Arial Narrow" w:hAnsi="Arial Narrow" w:cs="Calibri"/>
                <w:sz w:val="20"/>
                <w:szCs w:val="20"/>
              </w:rPr>
            </w:pPr>
          </w:p>
          <w:p w14:paraId="3FE31500" w14:textId="77777777" w:rsidR="0013628F" w:rsidRPr="00897C9A" w:rsidRDefault="0013628F" w:rsidP="0068569E">
            <w:pPr>
              <w:widowControl w:val="0"/>
              <w:spacing w:after="0" w:line="240" w:lineRule="auto"/>
              <w:rPr>
                <w:rFonts w:ascii="Arial Narrow" w:hAnsi="Arial Narrow" w:cs="Calibri"/>
                <w:sz w:val="20"/>
                <w:szCs w:val="20"/>
              </w:rPr>
            </w:pPr>
          </w:p>
        </w:tc>
        <w:tc>
          <w:tcPr>
            <w:tcW w:w="1257" w:type="dxa"/>
            <w:tcBorders>
              <w:top w:val="single" w:sz="4" w:space="0" w:color="auto"/>
              <w:left w:val="nil"/>
              <w:bottom w:val="single" w:sz="4" w:space="0" w:color="auto"/>
              <w:right w:val="single" w:sz="4" w:space="0" w:color="auto"/>
            </w:tcBorders>
            <w:vAlign w:val="center"/>
          </w:tcPr>
          <w:p w14:paraId="05A972D3" w14:textId="77777777" w:rsidR="0013628F" w:rsidRPr="00897C9A" w:rsidRDefault="0013628F" w:rsidP="0068569E">
            <w:pPr>
              <w:widowControl w:val="0"/>
              <w:spacing w:after="0" w:line="240" w:lineRule="auto"/>
              <w:rPr>
                <w:rFonts w:ascii="Arial Narrow" w:hAnsi="Arial Narrow" w:cs="Calibri"/>
                <w:sz w:val="20"/>
                <w:szCs w:val="20"/>
              </w:rPr>
            </w:pPr>
            <w:proofErr w:type="gramStart"/>
            <w:r w:rsidRPr="00897C9A">
              <w:rPr>
                <w:rFonts w:ascii="Arial Narrow" w:hAnsi="Arial Narrow" w:cs="Calibri"/>
                <w:sz w:val="20"/>
                <w:szCs w:val="20"/>
              </w:rPr>
              <w:t>septembre</w:t>
            </w:r>
            <w:proofErr w:type="gramEnd"/>
            <w:r w:rsidRPr="00897C9A">
              <w:rPr>
                <w:rFonts w:ascii="Arial Narrow" w:hAnsi="Arial Narrow" w:cs="Calibri"/>
                <w:sz w:val="20"/>
                <w:szCs w:val="20"/>
              </w:rPr>
              <w:t xml:space="preserve"> 2024</w:t>
            </w:r>
          </w:p>
          <w:p w14:paraId="50A6C99D" w14:textId="77777777" w:rsidR="0013628F" w:rsidRPr="00897C9A" w:rsidRDefault="0013628F" w:rsidP="0068569E">
            <w:pPr>
              <w:widowControl w:val="0"/>
              <w:spacing w:after="0" w:line="240" w:lineRule="auto"/>
              <w:rPr>
                <w:rFonts w:ascii="Arial Narrow" w:hAnsi="Arial Narrow" w:cs="Calibri"/>
                <w:sz w:val="20"/>
                <w:szCs w:val="20"/>
              </w:rPr>
            </w:pPr>
          </w:p>
        </w:tc>
      </w:tr>
      <w:tr w:rsidR="0013628F" w:rsidRPr="00897C9A" w14:paraId="5C84943A" w14:textId="77777777" w:rsidTr="005C7601">
        <w:trPr>
          <w:trHeight w:val="698"/>
          <w:jc w:val="center"/>
        </w:trPr>
        <w:tc>
          <w:tcPr>
            <w:tcW w:w="549" w:type="dxa"/>
            <w:tcBorders>
              <w:top w:val="single" w:sz="4" w:space="0" w:color="auto"/>
              <w:left w:val="single" w:sz="4" w:space="0" w:color="auto"/>
              <w:bottom w:val="single" w:sz="4" w:space="0" w:color="auto"/>
              <w:right w:val="single" w:sz="4" w:space="0" w:color="auto"/>
            </w:tcBorders>
            <w:shd w:val="clear" w:color="auto" w:fill="auto"/>
            <w:vAlign w:val="center"/>
          </w:tcPr>
          <w:p w14:paraId="4CC4141A" w14:textId="77777777" w:rsidR="0013628F" w:rsidRPr="00897C9A" w:rsidRDefault="0013628F" w:rsidP="0068569E">
            <w:pPr>
              <w:widowControl w:val="0"/>
              <w:contextualSpacing/>
              <w:rPr>
                <w:rFonts w:ascii="Arial Narrow" w:hAnsi="Arial Narrow" w:cs="Calibri"/>
                <w:sz w:val="20"/>
                <w:szCs w:val="20"/>
              </w:rPr>
            </w:pPr>
            <w:r w:rsidRPr="00897C9A">
              <w:rPr>
                <w:rFonts w:ascii="Arial Narrow" w:hAnsi="Arial Narrow" w:cs="Calibri"/>
                <w:sz w:val="20"/>
                <w:szCs w:val="20"/>
              </w:rPr>
              <w:t>3</w:t>
            </w:r>
          </w:p>
        </w:tc>
        <w:tc>
          <w:tcPr>
            <w:tcW w:w="3359" w:type="dxa"/>
            <w:tcBorders>
              <w:top w:val="nil"/>
              <w:left w:val="nil"/>
              <w:bottom w:val="single" w:sz="4" w:space="0" w:color="auto"/>
              <w:right w:val="single" w:sz="4" w:space="0" w:color="auto"/>
            </w:tcBorders>
            <w:shd w:val="clear" w:color="auto" w:fill="auto"/>
            <w:vAlign w:val="bottom"/>
          </w:tcPr>
          <w:p w14:paraId="194414BF" w14:textId="77777777" w:rsidR="0013628F" w:rsidRPr="005C7601" w:rsidRDefault="0013628F" w:rsidP="005C7601">
            <w:pPr>
              <w:widowControl w:val="0"/>
              <w:spacing w:after="0" w:line="240" w:lineRule="auto"/>
              <w:jc w:val="both"/>
              <w:rPr>
                <w:rFonts w:ascii="Arial Narrow" w:hAnsi="Arial Narrow" w:cs="Calibri"/>
                <w:sz w:val="20"/>
                <w:szCs w:val="20"/>
                <w:highlight w:val="yellow"/>
              </w:rPr>
            </w:pPr>
            <w:r w:rsidRPr="005C7601">
              <w:rPr>
                <w:rFonts w:ascii="Arial Narrow" w:eastAsia="Times New Roman" w:hAnsi="Arial Narrow"/>
                <w:sz w:val="23"/>
                <w:szCs w:val="23"/>
                <w:lang w:val="fr"/>
              </w:rPr>
              <w:t xml:space="preserve"> Travaux de réhabilitation et d’aménagement d’environ 250 km de pistes rurales dans les communes de Koudougou et de </w:t>
            </w:r>
            <w:proofErr w:type="spellStart"/>
            <w:r w:rsidRPr="005C7601">
              <w:rPr>
                <w:rFonts w:ascii="Arial Narrow" w:eastAsia="Times New Roman" w:hAnsi="Arial Narrow"/>
                <w:sz w:val="23"/>
                <w:szCs w:val="23"/>
                <w:lang w:val="fr"/>
              </w:rPr>
              <w:t>Réo</w:t>
            </w:r>
            <w:proofErr w:type="spellEnd"/>
            <w:r w:rsidRPr="005C7601">
              <w:rPr>
                <w:rFonts w:ascii="Arial Narrow" w:eastAsia="Times New Roman" w:hAnsi="Arial Narrow"/>
                <w:sz w:val="23"/>
                <w:szCs w:val="23"/>
                <w:lang w:val="fr"/>
              </w:rPr>
              <w:t xml:space="preserve"> dans la région du Centre-Ouest</w:t>
            </w:r>
          </w:p>
        </w:tc>
        <w:tc>
          <w:tcPr>
            <w:tcW w:w="1124" w:type="dxa"/>
            <w:tcBorders>
              <w:top w:val="single" w:sz="4" w:space="0" w:color="auto"/>
              <w:left w:val="nil"/>
              <w:bottom w:val="single" w:sz="4" w:space="0" w:color="auto"/>
              <w:right w:val="single" w:sz="4" w:space="0" w:color="auto"/>
            </w:tcBorders>
            <w:shd w:val="clear" w:color="auto" w:fill="auto"/>
            <w:vAlign w:val="center"/>
          </w:tcPr>
          <w:p w14:paraId="63DC9B0E" w14:textId="77777777" w:rsidR="0013628F" w:rsidRPr="00897C9A" w:rsidRDefault="0013628F" w:rsidP="0068569E">
            <w:pPr>
              <w:widowControl w:val="0"/>
              <w:spacing w:after="0" w:line="240" w:lineRule="auto"/>
              <w:rPr>
                <w:rFonts w:ascii="Arial Narrow" w:hAnsi="Arial Narrow" w:cs="Calibri"/>
                <w:sz w:val="20"/>
                <w:szCs w:val="20"/>
                <w:lang w:val="en-US"/>
              </w:rPr>
            </w:pPr>
            <w:r w:rsidRPr="00897C9A">
              <w:rPr>
                <w:rFonts w:ascii="Arial Narrow" w:hAnsi="Arial Narrow" w:cs="Calibri"/>
                <w:sz w:val="20"/>
                <w:szCs w:val="20"/>
                <w:lang w:val="en-US"/>
              </w:rPr>
              <w:t>27 887 500</w:t>
            </w:r>
          </w:p>
        </w:tc>
        <w:tc>
          <w:tcPr>
            <w:tcW w:w="1767" w:type="dxa"/>
            <w:tcBorders>
              <w:top w:val="single" w:sz="4" w:space="0" w:color="auto"/>
              <w:left w:val="nil"/>
              <w:bottom w:val="single" w:sz="4" w:space="0" w:color="auto"/>
              <w:right w:val="single" w:sz="4" w:space="0" w:color="auto"/>
            </w:tcBorders>
            <w:vAlign w:val="center"/>
          </w:tcPr>
          <w:p w14:paraId="213566B8"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 DAO transmis à la Banque pour ANO </w:t>
            </w:r>
          </w:p>
          <w:p w14:paraId="18B25346" w14:textId="77777777" w:rsidR="0013628F" w:rsidRPr="00897C9A" w:rsidRDefault="0013628F" w:rsidP="0068569E">
            <w:pPr>
              <w:widowControl w:val="0"/>
              <w:spacing w:after="0" w:line="240" w:lineRule="auto"/>
              <w:rPr>
                <w:rFonts w:ascii="Arial Narrow" w:hAnsi="Arial Narrow" w:cs="Calibri"/>
                <w:sz w:val="20"/>
                <w:szCs w:val="20"/>
              </w:rPr>
            </w:pPr>
          </w:p>
        </w:tc>
        <w:tc>
          <w:tcPr>
            <w:tcW w:w="2127" w:type="dxa"/>
            <w:tcBorders>
              <w:top w:val="single" w:sz="4" w:space="0" w:color="auto"/>
              <w:left w:val="nil"/>
              <w:bottom w:val="single" w:sz="4" w:space="0" w:color="auto"/>
              <w:right w:val="single" w:sz="4" w:space="0" w:color="auto"/>
            </w:tcBorders>
            <w:vAlign w:val="center"/>
          </w:tcPr>
          <w:p w14:paraId="0C316146"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 Publier l’avis après l’ANO de la Banque</w:t>
            </w:r>
          </w:p>
        </w:tc>
        <w:tc>
          <w:tcPr>
            <w:tcW w:w="1257" w:type="dxa"/>
            <w:tcBorders>
              <w:top w:val="single" w:sz="4" w:space="0" w:color="auto"/>
              <w:left w:val="nil"/>
              <w:bottom w:val="single" w:sz="4" w:space="0" w:color="auto"/>
              <w:right w:val="single" w:sz="4" w:space="0" w:color="auto"/>
            </w:tcBorders>
            <w:vAlign w:val="center"/>
          </w:tcPr>
          <w:p w14:paraId="5D6D80C9"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Octobre 2024</w:t>
            </w:r>
          </w:p>
          <w:p w14:paraId="4CF28E5D" w14:textId="77777777" w:rsidR="0013628F" w:rsidRPr="00897C9A" w:rsidRDefault="0013628F" w:rsidP="0068569E">
            <w:pPr>
              <w:widowControl w:val="0"/>
              <w:spacing w:after="0" w:line="240" w:lineRule="auto"/>
              <w:rPr>
                <w:rFonts w:ascii="Arial Narrow" w:hAnsi="Arial Narrow" w:cs="Calibri"/>
                <w:sz w:val="20"/>
                <w:szCs w:val="20"/>
              </w:rPr>
            </w:pPr>
          </w:p>
          <w:p w14:paraId="104C5C7B" w14:textId="77777777" w:rsidR="0013628F" w:rsidRPr="00897C9A" w:rsidRDefault="0013628F" w:rsidP="0068569E">
            <w:pPr>
              <w:widowControl w:val="0"/>
              <w:spacing w:after="0" w:line="240" w:lineRule="auto"/>
              <w:rPr>
                <w:rFonts w:ascii="Arial Narrow" w:hAnsi="Arial Narrow" w:cs="Calibri"/>
                <w:sz w:val="20"/>
                <w:szCs w:val="20"/>
              </w:rPr>
            </w:pPr>
          </w:p>
        </w:tc>
      </w:tr>
      <w:tr w:rsidR="0013628F" w:rsidRPr="00897C9A" w14:paraId="7CEAD4F9" w14:textId="77777777" w:rsidTr="005C7601">
        <w:trPr>
          <w:trHeight w:val="698"/>
          <w:jc w:val="center"/>
        </w:trPr>
        <w:tc>
          <w:tcPr>
            <w:tcW w:w="549" w:type="dxa"/>
            <w:tcBorders>
              <w:top w:val="single" w:sz="4" w:space="0" w:color="auto"/>
              <w:left w:val="single" w:sz="4" w:space="0" w:color="auto"/>
              <w:bottom w:val="single" w:sz="4" w:space="0" w:color="auto"/>
              <w:right w:val="single" w:sz="4" w:space="0" w:color="auto"/>
            </w:tcBorders>
            <w:shd w:val="clear" w:color="auto" w:fill="auto"/>
            <w:vAlign w:val="center"/>
          </w:tcPr>
          <w:p w14:paraId="65376217" w14:textId="77777777" w:rsidR="0013628F" w:rsidRPr="00897C9A" w:rsidRDefault="0013628F" w:rsidP="0068569E">
            <w:pPr>
              <w:widowControl w:val="0"/>
              <w:contextualSpacing/>
              <w:rPr>
                <w:rFonts w:ascii="Arial Narrow" w:hAnsi="Arial Narrow" w:cs="Calibri"/>
                <w:sz w:val="20"/>
                <w:szCs w:val="20"/>
              </w:rPr>
            </w:pPr>
            <w:r w:rsidRPr="00897C9A">
              <w:rPr>
                <w:rFonts w:ascii="Arial Narrow" w:hAnsi="Arial Narrow" w:cs="Calibri"/>
                <w:sz w:val="20"/>
                <w:szCs w:val="20"/>
              </w:rPr>
              <w:t>4</w:t>
            </w:r>
          </w:p>
        </w:tc>
        <w:tc>
          <w:tcPr>
            <w:tcW w:w="3359" w:type="dxa"/>
            <w:tcBorders>
              <w:top w:val="single" w:sz="4" w:space="0" w:color="auto"/>
              <w:left w:val="nil"/>
              <w:bottom w:val="single" w:sz="4" w:space="0" w:color="auto"/>
              <w:right w:val="single" w:sz="4" w:space="0" w:color="auto"/>
            </w:tcBorders>
            <w:shd w:val="clear" w:color="auto" w:fill="auto"/>
            <w:vAlign w:val="center"/>
          </w:tcPr>
          <w:p w14:paraId="18BAF136" w14:textId="77777777" w:rsidR="0013628F" w:rsidRPr="005838D9" w:rsidRDefault="0013628F" w:rsidP="005C7601">
            <w:pPr>
              <w:widowControl w:val="0"/>
              <w:spacing w:after="0" w:line="240" w:lineRule="auto"/>
              <w:jc w:val="both"/>
              <w:rPr>
                <w:rFonts w:ascii="Arial Narrow" w:hAnsi="Arial Narrow" w:cs="Calibri"/>
                <w:sz w:val="20"/>
                <w:szCs w:val="20"/>
                <w:highlight w:val="yellow"/>
              </w:rPr>
            </w:pPr>
            <w:r w:rsidRPr="005838D9">
              <w:rPr>
                <w:rFonts w:ascii="Arial Narrow" w:eastAsia="Arial Narrow" w:hAnsi="Arial Narrow" w:cs="Arial Narrow"/>
                <w:sz w:val="20"/>
                <w:szCs w:val="20"/>
              </w:rPr>
              <w:t xml:space="preserve"> Travaux d’aménagement de 2 100 ha de bas-fonds de type PAFR dans diverses régions du Burkina-Faso pour le compte du Projet d’Urgence de Développement Territorial et de Résilience</w:t>
            </w:r>
          </w:p>
        </w:tc>
        <w:tc>
          <w:tcPr>
            <w:tcW w:w="1124" w:type="dxa"/>
            <w:tcBorders>
              <w:top w:val="single" w:sz="4" w:space="0" w:color="auto"/>
              <w:left w:val="nil"/>
              <w:bottom w:val="single" w:sz="4" w:space="0" w:color="auto"/>
              <w:right w:val="single" w:sz="4" w:space="0" w:color="auto"/>
            </w:tcBorders>
            <w:shd w:val="clear" w:color="auto" w:fill="auto"/>
            <w:vAlign w:val="center"/>
          </w:tcPr>
          <w:p w14:paraId="56C46AD3" w14:textId="77777777" w:rsidR="0013628F" w:rsidRPr="005838D9" w:rsidRDefault="0013628F" w:rsidP="0068569E">
            <w:pPr>
              <w:widowControl w:val="0"/>
              <w:spacing w:after="0" w:line="240" w:lineRule="auto"/>
              <w:rPr>
                <w:rFonts w:ascii="Arial Narrow" w:hAnsi="Arial Narrow" w:cs="Calibri"/>
                <w:sz w:val="20"/>
                <w:szCs w:val="20"/>
              </w:rPr>
            </w:pPr>
            <w:r w:rsidRPr="005838D9">
              <w:rPr>
                <w:rFonts w:ascii="Arial Narrow" w:hAnsi="Arial Narrow" w:cs="Calibri"/>
                <w:sz w:val="20"/>
                <w:szCs w:val="20"/>
              </w:rPr>
              <w:t xml:space="preserve"> </w:t>
            </w:r>
          </w:p>
          <w:p w14:paraId="4843020F" w14:textId="77777777" w:rsidR="0013628F" w:rsidRPr="00897C9A" w:rsidRDefault="0013628F" w:rsidP="0068569E">
            <w:pPr>
              <w:widowControl w:val="0"/>
              <w:spacing w:after="0" w:line="240" w:lineRule="auto"/>
              <w:rPr>
                <w:rFonts w:ascii="Arial Narrow" w:hAnsi="Arial Narrow" w:cs="Calibri"/>
                <w:sz w:val="20"/>
                <w:szCs w:val="20"/>
                <w:lang w:val="en-US"/>
              </w:rPr>
            </w:pPr>
            <w:r w:rsidRPr="00897C9A">
              <w:rPr>
                <w:rFonts w:ascii="Arial Narrow" w:hAnsi="Arial Narrow" w:cs="Calibri"/>
                <w:sz w:val="20"/>
                <w:szCs w:val="20"/>
                <w:lang w:val="en-US"/>
              </w:rPr>
              <w:t>28 000 000</w:t>
            </w:r>
          </w:p>
        </w:tc>
        <w:tc>
          <w:tcPr>
            <w:tcW w:w="1767" w:type="dxa"/>
            <w:tcBorders>
              <w:top w:val="single" w:sz="4" w:space="0" w:color="auto"/>
              <w:left w:val="nil"/>
              <w:bottom w:val="single" w:sz="4" w:space="0" w:color="auto"/>
              <w:right w:val="single" w:sz="4" w:space="0" w:color="auto"/>
            </w:tcBorders>
            <w:vAlign w:val="center"/>
          </w:tcPr>
          <w:p w14:paraId="4DB2D862" w14:textId="77777777" w:rsidR="0013628F" w:rsidRPr="00897C9A" w:rsidRDefault="0013628F" w:rsidP="0068569E">
            <w:pPr>
              <w:widowControl w:val="0"/>
              <w:spacing w:after="0" w:line="240" w:lineRule="auto"/>
              <w:rPr>
                <w:rFonts w:ascii="Arial Narrow" w:hAnsi="Arial Narrow" w:cs="Calibri"/>
                <w:sz w:val="20"/>
                <w:szCs w:val="20"/>
              </w:rPr>
            </w:pPr>
          </w:p>
          <w:p w14:paraId="612406C2"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Prise en compte des observations de la Banque sur le DAO</w:t>
            </w:r>
          </w:p>
          <w:p w14:paraId="3E24348A" w14:textId="77777777" w:rsidR="0013628F" w:rsidRPr="00897C9A" w:rsidRDefault="0013628F" w:rsidP="0068569E">
            <w:pPr>
              <w:widowControl w:val="0"/>
              <w:spacing w:after="0" w:line="240" w:lineRule="auto"/>
              <w:rPr>
                <w:rFonts w:ascii="Arial Narrow" w:hAnsi="Arial Narrow" w:cs="Calibri"/>
                <w:sz w:val="20"/>
                <w:szCs w:val="20"/>
              </w:rPr>
            </w:pPr>
          </w:p>
        </w:tc>
        <w:tc>
          <w:tcPr>
            <w:tcW w:w="2127" w:type="dxa"/>
            <w:tcBorders>
              <w:top w:val="single" w:sz="4" w:space="0" w:color="auto"/>
              <w:left w:val="nil"/>
              <w:bottom w:val="single" w:sz="4" w:space="0" w:color="auto"/>
              <w:right w:val="single" w:sz="4" w:space="0" w:color="auto"/>
            </w:tcBorders>
            <w:vAlign w:val="center"/>
          </w:tcPr>
          <w:p w14:paraId="0E0079D6"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 Publier l’avis d’'appel d’offre </w:t>
            </w:r>
          </w:p>
          <w:p w14:paraId="434EC934" w14:textId="77777777" w:rsidR="0013628F" w:rsidRPr="00897C9A" w:rsidRDefault="0013628F" w:rsidP="0068569E">
            <w:pPr>
              <w:widowControl w:val="0"/>
              <w:spacing w:after="0" w:line="240" w:lineRule="auto"/>
              <w:rPr>
                <w:rFonts w:ascii="Arial Narrow" w:hAnsi="Arial Narrow" w:cs="Calibri"/>
                <w:sz w:val="20"/>
                <w:szCs w:val="20"/>
              </w:rPr>
            </w:pPr>
          </w:p>
        </w:tc>
        <w:tc>
          <w:tcPr>
            <w:tcW w:w="1257" w:type="dxa"/>
            <w:tcBorders>
              <w:top w:val="single" w:sz="4" w:space="0" w:color="auto"/>
              <w:left w:val="nil"/>
              <w:bottom w:val="single" w:sz="4" w:space="0" w:color="auto"/>
              <w:right w:val="single" w:sz="4" w:space="0" w:color="auto"/>
            </w:tcBorders>
            <w:vAlign w:val="center"/>
          </w:tcPr>
          <w:p w14:paraId="4089AE27" w14:textId="77777777" w:rsidR="0013628F" w:rsidRPr="00897C9A" w:rsidRDefault="0013628F" w:rsidP="0068569E">
            <w:pPr>
              <w:widowControl w:val="0"/>
              <w:spacing w:after="0" w:line="240" w:lineRule="auto"/>
              <w:rPr>
                <w:rFonts w:ascii="Arial Narrow" w:hAnsi="Arial Narrow" w:cs="Calibri"/>
                <w:sz w:val="20"/>
                <w:szCs w:val="20"/>
              </w:rPr>
            </w:pPr>
            <w:proofErr w:type="gramStart"/>
            <w:r w:rsidRPr="00897C9A">
              <w:rPr>
                <w:rFonts w:ascii="Arial Narrow" w:hAnsi="Arial Narrow" w:cs="Calibri"/>
                <w:sz w:val="20"/>
                <w:szCs w:val="20"/>
              </w:rPr>
              <w:t>septembre</w:t>
            </w:r>
            <w:proofErr w:type="gramEnd"/>
            <w:r w:rsidRPr="00897C9A">
              <w:rPr>
                <w:rFonts w:ascii="Arial Narrow" w:hAnsi="Arial Narrow" w:cs="Calibri"/>
                <w:sz w:val="20"/>
                <w:szCs w:val="20"/>
              </w:rPr>
              <w:t xml:space="preserve"> 2024 </w:t>
            </w:r>
          </w:p>
        </w:tc>
      </w:tr>
      <w:tr w:rsidR="0013628F" w:rsidRPr="00897C9A" w14:paraId="7E13ECF8" w14:textId="77777777" w:rsidTr="005C7601">
        <w:trPr>
          <w:trHeight w:val="698"/>
          <w:jc w:val="center"/>
        </w:trPr>
        <w:tc>
          <w:tcPr>
            <w:tcW w:w="549" w:type="dxa"/>
            <w:tcBorders>
              <w:top w:val="single" w:sz="4" w:space="0" w:color="auto"/>
              <w:left w:val="single" w:sz="4" w:space="0" w:color="auto"/>
              <w:bottom w:val="single" w:sz="4" w:space="0" w:color="auto"/>
              <w:right w:val="single" w:sz="4" w:space="0" w:color="auto"/>
            </w:tcBorders>
            <w:shd w:val="clear" w:color="auto" w:fill="auto"/>
            <w:vAlign w:val="center"/>
          </w:tcPr>
          <w:p w14:paraId="57F9473F" w14:textId="77777777" w:rsidR="0013628F" w:rsidRPr="00897C9A" w:rsidRDefault="0013628F" w:rsidP="0068569E">
            <w:pPr>
              <w:widowControl w:val="0"/>
              <w:rPr>
                <w:rFonts w:ascii="Arial Narrow" w:hAnsi="Arial Narrow" w:cs="Calibri"/>
                <w:sz w:val="20"/>
                <w:szCs w:val="20"/>
              </w:rPr>
            </w:pPr>
            <w:r w:rsidRPr="00897C9A">
              <w:rPr>
                <w:rFonts w:ascii="Arial Narrow" w:hAnsi="Arial Narrow" w:cs="Calibri"/>
                <w:sz w:val="20"/>
                <w:szCs w:val="20"/>
              </w:rPr>
              <w:t>5</w:t>
            </w:r>
          </w:p>
        </w:tc>
        <w:tc>
          <w:tcPr>
            <w:tcW w:w="3359" w:type="dxa"/>
            <w:tcBorders>
              <w:top w:val="nil"/>
              <w:left w:val="nil"/>
              <w:bottom w:val="single" w:sz="4" w:space="0" w:color="auto"/>
              <w:right w:val="single" w:sz="4" w:space="0" w:color="auto"/>
            </w:tcBorders>
            <w:shd w:val="clear" w:color="auto" w:fill="auto"/>
            <w:vAlign w:val="bottom"/>
          </w:tcPr>
          <w:p w14:paraId="112F2038" w14:textId="77777777" w:rsidR="0013628F" w:rsidRPr="005C7601" w:rsidRDefault="0013628F" w:rsidP="005C7601">
            <w:pPr>
              <w:widowControl w:val="0"/>
              <w:spacing w:line="240" w:lineRule="auto"/>
              <w:jc w:val="both"/>
              <w:rPr>
                <w:rFonts w:ascii="Arial Narrow" w:hAnsi="Arial Narrow" w:cs="Calibri"/>
                <w:sz w:val="20"/>
                <w:szCs w:val="20"/>
                <w:highlight w:val="yellow"/>
              </w:rPr>
            </w:pPr>
            <w:r w:rsidRPr="005C7601">
              <w:rPr>
                <w:rFonts w:ascii="Arial Narrow" w:eastAsia="Arial Narrow" w:hAnsi="Arial Narrow" w:cs="Arial Narrow"/>
                <w:sz w:val="20"/>
                <w:szCs w:val="20"/>
              </w:rPr>
              <w:t xml:space="preserve"> Travaux de réalisation de quinze (15) AEP multi-villages dans les régions de la Boucle du Mouhoun et de l'Est</w:t>
            </w:r>
          </w:p>
        </w:tc>
        <w:tc>
          <w:tcPr>
            <w:tcW w:w="1124" w:type="dxa"/>
            <w:tcBorders>
              <w:top w:val="single" w:sz="4" w:space="0" w:color="auto"/>
              <w:left w:val="nil"/>
              <w:bottom w:val="single" w:sz="4" w:space="0" w:color="auto"/>
              <w:right w:val="single" w:sz="4" w:space="0" w:color="auto"/>
            </w:tcBorders>
            <w:shd w:val="clear" w:color="auto" w:fill="auto"/>
            <w:vAlign w:val="center"/>
          </w:tcPr>
          <w:p w14:paraId="57F3C023" w14:textId="77777777" w:rsidR="0013628F" w:rsidRPr="00897C9A" w:rsidRDefault="0013628F" w:rsidP="0068569E">
            <w:pPr>
              <w:widowControl w:val="0"/>
              <w:spacing w:line="240" w:lineRule="auto"/>
              <w:rPr>
                <w:rFonts w:ascii="Arial Narrow" w:hAnsi="Arial Narrow" w:cs="Calibri"/>
                <w:sz w:val="20"/>
                <w:szCs w:val="20"/>
                <w:lang w:val="en-US"/>
              </w:rPr>
            </w:pPr>
            <w:r w:rsidRPr="00897C9A">
              <w:rPr>
                <w:rFonts w:ascii="Arial Narrow" w:hAnsi="Arial Narrow" w:cs="Calibri"/>
                <w:sz w:val="20"/>
                <w:szCs w:val="20"/>
                <w:lang w:val="en-US"/>
              </w:rPr>
              <w:t>9 500 000</w:t>
            </w:r>
          </w:p>
          <w:p w14:paraId="3D1ED69B" w14:textId="77777777" w:rsidR="0013628F" w:rsidRPr="00897C9A" w:rsidRDefault="0013628F" w:rsidP="0068569E">
            <w:pPr>
              <w:widowControl w:val="0"/>
              <w:spacing w:line="240" w:lineRule="auto"/>
              <w:rPr>
                <w:rFonts w:ascii="Arial Narrow" w:hAnsi="Arial Narrow" w:cs="Calibri"/>
                <w:sz w:val="20"/>
                <w:szCs w:val="20"/>
                <w:lang w:val="en-US"/>
              </w:rPr>
            </w:pPr>
          </w:p>
        </w:tc>
        <w:tc>
          <w:tcPr>
            <w:tcW w:w="1767" w:type="dxa"/>
            <w:tcBorders>
              <w:top w:val="single" w:sz="4" w:space="0" w:color="auto"/>
              <w:left w:val="nil"/>
              <w:bottom w:val="single" w:sz="4" w:space="0" w:color="auto"/>
              <w:right w:val="single" w:sz="4" w:space="0" w:color="auto"/>
            </w:tcBorders>
            <w:vAlign w:val="center"/>
          </w:tcPr>
          <w:p w14:paraId="631BD49E"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Inscription sur STEP en attente de validation par la Banque</w:t>
            </w:r>
          </w:p>
          <w:p w14:paraId="3DB8A936" w14:textId="77777777" w:rsidR="0013628F" w:rsidRPr="00897C9A" w:rsidRDefault="0013628F" w:rsidP="0068569E">
            <w:pPr>
              <w:widowControl w:val="0"/>
              <w:spacing w:line="240" w:lineRule="auto"/>
              <w:rPr>
                <w:rFonts w:ascii="Arial Narrow" w:hAnsi="Arial Narrow" w:cs="Calibri"/>
                <w:sz w:val="20"/>
                <w:szCs w:val="20"/>
              </w:rPr>
            </w:pPr>
          </w:p>
        </w:tc>
        <w:tc>
          <w:tcPr>
            <w:tcW w:w="2127" w:type="dxa"/>
            <w:tcBorders>
              <w:top w:val="single" w:sz="4" w:space="0" w:color="auto"/>
              <w:left w:val="nil"/>
              <w:bottom w:val="single" w:sz="4" w:space="0" w:color="auto"/>
              <w:right w:val="single" w:sz="4" w:space="0" w:color="auto"/>
            </w:tcBorders>
            <w:vAlign w:val="center"/>
          </w:tcPr>
          <w:p w14:paraId="70404119"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Finalisation du DAO</w:t>
            </w:r>
          </w:p>
        </w:tc>
        <w:tc>
          <w:tcPr>
            <w:tcW w:w="1257" w:type="dxa"/>
            <w:tcBorders>
              <w:top w:val="single" w:sz="4" w:space="0" w:color="auto"/>
              <w:left w:val="nil"/>
              <w:bottom w:val="single" w:sz="4" w:space="0" w:color="auto"/>
              <w:right w:val="single" w:sz="4" w:space="0" w:color="auto"/>
            </w:tcBorders>
            <w:vAlign w:val="center"/>
          </w:tcPr>
          <w:p w14:paraId="6C0E5D08" w14:textId="77777777" w:rsidR="0013628F" w:rsidRPr="00897C9A" w:rsidRDefault="0013628F" w:rsidP="0068569E">
            <w:pPr>
              <w:widowControl w:val="0"/>
              <w:spacing w:after="0" w:line="240" w:lineRule="auto"/>
              <w:rPr>
                <w:rFonts w:ascii="Arial Narrow" w:hAnsi="Arial Narrow" w:cs="Calibri"/>
                <w:sz w:val="20"/>
                <w:szCs w:val="20"/>
              </w:rPr>
            </w:pPr>
            <w:r w:rsidRPr="00897C9A">
              <w:rPr>
                <w:rFonts w:ascii="Arial Narrow" w:hAnsi="Arial Narrow" w:cs="Calibri"/>
                <w:sz w:val="20"/>
                <w:szCs w:val="20"/>
              </w:rPr>
              <w:t xml:space="preserve"> Octobre 2024</w:t>
            </w:r>
          </w:p>
        </w:tc>
      </w:tr>
    </w:tbl>
    <w:p w14:paraId="5D76EA0A" w14:textId="52A89F0C"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t>Marchés impactés par la situation sécuritaire</w:t>
      </w:r>
      <w:r w:rsidRPr="00897C9A">
        <w:rPr>
          <w:rFonts w:ascii="Arial Narrow" w:hAnsi="Arial Narrow"/>
          <w:sz w:val="24"/>
          <w:szCs w:val="24"/>
        </w:rPr>
        <w:t xml:space="preserve"> : à ce jour, en plus des 73 marchés impactés par la crise sécuritaire </w:t>
      </w:r>
      <w:r w:rsidR="008F59CF" w:rsidRPr="00897C9A">
        <w:rPr>
          <w:rFonts w:ascii="Arial Narrow" w:hAnsi="Arial Narrow"/>
          <w:sz w:val="24"/>
          <w:szCs w:val="24"/>
        </w:rPr>
        <w:t>présenté</w:t>
      </w:r>
      <w:r w:rsidR="008F59CF">
        <w:rPr>
          <w:rFonts w:ascii="Arial Narrow" w:hAnsi="Arial Narrow"/>
          <w:sz w:val="24"/>
          <w:szCs w:val="24"/>
        </w:rPr>
        <w:t>s</w:t>
      </w:r>
      <w:r w:rsidR="008F59CF" w:rsidRPr="00897C9A">
        <w:rPr>
          <w:rFonts w:ascii="Arial Narrow" w:hAnsi="Arial Narrow"/>
          <w:sz w:val="24"/>
          <w:szCs w:val="24"/>
        </w:rPr>
        <w:t xml:space="preserve"> </w:t>
      </w:r>
      <w:r w:rsidRPr="00897C9A">
        <w:rPr>
          <w:rFonts w:ascii="Arial Narrow" w:hAnsi="Arial Narrow"/>
          <w:sz w:val="24"/>
          <w:szCs w:val="24"/>
        </w:rPr>
        <w:t xml:space="preserve">dans la précédente mission, 02 autres marchés ont été impactés par la crise sécuritaire. </w:t>
      </w:r>
    </w:p>
    <w:p w14:paraId="35FD7CE4" w14:textId="65489957" w:rsidR="0013628F" w:rsidRPr="00897C9A" w:rsidRDefault="0013628F" w:rsidP="00582B14">
      <w:pPr>
        <w:widowControl w:val="0"/>
        <w:suppressAutoHyphens w:val="0"/>
        <w:autoSpaceDN/>
        <w:spacing w:before="120" w:after="120"/>
        <w:jc w:val="both"/>
        <w:textAlignment w:val="auto"/>
        <w:rPr>
          <w:rFonts w:ascii="Arial Narrow" w:hAnsi="Arial Narrow"/>
          <w:sz w:val="24"/>
          <w:szCs w:val="24"/>
        </w:rPr>
      </w:pPr>
      <w:r w:rsidRPr="00897C9A">
        <w:rPr>
          <w:rFonts w:ascii="Arial Narrow" w:hAnsi="Arial Narrow"/>
          <w:sz w:val="24"/>
          <w:szCs w:val="24"/>
        </w:rPr>
        <w:t>Le montant total des marchés impactés par la situation sécuritaire s’élève à</w:t>
      </w:r>
      <w:r w:rsidR="008F59CF">
        <w:rPr>
          <w:rFonts w:ascii="Arial Narrow" w:hAnsi="Arial Narrow"/>
          <w:sz w:val="24"/>
          <w:szCs w:val="24"/>
        </w:rPr>
        <w:t xml:space="preserve"> </w:t>
      </w:r>
      <w:r w:rsidRPr="00897C9A">
        <w:rPr>
          <w:rFonts w:ascii="Arial Narrow" w:hAnsi="Arial Narrow"/>
          <w:sz w:val="24"/>
          <w:szCs w:val="24"/>
        </w:rPr>
        <w:t>40 952 460 Dollars USD répartis comme suit :</w:t>
      </w:r>
    </w:p>
    <w:p w14:paraId="58AD08F3"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02 nouveaux marchés résiliés (Dédougou et Yamba) pour un montant total de 517 875 dollars USD</w:t>
      </w:r>
    </w:p>
    <w:p w14:paraId="013D2F1E"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11 marchés résiliés pour un montant total de 3 125 702 dollars USD ;</w:t>
      </w:r>
    </w:p>
    <w:p w14:paraId="23454766"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28 marchés signés, pas encore de OS pour un montant total de 11 255 598 dollars USD (dont 20 à SONATER pour 8 044 327 Dollars USD et 08 à l’UCP pour 3 211 271 Dollars USD) ;</w:t>
      </w:r>
    </w:p>
    <w:p w14:paraId="33D0E20F"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35 marchés attribués, mais non encore signés pour un montant total de 24 985 860 dollars USD (dont 10 à ACOMOD pour 4 728 557 dollars USD, 08 à AGETIB pour 13 527 441 dollars USD, 15 à l’UCP pour 5 935 213 dollars USD et 02 dans les communes pour un montant de 794 650 Dollars USD).</w:t>
      </w:r>
    </w:p>
    <w:p w14:paraId="6F7D1BCC"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sz w:val="24"/>
          <w:szCs w:val="24"/>
        </w:rPr>
      </w:pPr>
      <w:r w:rsidRPr="00897C9A">
        <w:rPr>
          <w:rFonts w:ascii="Arial Narrow" w:hAnsi="Arial Narrow"/>
          <w:b/>
          <w:bCs/>
          <w:sz w:val="24"/>
          <w:szCs w:val="24"/>
        </w:rPr>
        <w:lastRenderedPageBreak/>
        <w:t>Situation des marchés résiliés et réattribués</w:t>
      </w:r>
      <w:r w:rsidRPr="00897C9A">
        <w:rPr>
          <w:rFonts w:ascii="Arial Narrow" w:hAnsi="Arial Narrow"/>
          <w:sz w:val="24"/>
          <w:szCs w:val="24"/>
        </w:rPr>
        <w:t> : à ce jour, 11 marchés ont été résiliés et réattribués d’un montant total de</w:t>
      </w:r>
      <w:r w:rsidRPr="00A8321B">
        <w:rPr>
          <w:rFonts w:ascii="Arial Narrow" w:eastAsiaTheme="minorEastAsia" w:hAnsi="Arial Narrow" w:cstheme="minorBidi"/>
          <w:sz w:val="24"/>
          <w:szCs w:val="24"/>
          <w:lang w:eastAsia="fr-FR"/>
        </w:rPr>
        <w:t xml:space="preserve"> 1 680 000 Dollars USD répartis comme suit </w:t>
      </w:r>
      <w:r w:rsidRPr="00897C9A">
        <w:rPr>
          <w:rFonts w:ascii="Arial Narrow" w:hAnsi="Arial Narrow"/>
          <w:sz w:val="24"/>
          <w:szCs w:val="24"/>
        </w:rPr>
        <w:t>:</w:t>
      </w:r>
    </w:p>
    <w:p w14:paraId="2DA0481A"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 xml:space="preserve">08 marchés </w:t>
      </w:r>
      <w:r w:rsidRPr="00582B14">
        <w:rPr>
          <w:rFonts w:ascii="Arial Narrow" w:eastAsia="Times New Roman" w:hAnsi="Arial Narrow"/>
          <w:lang w:eastAsia="fr-FR"/>
        </w:rPr>
        <w:t>ont été résiliés et réattribués</w:t>
      </w:r>
      <w:r w:rsidRPr="00897C9A">
        <w:rPr>
          <w:rFonts w:ascii="Arial Narrow" w:eastAsia="Times New Roman" w:hAnsi="Arial Narrow"/>
          <w:lang w:eastAsia="fr-FR"/>
        </w:rPr>
        <w:t xml:space="preserve"> dans la région de la Boucle de Mouhoun (dont 06 à Toma, 01 à Boromo et 01 à Siby) pour un montant total de 1 320 000 dollars USD ;</w:t>
      </w:r>
    </w:p>
    <w:p w14:paraId="47BF2449" w14:textId="406F23A3" w:rsidR="0013628F" w:rsidRPr="00656D3F" w:rsidRDefault="0013628F" w:rsidP="00656D3F">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 xml:space="preserve">03 marchés </w:t>
      </w:r>
      <w:r w:rsidRPr="00582B14">
        <w:rPr>
          <w:rFonts w:ascii="Arial Narrow" w:eastAsia="Times New Roman" w:hAnsi="Arial Narrow"/>
          <w:lang w:eastAsia="fr-FR"/>
        </w:rPr>
        <w:t>ont été résiliés et réattribués</w:t>
      </w:r>
      <w:r w:rsidRPr="00897C9A">
        <w:rPr>
          <w:rFonts w:ascii="Arial Narrow" w:eastAsia="Times New Roman" w:hAnsi="Arial Narrow"/>
          <w:lang w:eastAsia="fr-FR"/>
        </w:rPr>
        <w:t xml:space="preserve"> dans la région de l’Est (dont 01 à Diabo, 01 à Diapangou et 01 à Tibga) pour un montant total de 360 000 dollars USD.</w:t>
      </w:r>
    </w:p>
    <w:p w14:paraId="0ADFD4C5"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eastAsia="Times New Roman" w:hAnsi="Arial Narrow"/>
          <w:sz w:val="24"/>
          <w:szCs w:val="24"/>
          <w:lang w:eastAsia="fr-FR"/>
        </w:rPr>
      </w:pPr>
      <w:r w:rsidRPr="00897C9A">
        <w:rPr>
          <w:rFonts w:ascii="Arial Narrow" w:eastAsia="Times New Roman" w:hAnsi="Arial Narrow"/>
          <w:b/>
          <w:bCs/>
          <w:sz w:val="24"/>
          <w:szCs w:val="24"/>
          <w:lang w:eastAsia="fr-FR"/>
        </w:rPr>
        <w:t>Situation des marchés résiliés non encore réattribués</w:t>
      </w:r>
      <w:r w:rsidRPr="00897C9A">
        <w:rPr>
          <w:rFonts w:ascii="Arial Narrow" w:eastAsia="Times New Roman" w:hAnsi="Arial Narrow"/>
          <w:sz w:val="24"/>
          <w:szCs w:val="24"/>
          <w:lang w:eastAsia="fr-FR"/>
        </w:rPr>
        <w:t xml:space="preserve"> : 04 marchés ont été resiliés pour un montant de 1 800 228 Dollars </w:t>
      </w:r>
      <w:proofErr w:type="gramStart"/>
      <w:r w:rsidRPr="00897C9A">
        <w:rPr>
          <w:rFonts w:ascii="Arial Narrow" w:eastAsia="Times New Roman" w:hAnsi="Arial Narrow"/>
          <w:sz w:val="24"/>
          <w:szCs w:val="24"/>
          <w:lang w:eastAsia="fr-FR"/>
        </w:rPr>
        <w:t>USD:</w:t>
      </w:r>
      <w:proofErr w:type="gramEnd"/>
    </w:p>
    <w:p w14:paraId="47F251A6"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 xml:space="preserve">01 marché au niveau des travaux d’assainissement de Fada, </w:t>
      </w:r>
    </w:p>
    <w:p w14:paraId="36331D1B"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r w:rsidRPr="00897C9A">
        <w:rPr>
          <w:rFonts w:ascii="Arial Narrow" w:eastAsia="Times New Roman" w:hAnsi="Arial Narrow"/>
          <w:lang w:eastAsia="fr-FR"/>
        </w:rPr>
        <w:t xml:space="preserve">01 marché au niveau des travaux des 150 km de pistes rurales </w:t>
      </w:r>
    </w:p>
    <w:p w14:paraId="5CA42C93" w14:textId="6021DD2C" w:rsidR="0013628F" w:rsidRPr="00656D3F" w:rsidRDefault="0013628F" w:rsidP="00656D3F">
      <w:pPr>
        <w:pStyle w:val="Paragraphedeliste"/>
        <w:widowControl w:val="0"/>
        <w:numPr>
          <w:ilvl w:val="0"/>
          <w:numId w:val="421"/>
        </w:numPr>
        <w:spacing w:line="276" w:lineRule="auto"/>
        <w:ind w:left="714" w:hanging="357"/>
        <w:jc w:val="both"/>
        <w:rPr>
          <w:rFonts w:ascii="Arial Narrow" w:eastAsia="Times New Roman" w:hAnsi="Arial Narrow"/>
          <w:lang w:eastAsia="fr-FR"/>
        </w:rPr>
      </w:pPr>
      <w:proofErr w:type="gramStart"/>
      <w:r w:rsidRPr="00897C9A">
        <w:rPr>
          <w:rFonts w:ascii="Arial Narrow" w:eastAsia="Times New Roman" w:hAnsi="Arial Narrow"/>
          <w:lang w:eastAsia="fr-FR"/>
        </w:rPr>
        <w:t>et</w:t>
      </w:r>
      <w:proofErr w:type="gramEnd"/>
      <w:r w:rsidRPr="00897C9A">
        <w:rPr>
          <w:rFonts w:ascii="Arial Narrow" w:eastAsia="Times New Roman" w:hAnsi="Arial Narrow"/>
          <w:lang w:eastAsia="fr-FR"/>
        </w:rPr>
        <w:t xml:space="preserve"> 02 au niveau des 150 km de pistes rurales HIMO</w:t>
      </w:r>
      <w:r w:rsidR="00E922DE">
        <w:rPr>
          <w:rFonts w:ascii="Arial Narrow" w:eastAsia="Times New Roman" w:hAnsi="Arial Narrow"/>
          <w:lang w:eastAsia="fr-FR"/>
        </w:rPr>
        <w:t>.</w:t>
      </w:r>
    </w:p>
    <w:p w14:paraId="214EEC27"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b/>
          <w:bCs/>
          <w:sz w:val="24"/>
          <w:szCs w:val="24"/>
        </w:rPr>
      </w:pPr>
      <w:r w:rsidRPr="00E922DE">
        <w:rPr>
          <w:rFonts w:ascii="Arial Narrow" w:hAnsi="Arial Narrow"/>
          <w:b/>
          <w:bCs/>
          <w:sz w:val="24"/>
          <w:szCs w:val="24"/>
        </w:rPr>
        <w:t>Perspectives </w:t>
      </w:r>
      <w:r w:rsidRPr="00897C9A">
        <w:rPr>
          <w:rFonts w:ascii="Arial Narrow" w:hAnsi="Arial Narrow"/>
          <w:b/>
          <w:bCs/>
          <w:sz w:val="24"/>
          <w:szCs w:val="24"/>
        </w:rPr>
        <w:t xml:space="preserve">: </w:t>
      </w:r>
      <w:r w:rsidRPr="00897C9A">
        <w:rPr>
          <w:rFonts w:ascii="Arial Narrow" w:hAnsi="Arial Narrow"/>
          <w:sz w:val="24"/>
          <w:szCs w:val="24"/>
        </w:rPr>
        <w:t xml:space="preserve">le Projet envisage : </w:t>
      </w:r>
    </w:p>
    <w:p w14:paraId="6BC66B75"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proofErr w:type="gramStart"/>
      <w:r w:rsidRPr="00897C9A">
        <w:rPr>
          <w:rFonts w:ascii="Arial Narrow" w:eastAsia="Times New Roman" w:hAnsi="Arial Narrow"/>
          <w:lang w:eastAsia="fr-FR"/>
        </w:rPr>
        <w:t>la</w:t>
      </w:r>
      <w:proofErr w:type="gramEnd"/>
      <w:r w:rsidRPr="00897C9A">
        <w:rPr>
          <w:rFonts w:ascii="Arial Narrow" w:eastAsia="Times New Roman" w:hAnsi="Arial Narrow"/>
          <w:lang w:eastAsia="fr-FR"/>
        </w:rPr>
        <w:t xml:space="preserve"> contractualisation des activités relatives aux travaux des 500 km de pistes rurales, des travaux de 2100 ha de basfonds ; </w:t>
      </w:r>
    </w:p>
    <w:p w14:paraId="361558CC"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proofErr w:type="gramStart"/>
      <w:r w:rsidRPr="00897C9A">
        <w:rPr>
          <w:rFonts w:ascii="Arial Narrow" w:eastAsia="Times New Roman" w:hAnsi="Arial Narrow"/>
          <w:lang w:eastAsia="fr-FR"/>
        </w:rPr>
        <w:t>les</w:t>
      </w:r>
      <w:proofErr w:type="gramEnd"/>
      <w:r w:rsidRPr="00897C9A">
        <w:rPr>
          <w:rFonts w:ascii="Arial Narrow" w:eastAsia="Times New Roman" w:hAnsi="Arial Narrow"/>
          <w:lang w:eastAsia="fr-FR"/>
        </w:rPr>
        <w:t xml:space="preserve"> réceptions des travaux d’aménagement d’environ 97 km, 73 km, 72 km et 59 km de pistes rurales ;</w:t>
      </w:r>
    </w:p>
    <w:p w14:paraId="6BFC5629" w14:textId="77777777"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proofErr w:type="gramStart"/>
      <w:r w:rsidRPr="00897C9A">
        <w:rPr>
          <w:rFonts w:ascii="Arial Narrow" w:eastAsia="Times New Roman" w:hAnsi="Arial Narrow"/>
          <w:lang w:eastAsia="fr-FR"/>
        </w:rPr>
        <w:t>le</w:t>
      </w:r>
      <w:proofErr w:type="gramEnd"/>
      <w:r w:rsidRPr="00897C9A">
        <w:rPr>
          <w:rFonts w:ascii="Arial Narrow" w:eastAsia="Times New Roman" w:hAnsi="Arial Narrow"/>
          <w:lang w:eastAsia="fr-FR"/>
        </w:rPr>
        <w:t xml:space="preserve"> lancement des DAO des 15 AEP avec ONBAH ;  </w:t>
      </w:r>
    </w:p>
    <w:p w14:paraId="4A824ABF" w14:textId="2844529B" w:rsidR="0013628F" w:rsidRPr="00897C9A" w:rsidRDefault="0013628F" w:rsidP="00582B14">
      <w:pPr>
        <w:pStyle w:val="Paragraphedeliste"/>
        <w:widowControl w:val="0"/>
        <w:numPr>
          <w:ilvl w:val="0"/>
          <w:numId w:val="421"/>
        </w:numPr>
        <w:spacing w:line="276" w:lineRule="auto"/>
        <w:ind w:left="714" w:hanging="357"/>
        <w:jc w:val="both"/>
        <w:rPr>
          <w:rFonts w:ascii="Arial Narrow" w:eastAsia="Times New Roman" w:hAnsi="Arial Narrow"/>
          <w:lang w:eastAsia="fr-FR"/>
        </w:rPr>
      </w:pPr>
      <w:proofErr w:type="gramStart"/>
      <w:r w:rsidRPr="00897C9A">
        <w:rPr>
          <w:rFonts w:ascii="Arial Narrow" w:eastAsia="Times New Roman" w:hAnsi="Arial Narrow"/>
          <w:lang w:eastAsia="fr-FR"/>
        </w:rPr>
        <w:t>la</w:t>
      </w:r>
      <w:proofErr w:type="gramEnd"/>
      <w:r w:rsidRPr="00897C9A">
        <w:rPr>
          <w:rFonts w:ascii="Arial Narrow" w:eastAsia="Times New Roman" w:hAnsi="Arial Narrow"/>
          <w:lang w:eastAsia="fr-FR"/>
        </w:rPr>
        <w:t xml:space="preserve"> poursuite de la mise en œuvre du plan de passation des marchés et de la mise à jour de STEP</w:t>
      </w:r>
      <w:r w:rsidR="00E922DE">
        <w:rPr>
          <w:rFonts w:ascii="Arial Narrow" w:eastAsia="Times New Roman" w:hAnsi="Arial Narrow"/>
          <w:lang w:eastAsia="fr-FR"/>
        </w:rPr>
        <w:t>.</w:t>
      </w:r>
    </w:p>
    <w:p w14:paraId="54D6A636" w14:textId="36D3752B" w:rsidR="009029BD" w:rsidRPr="00AC4F7B" w:rsidRDefault="009029BD" w:rsidP="009029BD">
      <w:pPr>
        <w:pStyle w:val="Titre1"/>
        <w:keepNext w:val="0"/>
        <w:keepLines w:val="0"/>
        <w:widowControl w:val="0"/>
        <w:numPr>
          <w:ilvl w:val="1"/>
          <w:numId w:val="304"/>
        </w:numPr>
        <w:tabs>
          <w:tab w:val="left" w:pos="1560"/>
        </w:tabs>
        <w:spacing w:after="240" w:line="276" w:lineRule="auto"/>
        <w:ind w:left="1434" w:hanging="357"/>
        <w:jc w:val="both"/>
        <w:rPr>
          <w:rFonts w:ascii="Arial Narrow" w:hAnsi="Arial Narrow"/>
          <w:b/>
          <w:bCs/>
          <w:color w:val="auto"/>
          <w:sz w:val="24"/>
          <w:szCs w:val="24"/>
        </w:rPr>
      </w:pPr>
      <w:bookmarkStart w:id="120" w:name="_Toc179822329"/>
      <w:bookmarkEnd w:id="87"/>
      <w:bookmarkEnd w:id="111"/>
      <w:bookmarkEnd w:id="112"/>
      <w:r w:rsidRPr="00AC4F7B">
        <w:rPr>
          <w:rFonts w:ascii="Arial Narrow" w:hAnsi="Arial Narrow"/>
          <w:b/>
          <w:bCs/>
          <w:color w:val="auto"/>
          <w:sz w:val="24"/>
          <w:szCs w:val="24"/>
        </w:rPr>
        <w:t>Evolution</w:t>
      </w:r>
      <w:r>
        <w:rPr>
          <w:rFonts w:ascii="Arial Narrow" w:hAnsi="Arial Narrow"/>
          <w:b/>
          <w:bCs/>
          <w:color w:val="auto"/>
          <w:sz w:val="24"/>
          <w:szCs w:val="24"/>
        </w:rPr>
        <w:t xml:space="preserve"> et gestion de </w:t>
      </w:r>
      <w:r w:rsidRPr="00AC4F7B">
        <w:rPr>
          <w:rFonts w:ascii="Arial Narrow" w:hAnsi="Arial Narrow"/>
          <w:b/>
          <w:bCs/>
          <w:color w:val="auto"/>
          <w:sz w:val="24"/>
          <w:szCs w:val="24"/>
        </w:rPr>
        <w:t xml:space="preserve">la situation sécuritaire </w:t>
      </w:r>
      <w:r>
        <w:rPr>
          <w:rFonts w:ascii="Arial Narrow" w:hAnsi="Arial Narrow"/>
          <w:b/>
          <w:bCs/>
          <w:color w:val="auto"/>
          <w:sz w:val="24"/>
          <w:szCs w:val="24"/>
        </w:rPr>
        <w:t>dans la zone d’intervention</w:t>
      </w:r>
      <w:r w:rsidRPr="00AC4F7B">
        <w:rPr>
          <w:rFonts w:ascii="Arial Narrow" w:hAnsi="Arial Narrow"/>
          <w:b/>
          <w:bCs/>
          <w:color w:val="auto"/>
          <w:sz w:val="24"/>
          <w:szCs w:val="24"/>
        </w:rPr>
        <w:t xml:space="preserve"> du </w:t>
      </w:r>
      <w:r w:rsidR="00656D3F">
        <w:rPr>
          <w:rFonts w:ascii="Arial Narrow" w:hAnsi="Arial Narrow"/>
          <w:b/>
          <w:bCs/>
          <w:color w:val="auto"/>
          <w:sz w:val="24"/>
          <w:szCs w:val="24"/>
        </w:rPr>
        <w:t>P</w:t>
      </w:r>
      <w:r w:rsidRPr="00AC4F7B">
        <w:rPr>
          <w:rFonts w:ascii="Arial Narrow" w:hAnsi="Arial Narrow"/>
          <w:b/>
          <w:bCs/>
          <w:color w:val="auto"/>
          <w:sz w:val="24"/>
          <w:szCs w:val="24"/>
        </w:rPr>
        <w:t>rojet</w:t>
      </w:r>
      <w:bookmarkEnd w:id="120"/>
      <w:r w:rsidRPr="00AC4F7B">
        <w:rPr>
          <w:rFonts w:ascii="Arial Narrow" w:hAnsi="Arial Narrow"/>
          <w:b/>
          <w:bCs/>
          <w:color w:val="auto"/>
          <w:sz w:val="24"/>
          <w:szCs w:val="24"/>
        </w:rPr>
        <w:t xml:space="preserve"> </w:t>
      </w:r>
    </w:p>
    <w:p w14:paraId="052A719B"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b/>
          <w:bCs/>
          <w:sz w:val="24"/>
          <w:szCs w:val="24"/>
        </w:rPr>
      </w:pPr>
      <w:r w:rsidRPr="00897C9A">
        <w:rPr>
          <w:rFonts w:ascii="Arial Narrow" w:hAnsi="Arial Narrow"/>
          <w:b/>
          <w:bCs/>
          <w:sz w:val="24"/>
          <w:szCs w:val="24"/>
        </w:rPr>
        <w:t>Evolution de la situation sécuritaire</w:t>
      </w:r>
    </w:p>
    <w:p w14:paraId="7562EEFA" w14:textId="77777777" w:rsidR="00111767" w:rsidRDefault="0013628F" w:rsidP="00111767">
      <w:pPr>
        <w:widowControl w:val="0"/>
        <w:spacing w:before="120" w:after="120"/>
        <w:jc w:val="both"/>
        <w:rPr>
          <w:rFonts w:ascii="Arial Narrow" w:hAnsi="Arial Narrow"/>
          <w:sz w:val="24"/>
          <w:szCs w:val="24"/>
        </w:rPr>
      </w:pPr>
      <w:r w:rsidRPr="00897C9A">
        <w:rPr>
          <w:rFonts w:ascii="Arial Narrow" w:hAnsi="Arial Narrow"/>
          <w:sz w:val="24"/>
          <w:szCs w:val="24"/>
        </w:rPr>
        <w:t xml:space="preserve">La situation sécuritaire du Burkina Faso en général et celle des régions de concentration du PUDTR en particulier, a connu une dégradation depuis le dernier semestre 2021. Ainsi, courant le dernier trimestre 2021, cette dégradation a touché la plupart des 15 communes initiales d’intervention du projet (Régions de la Boucle du Mouhoun et de l’Est). En effet, au démarrage du projet, seules, les communes de </w:t>
      </w:r>
      <w:proofErr w:type="spellStart"/>
      <w:r w:rsidRPr="00897C9A">
        <w:rPr>
          <w:rFonts w:ascii="Arial Narrow" w:hAnsi="Arial Narrow"/>
          <w:sz w:val="24"/>
          <w:szCs w:val="24"/>
        </w:rPr>
        <w:t>Bourasso</w:t>
      </w:r>
      <w:proofErr w:type="spellEnd"/>
      <w:r w:rsidRPr="00897C9A">
        <w:rPr>
          <w:rFonts w:ascii="Arial Narrow" w:hAnsi="Arial Narrow"/>
          <w:sz w:val="24"/>
          <w:szCs w:val="24"/>
        </w:rPr>
        <w:t xml:space="preserve"> et Coalla présentaient déjà un niveau de risque sécuritaire sévère (rouge) au point que les écoles étaient fermées dans toute la commune de </w:t>
      </w:r>
      <w:proofErr w:type="spellStart"/>
      <w:r w:rsidRPr="00897C9A">
        <w:rPr>
          <w:rFonts w:ascii="Arial Narrow" w:hAnsi="Arial Narrow"/>
          <w:sz w:val="24"/>
          <w:szCs w:val="24"/>
        </w:rPr>
        <w:t>Bourasso</w:t>
      </w:r>
      <w:proofErr w:type="spellEnd"/>
      <w:r w:rsidRPr="00897C9A">
        <w:rPr>
          <w:rFonts w:ascii="Arial Narrow" w:hAnsi="Arial Narrow"/>
          <w:sz w:val="24"/>
          <w:szCs w:val="24"/>
        </w:rPr>
        <w:t xml:space="preserve">. Quant aux communes de Tougan et </w:t>
      </w:r>
      <w:proofErr w:type="spellStart"/>
      <w:r w:rsidRPr="00897C9A">
        <w:rPr>
          <w:rFonts w:ascii="Arial Narrow" w:hAnsi="Arial Narrow"/>
          <w:sz w:val="24"/>
          <w:szCs w:val="24"/>
        </w:rPr>
        <w:t>Sanaba</w:t>
      </w:r>
      <w:proofErr w:type="spellEnd"/>
      <w:r w:rsidRPr="00897C9A">
        <w:rPr>
          <w:rFonts w:ascii="Arial Narrow" w:hAnsi="Arial Narrow"/>
          <w:sz w:val="24"/>
          <w:szCs w:val="24"/>
        </w:rPr>
        <w:t xml:space="preserve">, elles présentaient un niveau de risque sécuritaire élevé (orange) et avaient déjà enregistré des incursions des terroristes dans certaines localités. Dans les 11 autres communes d’intervention le niveau du risque était modéré (confère carte de niveau de sécurité ci-après). Cependant, à partir du mois de novembre, les menaces se sont faites beaucoup plus insistantes dans les communes de </w:t>
      </w:r>
      <w:proofErr w:type="spellStart"/>
      <w:r w:rsidRPr="00897C9A">
        <w:rPr>
          <w:rFonts w:ascii="Arial Narrow" w:hAnsi="Arial Narrow"/>
          <w:sz w:val="24"/>
          <w:szCs w:val="24"/>
        </w:rPr>
        <w:t>Sanaba</w:t>
      </w:r>
      <w:proofErr w:type="spellEnd"/>
      <w:r w:rsidRPr="00897C9A">
        <w:rPr>
          <w:rFonts w:ascii="Arial Narrow" w:hAnsi="Arial Narrow"/>
          <w:sz w:val="24"/>
          <w:szCs w:val="24"/>
        </w:rPr>
        <w:t xml:space="preserve">, Solenzo, Tougan, Lankoué, allant jusqu’à des attaques sur des sites de travaux du projet. A titre illustratif, un incident est intervenu entre Bilanga et Fada N’Gourma où une délégation d’une ONG partenaire a fait l’objet de kidnapping et son véhicule retiré le 05/11/2021. Par ailleurs, dans la commune de Solenzo un autre est intervenu sur le site de construction de salles de classes à </w:t>
      </w:r>
      <w:proofErr w:type="spellStart"/>
      <w:r w:rsidRPr="00897C9A">
        <w:rPr>
          <w:rFonts w:ascii="Arial Narrow" w:hAnsi="Arial Narrow"/>
          <w:sz w:val="24"/>
          <w:szCs w:val="24"/>
        </w:rPr>
        <w:t>Dinkéna</w:t>
      </w:r>
      <w:proofErr w:type="spellEnd"/>
      <w:r w:rsidRPr="00897C9A">
        <w:rPr>
          <w:rFonts w:ascii="Arial Narrow" w:hAnsi="Arial Narrow"/>
          <w:sz w:val="24"/>
          <w:szCs w:val="24"/>
        </w:rPr>
        <w:t xml:space="preserve"> (21/12/2021). Cette dégradation rapide du niveau de sécurité dans les communes initiales a rendu les interventions du Projet difficiles, voire impossibles pour ce qui concerne certains types d’activités.  Ce qui a conduit à l’extension de la zone d’intervention du Projet à 10 nouvelles communes en décembre 2021.</w:t>
      </w:r>
      <w:r w:rsidR="00111767" w:rsidRPr="00111767">
        <w:rPr>
          <w:rFonts w:ascii="Arial Narrow" w:hAnsi="Arial Narrow"/>
          <w:sz w:val="24"/>
          <w:szCs w:val="24"/>
        </w:rPr>
        <w:t xml:space="preserve"> </w:t>
      </w:r>
    </w:p>
    <w:p w14:paraId="2B9DF614" w14:textId="77777777" w:rsidR="00AF402C" w:rsidRDefault="00AF402C" w:rsidP="00111767">
      <w:pPr>
        <w:widowControl w:val="0"/>
        <w:spacing w:before="120" w:after="120"/>
        <w:jc w:val="both"/>
        <w:rPr>
          <w:rFonts w:ascii="Arial Narrow" w:hAnsi="Arial Narrow"/>
          <w:sz w:val="24"/>
          <w:szCs w:val="24"/>
        </w:rPr>
      </w:pPr>
    </w:p>
    <w:p w14:paraId="70EDB9C1" w14:textId="5C7C9F41" w:rsidR="00111767" w:rsidRPr="00897C9A" w:rsidRDefault="00111767" w:rsidP="00111767">
      <w:pPr>
        <w:pStyle w:val="Lgende"/>
        <w:widowControl w:val="0"/>
        <w:spacing w:before="240" w:after="120"/>
        <w:rPr>
          <w:rFonts w:eastAsia="Arial Narrow" w:cs="Arial Narrow"/>
          <w:b w:val="0"/>
          <w:szCs w:val="24"/>
          <w:u w:val="single"/>
        </w:rPr>
      </w:pPr>
      <w:bookmarkStart w:id="121" w:name="_Toc179822342"/>
      <w:r w:rsidRPr="00897C9A">
        <w:rPr>
          <w:szCs w:val="24"/>
        </w:rPr>
        <w:lastRenderedPageBreak/>
        <w:t xml:space="preserve">Carte N° </w:t>
      </w:r>
      <w:r w:rsidRPr="00897C9A">
        <w:rPr>
          <w:szCs w:val="24"/>
        </w:rPr>
        <w:fldChar w:fldCharType="begin"/>
      </w:r>
      <w:r w:rsidRPr="00897C9A">
        <w:rPr>
          <w:szCs w:val="24"/>
        </w:rPr>
        <w:instrText xml:space="preserve"> SEQ Carte_N° \* ARABIC </w:instrText>
      </w:r>
      <w:r w:rsidRPr="00897C9A">
        <w:rPr>
          <w:szCs w:val="24"/>
        </w:rPr>
        <w:fldChar w:fldCharType="separate"/>
      </w:r>
      <w:r w:rsidR="00AF402C">
        <w:rPr>
          <w:noProof/>
          <w:szCs w:val="24"/>
        </w:rPr>
        <w:t>2</w:t>
      </w:r>
      <w:r w:rsidRPr="00897C9A">
        <w:rPr>
          <w:noProof/>
          <w:szCs w:val="24"/>
        </w:rPr>
        <w:fldChar w:fldCharType="end"/>
      </w:r>
      <w:r w:rsidRPr="00897C9A">
        <w:rPr>
          <w:szCs w:val="24"/>
        </w:rPr>
        <w:t> :</w:t>
      </w:r>
      <w:r w:rsidRPr="00897C9A">
        <w:rPr>
          <w:rFonts w:eastAsia="Arial Narrow" w:cs="Arial Narrow"/>
          <w:szCs w:val="24"/>
          <w:u w:val="single"/>
        </w:rPr>
        <w:t xml:space="preserve">  </w:t>
      </w:r>
      <w:r>
        <w:rPr>
          <w:rFonts w:eastAsia="Arial Narrow" w:cs="Arial Narrow"/>
          <w:szCs w:val="24"/>
          <w:u w:val="single"/>
        </w:rPr>
        <w:t>N</w:t>
      </w:r>
      <w:r w:rsidRPr="00897C9A">
        <w:rPr>
          <w:rFonts w:eastAsia="Arial Narrow" w:cs="Arial Narrow"/>
          <w:szCs w:val="24"/>
          <w:u w:val="single"/>
        </w:rPr>
        <w:t>iveau de sécurité des communes d’intervention du projet en novembre 2021</w:t>
      </w:r>
      <w:bookmarkEnd w:id="121"/>
    </w:p>
    <w:p w14:paraId="6AFC11CE" w14:textId="0A0196DF" w:rsidR="00111767" w:rsidRPr="00897C9A" w:rsidRDefault="00111767" w:rsidP="00111767">
      <w:pPr>
        <w:widowControl w:val="0"/>
        <w:suppressAutoHyphens w:val="0"/>
        <w:autoSpaceDN/>
        <w:spacing w:before="120" w:after="120"/>
        <w:jc w:val="both"/>
        <w:textAlignment w:val="auto"/>
        <w:rPr>
          <w:rFonts w:ascii="Arial Narrow" w:hAnsi="Arial Narrow"/>
          <w:color w:val="000000" w:themeColor="text1"/>
          <w:sz w:val="24"/>
          <w:szCs w:val="24"/>
        </w:rPr>
      </w:pPr>
      <w:r w:rsidRPr="00897C9A">
        <w:rPr>
          <w:rFonts w:ascii="Arial Narrow" w:hAnsi="Arial Narrow"/>
          <w:noProof/>
          <w:sz w:val="24"/>
          <w:szCs w:val="24"/>
        </w:rPr>
        <w:drawing>
          <wp:inline distT="0" distB="0" distL="0" distR="0" wp14:anchorId="6343ECDE" wp14:editId="2D7394CA">
            <wp:extent cx="5387340" cy="3135489"/>
            <wp:effectExtent l="0" t="0" r="3810" b="8255"/>
            <wp:docPr id="2017501367" name="Image 201750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1682090"/>
                    <pic:cNvPicPr/>
                  </pic:nvPicPr>
                  <pic:blipFill>
                    <a:blip r:embed="rId48">
                      <a:extLst>
                        <a:ext uri="{28A0092B-C50C-407E-A947-70E740481C1C}">
                          <a14:useLocalDpi xmlns:a14="http://schemas.microsoft.com/office/drawing/2010/main" val="0"/>
                        </a:ext>
                      </a:extLst>
                    </a:blip>
                    <a:stretch>
                      <a:fillRect/>
                    </a:stretch>
                  </pic:blipFill>
                  <pic:spPr>
                    <a:xfrm>
                      <a:off x="0" y="0"/>
                      <a:ext cx="5398723" cy="3142114"/>
                    </a:xfrm>
                    <a:prstGeom prst="rect">
                      <a:avLst/>
                    </a:prstGeom>
                  </pic:spPr>
                </pic:pic>
              </a:graphicData>
            </a:graphic>
          </wp:inline>
        </w:drawing>
      </w:r>
    </w:p>
    <w:p w14:paraId="1242872F" w14:textId="396F141A" w:rsidR="00111767" w:rsidRPr="00897C9A" w:rsidRDefault="00111767" w:rsidP="00111767">
      <w:pPr>
        <w:widowControl w:val="0"/>
        <w:spacing w:before="120" w:after="120"/>
        <w:jc w:val="both"/>
        <w:rPr>
          <w:rFonts w:ascii="Arial Narrow" w:eastAsia="Arial Narrow" w:hAnsi="Arial Narrow" w:cs="Arial Narrow"/>
          <w:color w:val="000000" w:themeColor="text1"/>
          <w:sz w:val="24"/>
          <w:szCs w:val="24"/>
        </w:rPr>
      </w:pPr>
      <w:r w:rsidRPr="00897C9A">
        <w:rPr>
          <w:rFonts w:ascii="Arial Narrow" w:hAnsi="Arial Narrow"/>
          <w:sz w:val="24"/>
          <w:szCs w:val="24"/>
        </w:rPr>
        <w:t>De janvier 2022 à septembre 2023, la dégradation de la situation sécuritaire dans les communes initiales d’intervention s’est accélérée. En effet, pendant cette période, plusieurs incidents sécuritaires impliquant directement les activités du projet ont été enregistrés. Il s’agit de 04 incidents</w:t>
      </w:r>
      <w:r w:rsidRPr="00897C9A">
        <w:rPr>
          <w:rFonts w:ascii="Arial Narrow" w:eastAsia="Arial Narrow" w:hAnsi="Arial Narrow" w:cs="Arial Narrow"/>
          <w:color w:val="000000" w:themeColor="text1"/>
          <w:sz w:val="24"/>
          <w:szCs w:val="24"/>
        </w:rPr>
        <w:t xml:space="preserve"> sécuritaires répertoriés dans les communes de </w:t>
      </w:r>
      <w:proofErr w:type="spellStart"/>
      <w:r w:rsidRPr="00897C9A">
        <w:rPr>
          <w:rFonts w:ascii="Arial Narrow" w:eastAsia="Arial Narrow" w:hAnsi="Arial Narrow" w:cs="Arial Narrow"/>
          <w:color w:val="000000" w:themeColor="text1"/>
          <w:sz w:val="24"/>
          <w:szCs w:val="24"/>
        </w:rPr>
        <w:t>Sanaba</w:t>
      </w:r>
      <w:proofErr w:type="spellEnd"/>
      <w:r w:rsidRPr="00897C9A">
        <w:rPr>
          <w:rFonts w:ascii="Arial Narrow" w:eastAsia="Arial Narrow" w:hAnsi="Arial Narrow" w:cs="Arial Narrow"/>
          <w:color w:val="000000" w:themeColor="text1"/>
          <w:sz w:val="24"/>
          <w:szCs w:val="24"/>
        </w:rPr>
        <w:t xml:space="preserve"> (13/01/2022), </w:t>
      </w:r>
      <w:proofErr w:type="spellStart"/>
      <w:r w:rsidRPr="00897C9A">
        <w:rPr>
          <w:rFonts w:ascii="Arial Narrow" w:eastAsia="Arial Narrow" w:hAnsi="Arial Narrow" w:cs="Arial Narrow"/>
          <w:color w:val="000000" w:themeColor="text1"/>
          <w:sz w:val="24"/>
          <w:szCs w:val="24"/>
        </w:rPr>
        <w:t>Bomborokui</w:t>
      </w:r>
      <w:proofErr w:type="spellEnd"/>
      <w:r w:rsidRPr="00897C9A">
        <w:rPr>
          <w:rFonts w:ascii="Arial Narrow" w:eastAsia="Arial Narrow" w:hAnsi="Arial Narrow" w:cs="Arial Narrow"/>
          <w:color w:val="000000" w:themeColor="text1"/>
          <w:sz w:val="24"/>
          <w:szCs w:val="24"/>
        </w:rPr>
        <w:t xml:space="preserve"> (29/01/2022), Dokuy (13/04/2022) et Toma (21/01/2023). Ces incidents sécuritaires à répétition ont eu des implications directes sur les activités du projet à savoir (i) la suspension et/ou l’arrêt des travaux ; (ii) le non-démarrage des activités du projet à l’exception du cash transfert dans les communes de </w:t>
      </w:r>
      <w:proofErr w:type="spellStart"/>
      <w:r w:rsidRPr="00897C9A">
        <w:rPr>
          <w:rFonts w:ascii="Arial Narrow" w:eastAsia="Arial Narrow" w:hAnsi="Arial Narrow" w:cs="Arial Narrow"/>
          <w:color w:val="000000" w:themeColor="text1"/>
          <w:sz w:val="24"/>
          <w:szCs w:val="24"/>
        </w:rPr>
        <w:t>Bourasso</w:t>
      </w:r>
      <w:proofErr w:type="spellEnd"/>
      <w:r w:rsidRPr="00897C9A">
        <w:rPr>
          <w:rFonts w:ascii="Arial Narrow" w:eastAsia="Arial Narrow" w:hAnsi="Arial Narrow" w:cs="Arial Narrow"/>
          <w:color w:val="000000" w:themeColor="text1"/>
          <w:sz w:val="24"/>
          <w:szCs w:val="24"/>
        </w:rPr>
        <w:t xml:space="preserve"> et Yamba ; (iii) l’inaccessibilité de certaines communes (Tougan, Nouna, </w:t>
      </w:r>
      <w:proofErr w:type="spellStart"/>
      <w:r w:rsidRPr="00897C9A">
        <w:rPr>
          <w:rFonts w:ascii="Arial Narrow" w:eastAsia="Arial Narrow" w:hAnsi="Arial Narrow" w:cs="Arial Narrow"/>
          <w:color w:val="000000" w:themeColor="text1"/>
          <w:sz w:val="24"/>
          <w:szCs w:val="24"/>
        </w:rPr>
        <w:t>Sanaba</w:t>
      </w:r>
      <w:proofErr w:type="spellEnd"/>
      <w:r w:rsidRPr="00897C9A">
        <w:rPr>
          <w:rFonts w:ascii="Arial Narrow" w:eastAsia="Arial Narrow" w:hAnsi="Arial Narrow" w:cs="Arial Narrow"/>
          <w:color w:val="000000" w:themeColor="text1"/>
          <w:sz w:val="24"/>
          <w:szCs w:val="24"/>
        </w:rPr>
        <w:t xml:space="preserve">, Dokuy ...) </w:t>
      </w:r>
    </w:p>
    <w:p w14:paraId="4F65CB41" w14:textId="6FE2689A" w:rsidR="00111767" w:rsidRPr="00897C9A" w:rsidRDefault="00111767" w:rsidP="00111767">
      <w:pPr>
        <w:widowControl w:val="0"/>
        <w:suppressAutoHyphens w:val="0"/>
        <w:autoSpaceDN/>
        <w:spacing w:before="120" w:after="120"/>
        <w:jc w:val="both"/>
        <w:textAlignment w:val="auto"/>
        <w:rPr>
          <w:rFonts w:ascii="Arial Narrow" w:hAnsi="Arial Narrow"/>
          <w:sz w:val="24"/>
          <w:szCs w:val="24"/>
        </w:rPr>
      </w:pPr>
      <w:r w:rsidRPr="00897C9A">
        <w:rPr>
          <w:rFonts w:ascii="Arial Narrow" w:hAnsi="Arial Narrow"/>
          <w:sz w:val="24"/>
          <w:szCs w:val="24"/>
        </w:rPr>
        <w:t xml:space="preserve">D’octobre 2023 à septembre 2024, la situation sécuritaire a varié entre un niveau stationnaire et une légère amélioration. En effet, dans les zones de concentration du projet, dans la région de la Boucle du Mouhoun, le niveau de sécurité s’est légèrement amélioré. A titre illustratif, le niveau de risque sécuritaire dans les communes de </w:t>
      </w:r>
      <w:proofErr w:type="spellStart"/>
      <w:r w:rsidRPr="00897C9A">
        <w:rPr>
          <w:rFonts w:ascii="Arial Narrow" w:hAnsi="Arial Narrow"/>
          <w:sz w:val="24"/>
          <w:szCs w:val="24"/>
        </w:rPr>
        <w:t>Kouka</w:t>
      </w:r>
      <w:proofErr w:type="spellEnd"/>
      <w:r w:rsidRPr="00897C9A">
        <w:rPr>
          <w:rFonts w:ascii="Arial Narrow" w:hAnsi="Arial Narrow"/>
          <w:sz w:val="24"/>
          <w:szCs w:val="24"/>
        </w:rPr>
        <w:t xml:space="preserve">, </w:t>
      </w:r>
      <w:proofErr w:type="spellStart"/>
      <w:r w:rsidRPr="00897C9A">
        <w:rPr>
          <w:rFonts w:ascii="Arial Narrow" w:hAnsi="Arial Narrow"/>
          <w:sz w:val="24"/>
          <w:szCs w:val="24"/>
        </w:rPr>
        <w:t>Yaba</w:t>
      </w:r>
      <w:proofErr w:type="spellEnd"/>
      <w:r w:rsidRPr="00897C9A">
        <w:rPr>
          <w:rFonts w:ascii="Arial Narrow" w:hAnsi="Arial Narrow"/>
          <w:sz w:val="24"/>
          <w:szCs w:val="24"/>
        </w:rPr>
        <w:t xml:space="preserve">, Lankoué, Nouna et Tougan est passé de sévère (rouge) a élevé (orange). Ainsi, les différents services administratifs sont retournés de façon progressive à partir d’octobre 2023 pour la commune de </w:t>
      </w:r>
      <w:proofErr w:type="spellStart"/>
      <w:r w:rsidRPr="00897C9A">
        <w:rPr>
          <w:rFonts w:ascii="Arial Narrow" w:hAnsi="Arial Narrow"/>
          <w:sz w:val="24"/>
          <w:szCs w:val="24"/>
        </w:rPr>
        <w:t>Kouka</w:t>
      </w:r>
      <w:proofErr w:type="spellEnd"/>
      <w:r w:rsidRPr="00897C9A">
        <w:rPr>
          <w:rFonts w:ascii="Arial Narrow" w:hAnsi="Arial Narrow"/>
          <w:sz w:val="24"/>
          <w:szCs w:val="24"/>
        </w:rPr>
        <w:t xml:space="preserve">, janvier 2024 pour la commune de </w:t>
      </w:r>
      <w:proofErr w:type="spellStart"/>
      <w:r w:rsidRPr="00897C9A">
        <w:rPr>
          <w:rFonts w:ascii="Arial Narrow" w:hAnsi="Arial Narrow"/>
          <w:sz w:val="24"/>
          <w:szCs w:val="24"/>
        </w:rPr>
        <w:t>Yaba</w:t>
      </w:r>
      <w:proofErr w:type="spellEnd"/>
      <w:r w:rsidRPr="00897C9A">
        <w:rPr>
          <w:rFonts w:ascii="Arial Narrow" w:hAnsi="Arial Narrow"/>
          <w:sz w:val="24"/>
          <w:szCs w:val="24"/>
        </w:rPr>
        <w:t xml:space="preserve"> et à partir de février 2024 pour la commune de Lankoué (confère carte de niveau de sécurité). A l’issue d’une mission d’évaluation sécuritaire effectuée en début mars 2024 dans les communes de </w:t>
      </w:r>
      <w:proofErr w:type="spellStart"/>
      <w:r w:rsidRPr="00897C9A">
        <w:rPr>
          <w:rFonts w:ascii="Arial Narrow" w:hAnsi="Arial Narrow"/>
          <w:sz w:val="24"/>
          <w:szCs w:val="24"/>
        </w:rPr>
        <w:t>Kouka</w:t>
      </w:r>
      <w:proofErr w:type="spellEnd"/>
      <w:r w:rsidRPr="00897C9A">
        <w:rPr>
          <w:rFonts w:ascii="Arial Narrow" w:hAnsi="Arial Narrow"/>
          <w:sz w:val="24"/>
          <w:szCs w:val="24"/>
        </w:rPr>
        <w:t xml:space="preserve"> (Banwa) et </w:t>
      </w:r>
      <w:proofErr w:type="spellStart"/>
      <w:r w:rsidRPr="00897C9A">
        <w:rPr>
          <w:rFonts w:ascii="Arial Narrow" w:hAnsi="Arial Narrow"/>
          <w:sz w:val="24"/>
          <w:szCs w:val="24"/>
        </w:rPr>
        <w:t>Yaba</w:t>
      </w:r>
      <w:proofErr w:type="spellEnd"/>
      <w:r w:rsidRPr="00897C9A">
        <w:rPr>
          <w:rFonts w:ascii="Arial Narrow" w:hAnsi="Arial Narrow"/>
          <w:sz w:val="24"/>
          <w:szCs w:val="24"/>
        </w:rPr>
        <w:t xml:space="preserve"> (Nayala), il ressort que la situation sécuritaire est favorable à une reprise progressive des activités du projet. Concernant, la commune de Lankoué, bien qu’elle soit toujours dans une phase de consolidation, la reprise des travaux dans le chef-lieu de la commune est effective avec une observation stricte des mesures de mitigation. La situation sécuritaire est restée presque stationnaire dans les zones d’intervention du projet dans la région de l’Est. Ainsi, les communes de Fada N’Gourma, Diapangou, Tibga, Mani et Bogandé conservent le niveau de risque sécuritaire élevé (orange). Le niveau de risque sécuritaire s’est légèrement amélioré dans la commune de Bilanga passant de risque sécuritaire sévère (rouge) à risque sécuritaire élevé (orange). Ce qui y a favorisé la reprise des travaux d’aménagement de pistes rurales. </w:t>
      </w:r>
      <w:proofErr w:type="gramStart"/>
      <w:r w:rsidRPr="00897C9A">
        <w:rPr>
          <w:rFonts w:ascii="Arial Narrow" w:hAnsi="Arial Narrow"/>
          <w:sz w:val="24"/>
          <w:szCs w:val="24"/>
        </w:rPr>
        <w:t>Par contre</w:t>
      </w:r>
      <w:proofErr w:type="gramEnd"/>
      <w:r w:rsidRPr="00897C9A">
        <w:rPr>
          <w:rFonts w:ascii="Arial Narrow" w:hAnsi="Arial Narrow"/>
          <w:sz w:val="24"/>
          <w:szCs w:val="24"/>
        </w:rPr>
        <w:t>, le niveau de sécurité s’est légèrement dégradé dans la commune de Diabo avec l’enregistrement de quelques incursions des terroristes courant les derniers mois.</w:t>
      </w:r>
    </w:p>
    <w:p w14:paraId="0F335EB3" w14:textId="77777777" w:rsidR="00111767" w:rsidRPr="00897C9A" w:rsidRDefault="00111767" w:rsidP="00111767">
      <w:pPr>
        <w:widowControl w:val="0"/>
        <w:spacing w:before="120" w:after="120"/>
        <w:jc w:val="both"/>
        <w:rPr>
          <w:rFonts w:ascii="Arial Narrow" w:hAnsi="Arial Narrow"/>
          <w:sz w:val="24"/>
          <w:szCs w:val="24"/>
        </w:rPr>
      </w:pPr>
      <w:r w:rsidRPr="00897C9A">
        <w:rPr>
          <w:rFonts w:ascii="Arial Narrow" w:hAnsi="Arial Narrow"/>
          <w:sz w:val="24"/>
          <w:szCs w:val="24"/>
        </w:rPr>
        <w:lastRenderedPageBreak/>
        <w:t xml:space="preserve">Les cinq nouvelles communes d’intervention des régions du Centre-Ouest (Koudougou et </w:t>
      </w:r>
      <w:proofErr w:type="spellStart"/>
      <w:r w:rsidRPr="00897C9A">
        <w:rPr>
          <w:rFonts w:ascii="Arial Narrow" w:hAnsi="Arial Narrow"/>
          <w:sz w:val="24"/>
          <w:szCs w:val="24"/>
        </w:rPr>
        <w:t>Réo</w:t>
      </w:r>
      <w:proofErr w:type="spellEnd"/>
      <w:r w:rsidRPr="00897C9A">
        <w:rPr>
          <w:rFonts w:ascii="Arial Narrow" w:hAnsi="Arial Narrow"/>
          <w:sz w:val="24"/>
          <w:szCs w:val="24"/>
        </w:rPr>
        <w:t>) et du Centre-Est (Koupéla, Pouytenga et Yargo) présentent actuellement un niveau de risque sécuritaire modéré (jaune), ne présentant aucune menace sur la réalisation des activités du projet.</w:t>
      </w:r>
    </w:p>
    <w:p w14:paraId="673E2EA5" w14:textId="13FB335F" w:rsidR="0013628F" w:rsidRPr="00897C9A" w:rsidRDefault="0013628F" w:rsidP="0013628F">
      <w:pPr>
        <w:pStyle w:val="Lgende"/>
        <w:rPr>
          <w:rFonts w:eastAsia="Arial Narrow" w:cs="Arial Narrow"/>
          <w:b w:val="0"/>
          <w:szCs w:val="24"/>
          <w:u w:val="single"/>
        </w:rPr>
      </w:pPr>
      <w:bookmarkStart w:id="122" w:name="_Toc179822343"/>
      <w:r w:rsidRPr="00897C9A">
        <w:rPr>
          <w:szCs w:val="24"/>
        </w:rPr>
        <w:t xml:space="preserve">Carte N° </w:t>
      </w:r>
      <w:r w:rsidRPr="00897C9A">
        <w:rPr>
          <w:szCs w:val="24"/>
        </w:rPr>
        <w:fldChar w:fldCharType="begin"/>
      </w:r>
      <w:r w:rsidRPr="00897C9A">
        <w:rPr>
          <w:szCs w:val="24"/>
        </w:rPr>
        <w:instrText xml:space="preserve"> SEQ Carte_N° \* ARABIC </w:instrText>
      </w:r>
      <w:r w:rsidRPr="00897C9A">
        <w:rPr>
          <w:szCs w:val="24"/>
        </w:rPr>
        <w:fldChar w:fldCharType="separate"/>
      </w:r>
      <w:r w:rsidR="00AF402C">
        <w:rPr>
          <w:noProof/>
          <w:szCs w:val="24"/>
        </w:rPr>
        <w:t>3</w:t>
      </w:r>
      <w:r w:rsidRPr="00897C9A">
        <w:rPr>
          <w:noProof/>
          <w:szCs w:val="24"/>
        </w:rPr>
        <w:fldChar w:fldCharType="end"/>
      </w:r>
      <w:r w:rsidRPr="00897C9A">
        <w:rPr>
          <w:szCs w:val="24"/>
        </w:rPr>
        <w:t> </w:t>
      </w:r>
      <w:r w:rsidRPr="00897C9A">
        <w:rPr>
          <w:rFonts w:eastAsia="Arial Narrow" w:cs="Arial Narrow"/>
          <w:szCs w:val="24"/>
          <w:u w:val="single"/>
        </w:rPr>
        <w:t xml:space="preserve"> : </w:t>
      </w:r>
      <w:r w:rsidR="005C7601">
        <w:rPr>
          <w:rFonts w:eastAsia="Arial Narrow" w:cs="Arial Narrow"/>
          <w:szCs w:val="24"/>
          <w:u w:val="single"/>
        </w:rPr>
        <w:t>N</w:t>
      </w:r>
      <w:r w:rsidRPr="00897C9A">
        <w:rPr>
          <w:rFonts w:eastAsia="Arial Narrow" w:cs="Arial Narrow"/>
          <w:szCs w:val="24"/>
          <w:u w:val="single"/>
        </w:rPr>
        <w:t>iveau de sécurité des communes de concentration du projet à septembre 2023</w:t>
      </w:r>
      <w:bookmarkEnd w:id="122"/>
    </w:p>
    <w:p w14:paraId="57906C9F" w14:textId="77777777" w:rsidR="0013628F" w:rsidRPr="00897C9A" w:rsidRDefault="0013628F" w:rsidP="0013628F">
      <w:pPr>
        <w:widowControl w:val="0"/>
        <w:spacing w:before="120" w:after="120"/>
        <w:jc w:val="both"/>
        <w:rPr>
          <w:rFonts w:ascii="Arial Narrow" w:eastAsia="Times New Roman" w:hAnsi="Arial Narrow"/>
          <w:color w:val="000000" w:themeColor="text1"/>
          <w:sz w:val="24"/>
          <w:szCs w:val="24"/>
        </w:rPr>
      </w:pPr>
      <w:r w:rsidRPr="00897C9A">
        <w:rPr>
          <w:rFonts w:ascii="Arial Narrow" w:hAnsi="Arial Narrow"/>
          <w:noProof/>
          <w:sz w:val="24"/>
          <w:szCs w:val="24"/>
        </w:rPr>
        <w:drawing>
          <wp:inline distT="0" distB="0" distL="0" distR="0" wp14:anchorId="140B8F58" wp14:editId="42B98C88">
            <wp:extent cx="5540023" cy="3451860"/>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907049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43540" cy="3454051"/>
                    </a:xfrm>
                    <a:prstGeom prst="rect">
                      <a:avLst/>
                    </a:prstGeom>
                  </pic:spPr>
                </pic:pic>
              </a:graphicData>
            </a:graphic>
          </wp:inline>
        </w:drawing>
      </w:r>
    </w:p>
    <w:p w14:paraId="3A75C49A" w14:textId="6A9CF763" w:rsidR="0013628F" w:rsidRPr="00897C9A" w:rsidRDefault="0013628F" w:rsidP="00E922DE">
      <w:pPr>
        <w:widowControl w:val="0"/>
        <w:suppressAutoHyphens w:val="0"/>
        <w:autoSpaceDN/>
        <w:spacing w:before="360" w:after="120"/>
        <w:textAlignment w:val="auto"/>
        <w:rPr>
          <w:rFonts w:ascii="Arial Narrow" w:eastAsia="Times New Roman" w:hAnsi="Arial Narrow"/>
          <w:color w:val="000000" w:themeColor="text1"/>
          <w:sz w:val="24"/>
          <w:szCs w:val="24"/>
          <w:lang w:val="fr"/>
        </w:rPr>
      </w:pPr>
      <w:bookmarkStart w:id="123" w:name="_Toc179822344"/>
      <w:r w:rsidRPr="00897C9A">
        <w:rPr>
          <w:rFonts w:ascii="Arial Narrow" w:eastAsia="Arial Narrow" w:hAnsi="Arial Narrow" w:cs="Arial Narrow"/>
          <w:b/>
          <w:bCs/>
          <w:color w:val="000000" w:themeColor="text1"/>
          <w:sz w:val="24"/>
          <w:szCs w:val="24"/>
          <w:lang w:val="fr"/>
        </w:rPr>
        <w:t xml:space="preserve">Carte N° </w:t>
      </w:r>
      <w:r w:rsidRPr="00897C9A">
        <w:rPr>
          <w:rFonts w:ascii="Arial Narrow" w:eastAsia="Arial Narrow" w:hAnsi="Arial Narrow" w:cs="Arial Narrow"/>
          <w:b/>
          <w:bCs/>
          <w:color w:val="000000" w:themeColor="text1"/>
          <w:sz w:val="24"/>
          <w:szCs w:val="24"/>
          <w:lang w:val="fr"/>
        </w:rPr>
        <w:fldChar w:fldCharType="begin"/>
      </w:r>
      <w:r w:rsidRPr="00897C9A">
        <w:rPr>
          <w:rFonts w:ascii="Arial Narrow" w:eastAsia="Arial Narrow" w:hAnsi="Arial Narrow" w:cs="Arial Narrow"/>
          <w:b/>
          <w:bCs/>
          <w:color w:val="000000" w:themeColor="text1"/>
          <w:sz w:val="24"/>
          <w:szCs w:val="24"/>
          <w:lang w:val="fr"/>
        </w:rPr>
        <w:instrText xml:space="preserve"> SEQ Carte_N° \* ARABIC </w:instrText>
      </w:r>
      <w:r w:rsidRPr="00897C9A">
        <w:rPr>
          <w:rFonts w:ascii="Arial Narrow" w:eastAsia="Arial Narrow" w:hAnsi="Arial Narrow" w:cs="Arial Narrow"/>
          <w:b/>
          <w:bCs/>
          <w:color w:val="000000" w:themeColor="text1"/>
          <w:sz w:val="24"/>
          <w:szCs w:val="24"/>
          <w:lang w:val="fr"/>
        </w:rPr>
        <w:fldChar w:fldCharType="separate"/>
      </w:r>
      <w:r w:rsidR="00AF402C">
        <w:rPr>
          <w:rFonts w:ascii="Arial Narrow" w:eastAsia="Arial Narrow" w:hAnsi="Arial Narrow" w:cs="Arial Narrow"/>
          <w:b/>
          <w:bCs/>
          <w:noProof/>
          <w:color w:val="000000" w:themeColor="text1"/>
          <w:sz w:val="24"/>
          <w:szCs w:val="24"/>
          <w:lang w:val="fr"/>
        </w:rPr>
        <w:t>4</w:t>
      </w:r>
      <w:r w:rsidRPr="00897C9A">
        <w:rPr>
          <w:rFonts w:ascii="Arial Narrow" w:eastAsia="Arial Narrow" w:hAnsi="Arial Narrow" w:cs="Arial Narrow"/>
          <w:b/>
          <w:bCs/>
          <w:color w:val="000000" w:themeColor="text1"/>
          <w:sz w:val="24"/>
          <w:szCs w:val="24"/>
          <w:lang w:val="fr"/>
        </w:rPr>
        <w:fldChar w:fldCharType="end"/>
      </w:r>
      <w:r w:rsidRPr="00897C9A">
        <w:rPr>
          <w:rFonts w:ascii="Arial Narrow" w:eastAsia="Arial Narrow" w:hAnsi="Arial Narrow" w:cs="Arial Narrow"/>
          <w:b/>
          <w:bCs/>
          <w:color w:val="000000" w:themeColor="text1"/>
          <w:sz w:val="24"/>
          <w:szCs w:val="24"/>
          <w:lang w:val="fr"/>
        </w:rPr>
        <w:t xml:space="preserve"> :</w:t>
      </w:r>
      <w:r w:rsidRPr="00897C9A">
        <w:rPr>
          <w:rFonts w:ascii="Arial Narrow" w:eastAsia="Arial Narrow" w:hAnsi="Arial Narrow" w:cs="Arial Narrow"/>
          <w:b/>
          <w:bCs/>
          <w:color w:val="000000" w:themeColor="text1"/>
          <w:sz w:val="24"/>
          <w:szCs w:val="24"/>
          <w:u w:val="single"/>
          <w:lang w:val="fr"/>
        </w:rPr>
        <w:t xml:space="preserve"> </w:t>
      </w:r>
      <w:r w:rsidR="00DD01A2">
        <w:rPr>
          <w:rFonts w:ascii="Arial Narrow" w:eastAsia="Arial Narrow" w:hAnsi="Arial Narrow" w:cs="Arial Narrow"/>
          <w:b/>
          <w:bCs/>
          <w:color w:val="000000" w:themeColor="text1"/>
          <w:sz w:val="24"/>
          <w:szCs w:val="24"/>
          <w:u w:val="single"/>
          <w:lang w:val="fr"/>
        </w:rPr>
        <w:t>N</w:t>
      </w:r>
      <w:proofErr w:type="spellStart"/>
      <w:r w:rsidRPr="00897C9A">
        <w:rPr>
          <w:rFonts w:ascii="Arial Narrow" w:eastAsia="Arial Narrow" w:hAnsi="Arial Narrow" w:cs="Arial Narrow"/>
          <w:b/>
          <w:bCs/>
          <w:i/>
          <w:iCs/>
          <w:color w:val="000000" w:themeColor="text1"/>
          <w:sz w:val="24"/>
          <w:szCs w:val="24"/>
          <w:u w:val="single"/>
        </w:rPr>
        <w:t>iveau</w:t>
      </w:r>
      <w:proofErr w:type="spellEnd"/>
      <w:r w:rsidRPr="00897C9A">
        <w:rPr>
          <w:rFonts w:ascii="Arial Narrow" w:eastAsia="Arial Narrow" w:hAnsi="Arial Narrow" w:cs="Arial Narrow"/>
          <w:b/>
          <w:bCs/>
          <w:i/>
          <w:iCs/>
          <w:color w:val="000000" w:themeColor="text1"/>
          <w:sz w:val="24"/>
          <w:szCs w:val="24"/>
          <w:u w:val="single"/>
        </w:rPr>
        <w:t xml:space="preserve"> de sécurité des zones de concentration de PUDTR en septembre 2024</w:t>
      </w:r>
      <w:bookmarkEnd w:id="123"/>
      <w:r w:rsidRPr="00897C9A">
        <w:rPr>
          <w:rFonts w:ascii="Arial Narrow" w:eastAsia="Arial Narrow" w:hAnsi="Arial Narrow" w:cs="Arial Narrow"/>
          <w:b/>
          <w:bCs/>
          <w:color w:val="000000" w:themeColor="text1"/>
          <w:sz w:val="24"/>
          <w:szCs w:val="24"/>
          <w:u w:val="single"/>
          <w:lang w:val="fr"/>
        </w:rPr>
        <w:t xml:space="preserve"> </w:t>
      </w:r>
      <w:r w:rsidRPr="00897C9A">
        <w:rPr>
          <w:rFonts w:ascii="Arial Narrow" w:eastAsia="Arial Narrow" w:hAnsi="Arial Narrow" w:cs="Arial Narrow"/>
          <w:b/>
          <w:bCs/>
          <w:color w:val="000000" w:themeColor="text1"/>
          <w:sz w:val="24"/>
          <w:szCs w:val="24"/>
          <w:lang w:val="fr"/>
        </w:rPr>
        <w:t xml:space="preserve"> </w:t>
      </w:r>
    </w:p>
    <w:p w14:paraId="71DE8399" w14:textId="006B69F7" w:rsidR="00DD01A2" w:rsidRDefault="00DD01A2" w:rsidP="00DD01A2">
      <w:pPr>
        <w:widowControl w:val="0"/>
        <w:spacing w:before="120" w:after="120"/>
        <w:jc w:val="both"/>
        <w:rPr>
          <w:rFonts w:ascii="Arial Narrow" w:hAnsi="Arial Narrow"/>
          <w:sz w:val="24"/>
          <w:szCs w:val="24"/>
        </w:rPr>
      </w:pPr>
      <w:r w:rsidRPr="00897C9A">
        <w:rPr>
          <w:rFonts w:ascii="Arial Narrow" w:hAnsi="Arial Narrow"/>
          <w:noProof/>
          <w:sz w:val="24"/>
          <w:szCs w:val="24"/>
        </w:rPr>
        <w:drawing>
          <wp:inline distT="0" distB="0" distL="0" distR="0" wp14:anchorId="33CCD311" wp14:editId="72A65BF8">
            <wp:extent cx="5539740" cy="3864610"/>
            <wp:effectExtent l="0" t="0" r="3810" b="2540"/>
            <wp:docPr id="5" name="Image 5"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58448" cy="3877661"/>
                    </a:xfrm>
                    <a:prstGeom prst="rect">
                      <a:avLst/>
                    </a:prstGeom>
                  </pic:spPr>
                </pic:pic>
              </a:graphicData>
            </a:graphic>
          </wp:inline>
        </w:drawing>
      </w:r>
    </w:p>
    <w:p w14:paraId="47378466" w14:textId="77777777" w:rsidR="0013628F" w:rsidRPr="00897C9A"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b/>
          <w:bCs/>
        </w:rPr>
      </w:pPr>
      <w:r w:rsidRPr="00897C9A">
        <w:rPr>
          <w:rFonts w:ascii="Arial Narrow" w:hAnsi="Arial Narrow"/>
          <w:b/>
          <w:bCs/>
        </w:rPr>
        <w:lastRenderedPageBreak/>
        <w:t>Gestion de la situation sécuritaire</w:t>
      </w:r>
    </w:p>
    <w:p w14:paraId="03B7C9CA" w14:textId="6FD35014" w:rsidR="0013628F" w:rsidRPr="00A806EE" w:rsidRDefault="0013628F" w:rsidP="00A806EE">
      <w:pPr>
        <w:widowControl w:val="0"/>
        <w:spacing w:before="120" w:after="120"/>
        <w:jc w:val="both"/>
        <w:rPr>
          <w:rFonts w:ascii="Arial Narrow" w:hAnsi="Arial Narrow"/>
          <w:sz w:val="24"/>
          <w:szCs w:val="24"/>
        </w:rPr>
      </w:pPr>
      <w:r w:rsidRPr="00897C9A">
        <w:rPr>
          <w:rFonts w:ascii="Arial Narrow" w:hAnsi="Arial Narrow"/>
          <w:sz w:val="24"/>
          <w:szCs w:val="24"/>
        </w:rPr>
        <w:t>Du démarrage du projet au 20 septembre 2024, des activités opérationnelles entrant dans le cadre de la mise en œuvre du PGS ont été réalisées. Il s’agit essentiellement de : (i) la réalisation de 26 missions de liaison et d’évaluation sécuritaire effectuées dans les communes d’intervention des régions de la Boucle du Mouhoun, du Centre-Est et de l’Est; (ii) la production de 07 rapports d’incident sécuritaires ; (iii) la conduite de 02 mises à jour du PGS effectuée (mai 2022 et mai 2024) ; (iv) la production régulière des rapports hebdomadaires sur la situation sécuritaire des zones d’intervention du projet; (v) la conduite de 02 séances de formation dont la première en « sécurité incendie et gestes de premiers secours » et la deuxième en « bonnes pratiques de prévention et de gestion des incidents sécuritaires dans un contexte hostile » au profit du personnel du Projet et (vi) la réalisation de 04 missions de sensibilisation au profit des acteurs de collecte d’informations pour la réalisation des rapports GEMS.</w:t>
      </w:r>
    </w:p>
    <w:p w14:paraId="52EF6B58" w14:textId="77777777" w:rsidR="00A806EE" w:rsidRDefault="0013628F" w:rsidP="00A806EE">
      <w:pPr>
        <w:widowControl w:val="0"/>
        <w:spacing w:before="120" w:after="120"/>
        <w:jc w:val="both"/>
        <w:rPr>
          <w:rFonts w:ascii="Arial Narrow" w:hAnsi="Arial Narrow"/>
          <w:sz w:val="24"/>
          <w:szCs w:val="24"/>
        </w:rPr>
      </w:pPr>
      <w:r w:rsidRPr="00A806EE">
        <w:rPr>
          <w:rFonts w:ascii="Arial Narrow" w:hAnsi="Arial Narrow"/>
          <w:sz w:val="24"/>
          <w:szCs w:val="24"/>
        </w:rPr>
        <w:t xml:space="preserve">Face à la volatilité de </w:t>
      </w:r>
      <w:r w:rsidR="00A806EE" w:rsidRPr="00A806EE">
        <w:rPr>
          <w:rFonts w:ascii="Arial Narrow" w:hAnsi="Arial Narrow"/>
          <w:sz w:val="24"/>
          <w:szCs w:val="24"/>
        </w:rPr>
        <w:t>la situation</w:t>
      </w:r>
      <w:r w:rsidRPr="00A806EE">
        <w:rPr>
          <w:rFonts w:ascii="Arial Narrow" w:hAnsi="Arial Narrow"/>
          <w:sz w:val="24"/>
          <w:szCs w:val="24"/>
        </w:rPr>
        <w:t xml:space="preserve"> sécuritaire dans les communes d’intervention (dégradation, stabilisation et ou amélioration) du </w:t>
      </w:r>
      <w:r w:rsidR="00A806EE">
        <w:rPr>
          <w:rFonts w:ascii="Arial Narrow" w:hAnsi="Arial Narrow"/>
          <w:sz w:val="24"/>
          <w:szCs w:val="24"/>
        </w:rPr>
        <w:t>P</w:t>
      </w:r>
      <w:r w:rsidRPr="00A806EE">
        <w:rPr>
          <w:rFonts w:ascii="Arial Narrow" w:hAnsi="Arial Narrow"/>
          <w:sz w:val="24"/>
          <w:szCs w:val="24"/>
        </w:rPr>
        <w:t xml:space="preserve">rojet et en vue d’atteindre ses objectifs de départ, des mesures de mitigations ont été prises : </w:t>
      </w:r>
    </w:p>
    <w:p w14:paraId="3CC50D38" w14:textId="7E8D6756" w:rsidR="0013628F" w:rsidRPr="00A806EE" w:rsidRDefault="0013628F" w:rsidP="00A806EE">
      <w:pPr>
        <w:pStyle w:val="Paragraphedeliste"/>
        <w:widowControl w:val="0"/>
        <w:numPr>
          <w:ilvl w:val="0"/>
          <w:numId w:val="421"/>
        </w:numPr>
        <w:spacing w:before="120" w:after="120"/>
        <w:jc w:val="both"/>
        <w:rPr>
          <w:rFonts w:ascii="Arial Narrow" w:hAnsi="Arial Narrow"/>
        </w:rPr>
      </w:pPr>
      <w:proofErr w:type="gramStart"/>
      <w:r w:rsidRPr="00A806EE">
        <w:rPr>
          <w:rFonts w:ascii="Arial Narrow" w:hAnsi="Arial Narrow"/>
        </w:rPr>
        <w:t>suspendre</w:t>
      </w:r>
      <w:proofErr w:type="gramEnd"/>
      <w:r w:rsidRPr="00A806EE">
        <w:rPr>
          <w:rFonts w:ascii="Arial Narrow" w:hAnsi="Arial Narrow"/>
        </w:rPr>
        <w:t xml:space="preserve"> les activités à risque sécuritaire élevée dans les zones à fort défi sécuritaire. Ainsi une cartographie des activités réalisables a été établie par le </w:t>
      </w:r>
      <w:r w:rsidR="00A806EE">
        <w:rPr>
          <w:rFonts w:ascii="Arial Narrow" w:hAnsi="Arial Narrow"/>
        </w:rPr>
        <w:t>P</w:t>
      </w:r>
      <w:r w:rsidRPr="00A806EE">
        <w:rPr>
          <w:rFonts w:ascii="Arial Narrow" w:hAnsi="Arial Narrow"/>
        </w:rPr>
        <w:t xml:space="preserve">rojet. Cette cartographie a permis d’arrêter pour chaque commune les activités pouvant être réalisées au regard du niveau du risque sécuritaire. Le tableau suivant présente cette cartographie. </w:t>
      </w:r>
    </w:p>
    <w:p w14:paraId="6E98F814" w14:textId="69562131" w:rsidR="0013628F" w:rsidRPr="00897C9A" w:rsidRDefault="0013628F" w:rsidP="0013628F">
      <w:pPr>
        <w:widowControl w:val="0"/>
        <w:rPr>
          <w:rFonts w:ascii="Arial Narrow" w:eastAsia="Arial Narrow" w:hAnsi="Arial Narrow" w:cs="Arial Narrow"/>
          <w:b/>
          <w:bCs/>
          <w:i/>
          <w:iCs/>
          <w:color w:val="000000" w:themeColor="text1"/>
          <w:sz w:val="24"/>
          <w:szCs w:val="24"/>
          <w:lang w:val="fr"/>
        </w:rPr>
      </w:pPr>
      <w:bookmarkStart w:id="124" w:name="_Toc179822419"/>
      <w:r w:rsidRPr="00897C9A">
        <w:rPr>
          <w:rFonts w:ascii="Arial Narrow" w:hAnsi="Arial Narrow"/>
          <w:b/>
          <w:bCs/>
          <w:i/>
          <w:iCs/>
          <w:color w:val="000000" w:themeColor="text1"/>
          <w:sz w:val="24"/>
          <w:szCs w:val="24"/>
          <w:u w:val="single"/>
        </w:rPr>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C7601">
        <w:rPr>
          <w:rFonts w:ascii="Arial Narrow" w:hAnsi="Arial Narrow"/>
          <w:b/>
          <w:bCs/>
          <w:i/>
          <w:iCs/>
          <w:noProof/>
          <w:color w:val="000000" w:themeColor="text1"/>
          <w:sz w:val="24"/>
          <w:szCs w:val="24"/>
          <w:u w:val="single"/>
        </w:rPr>
        <w:t>23</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rPr>
        <w:t> : A</w:t>
      </w:r>
      <w:proofErr w:type="spellStart"/>
      <w:r w:rsidR="00E922DE" w:rsidRPr="00897C9A">
        <w:rPr>
          <w:rFonts w:ascii="Arial Narrow" w:eastAsia="Arial Narrow" w:hAnsi="Arial Narrow" w:cs="Arial Narrow"/>
          <w:b/>
          <w:bCs/>
          <w:i/>
          <w:iCs/>
          <w:color w:val="000000" w:themeColor="text1"/>
          <w:sz w:val="24"/>
          <w:szCs w:val="24"/>
          <w:lang w:val="fr"/>
        </w:rPr>
        <w:t>ctivités</w:t>
      </w:r>
      <w:proofErr w:type="spellEnd"/>
      <w:r w:rsidRPr="00897C9A">
        <w:rPr>
          <w:rFonts w:ascii="Arial Narrow" w:eastAsia="Arial Narrow" w:hAnsi="Arial Narrow" w:cs="Arial Narrow"/>
          <w:b/>
          <w:bCs/>
          <w:i/>
          <w:iCs/>
          <w:color w:val="000000" w:themeColor="text1"/>
          <w:sz w:val="24"/>
          <w:szCs w:val="24"/>
          <w:lang w:val="fr"/>
        </w:rPr>
        <w:t xml:space="preserve"> réalisables par niveau de sécurité</w:t>
      </w:r>
      <w:bookmarkEnd w:id="124"/>
    </w:p>
    <w:tbl>
      <w:tblPr>
        <w:tblStyle w:val="Grilledutableau"/>
        <w:tblW w:w="9356" w:type="dxa"/>
        <w:tblInd w:w="-152" w:type="dxa"/>
        <w:tblLayout w:type="fixed"/>
        <w:tblLook w:val="04A0" w:firstRow="1" w:lastRow="0" w:firstColumn="1" w:lastColumn="0" w:noHBand="0" w:noVBand="1"/>
      </w:tblPr>
      <w:tblGrid>
        <w:gridCol w:w="1843"/>
        <w:gridCol w:w="2835"/>
        <w:gridCol w:w="2410"/>
        <w:gridCol w:w="2268"/>
      </w:tblGrid>
      <w:tr w:rsidR="0013628F" w:rsidRPr="00AF402C" w14:paraId="611B7CB0" w14:textId="77777777" w:rsidTr="00E922DE">
        <w:trPr>
          <w:trHeight w:val="270"/>
          <w:tblHeader/>
        </w:trPr>
        <w:tc>
          <w:tcPr>
            <w:tcW w:w="18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721631" w14:textId="77777777" w:rsidR="0013628F" w:rsidRPr="00AF402C" w:rsidRDefault="0013628F" w:rsidP="00E922DE">
            <w:pPr>
              <w:widowControl w:val="0"/>
              <w:spacing w:after="0"/>
              <w:jc w:val="center"/>
              <w:rPr>
                <w:rFonts w:ascii="Arial Narrow" w:eastAsia="Arial Narrow" w:hAnsi="Arial Narrow" w:cs="Arial Narrow"/>
                <w:b/>
                <w:bCs/>
                <w:color w:val="000000" w:themeColor="text1"/>
                <w:sz w:val="20"/>
                <w:szCs w:val="20"/>
                <w:lang w:val="fr"/>
              </w:rPr>
            </w:pPr>
            <w:r w:rsidRPr="00AF402C">
              <w:rPr>
                <w:rFonts w:ascii="Arial Narrow" w:eastAsia="Arial Narrow" w:hAnsi="Arial Narrow" w:cs="Arial Narrow"/>
                <w:b/>
                <w:bCs/>
                <w:color w:val="000000" w:themeColor="text1"/>
                <w:sz w:val="20"/>
                <w:szCs w:val="20"/>
                <w:lang w:val="fr"/>
              </w:rPr>
              <w:t>Niveau sécurité de zones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CA4A9E" w14:textId="77777777" w:rsidR="0013628F" w:rsidRPr="00AF402C" w:rsidRDefault="0013628F" w:rsidP="00E922DE">
            <w:pPr>
              <w:widowControl w:val="0"/>
              <w:spacing w:after="0"/>
              <w:jc w:val="center"/>
              <w:rPr>
                <w:rFonts w:ascii="Arial Narrow" w:eastAsia="Arial Narrow" w:hAnsi="Arial Narrow" w:cs="Arial Narrow"/>
                <w:b/>
                <w:bCs/>
                <w:color w:val="000000" w:themeColor="text1"/>
                <w:sz w:val="20"/>
                <w:szCs w:val="20"/>
                <w:lang w:val="fr"/>
              </w:rPr>
            </w:pPr>
            <w:r w:rsidRPr="00AF402C">
              <w:rPr>
                <w:rFonts w:ascii="Arial Narrow" w:eastAsia="Arial Narrow" w:hAnsi="Arial Narrow" w:cs="Arial Narrow"/>
                <w:b/>
                <w:bCs/>
                <w:color w:val="000000" w:themeColor="text1"/>
                <w:sz w:val="20"/>
                <w:szCs w:val="20"/>
                <w:lang w:val="fr"/>
              </w:rPr>
              <w:t>Critères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9D49C5" w14:textId="77777777" w:rsidR="0013628F" w:rsidRPr="00AF402C" w:rsidRDefault="0013628F" w:rsidP="00E922DE">
            <w:pPr>
              <w:widowControl w:val="0"/>
              <w:spacing w:after="0"/>
              <w:jc w:val="center"/>
              <w:rPr>
                <w:rFonts w:ascii="Arial Narrow" w:eastAsia="Arial Narrow" w:hAnsi="Arial Narrow" w:cs="Arial Narrow"/>
                <w:b/>
                <w:bCs/>
                <w:color w:val="000000" w:themeColor="text1"/>
                <w:sz w:val="20"/>
                <w:szCs w:val="20"/>
                <w:lang w:val="fr"/>
              </w:rPr>
            </w:pPr>
            <w:r w:rsidRPr="00AF402C">
              <w:rPr>
                <w:rFonts w:ascii="Arial Narrow" w:eastAsia="Arial Narrow" w:hAnsi="Arial Narrow" w:cs="Arial Narrow"/>
                <w:b/>
                <w:bCs/>
                <w:color w:val="000000" w:themeColor="text1"/>
                <w:sz w:val="20"/>
                <w:szCs w:val="20"/>
                <w:lang w:val="fr"/>
              </w:rPr>
              <w:t>Communes concernées</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23D127" w14:textId="77777777" w:rsidR="0013628F" w:rsidRPr="00AF402C" w:rsidRDefault="0013628F" w:rsidP="00E922DE">
            <w:pPr>
              <w:widowControl w:val="0"/>
              <w:spacing w:after="0"/>
              <w:jc w:val="center"/>
              <w:rPr>
                <w:rFonts w:ascii="Arial Narrow" w:eastAsia="Arial Narrow" w:hAnsi="Arial Narrow" w:cs="Arial Narrow"/>
                <w:b/>
                <w:bCs/>
                <w:color w:val="000000" w:themeColor="text1"/>
                <w:sz w:val="20"/>
                <w:szCs w:val="20"/>
                <w:lang w:val="fr"/>
              </w:rPr>
            </w:pPr>
            <w:r w:rsidRPr="00AF402C">
              <w:rPr>
                <w:rFonts w:ascii="Arial Narrow" w:eastAsia="Arial Narrow" w:hAnsi="Arial Narrow" w:cs="Arial Narrow"/>
                <w:b/>
                <w:bCs/>
                <w:color w:val="000000" w:themeColor="text1"/>
                <w:sz w:val="20"/>
                <w:szCs w:val="20"/>
                <w:lang w:val="fr"/>
              </w:rPr>
              <w:t>Activités réalisables</w:t>
            </w:r>
          </w:p>
        </w:tc>
      </w:tr>
      <w:tr w:rsidR="0013628F" w:rsidRPr="00AF402C" w14:paraId="0962589A" w14:textId="77777777" w:rsidTr="0068569E">
        <w:trPr>
          <w:trHeight w:val="44"/>
        </w:trPr>
        <w:tc>
          <w:tcPr>
            <w:tcW w:w="1843" w:type="dxa"/>
            <w:tcBorders>
              <w:top w:val="single" w:sz="8" w:space="0" w:color="auto"/>
              <w:left w:val="single" w:sz="8" w:space="0" w:color="auto"/>
              <w:bottom w:val="single" w:sz="8" w:space="0" w:color="auto"/>
              <w:right w:val="single" w:sz="8" w:space="0" w:color="auto"/>
            </w:tcBorders>
            <w:shd w:val="clear" w:color="auto" w:fill="FF0000"/>
            <w:tcMar>
              <w:left w:w="108" w:type="dxa"/>
              <w:right w:w="108" w:type="dxa"/>
            </w:tcMar>
          </w:tcPr>
          <w:p w14:paraId="768B5CA0" w14:textId="77777777" w:rsidR="0013628F" w:rsidRPr="00AF402C" w:rsidRDefault="0013628F" w:rsidP="00E922DE">
            <w:pPr>
              <w:widowControl w:val="0"/>
              <w:spacing w:after="120"/>
              <w:jc w:val="both"/>
              <w:rPr>
                <w:rFonts w:ascii="Arial Narrow" w:eastAsia="Arial Narrow" w:hAnsi="Arial Narrow" w:cs="Arial Narrow"/>
                <w:b/>
                <w:bCs/>
                <w:i/>
                <w:iCs/>
                <w:color w:val="000000" w:themeColor="text1"/>
                <w:sz w:val="20"/>
                <w:szCs w:val="20"/>
                <w:lang w:val="fr"/>
              </w:rPr>
            </w:pPr>
            <w:r w:rsidRPr="00AF402C">
              <w:rPr>
                <w:rFonts w:ascii="Arial Narrow" w:eastAsia="Arial Narrow" w:hAnsi="Arial Narrow" w:cs="Arial Narrow"/>
                <w:b/>
                <w:bCs/>
                <w:i/>
                <w:iCs/>
                <w:color w:val="000000" w:themeColor="text1"/>
                <w:sz w:val="20"/>
                <w:szCs w:val="20"/>
                <w:lang w:val="fr"/>
              </w:rPr>
              <w:t>Zone rouge : zone difficilement accessible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B6D6D85" w14:textId="77777777" w:rsidR="0013628F" w:rsidRPr="00AF402C" w:rsidRDefault="0013628F" w:rsidP="00E922DE">
            <w:pPr>
              <w:widowControl w:val="0"/>
              <w:spacing w:after="120"/>
              <w:jc w:val="both"/>
              <w:rPr>
                <w:rFonts w:ascii="Arial Narrow" w:eastAsia="Arial Narrow" w:hAnsi="Arial Narrow" w:cs="Arial Narrow"/>
                <w:color w:val="000000" w:themeColor="text1"/>
                <w:sz w:val="20"/>
                <w:szCs w:val="20"/>
              </w:rPr>
            </w:pPr>
            <w:r w:rsidRPr="00AF402C">
              <w:rPr>
                <w:rFonts w:ascii="Arial Narrow" w:eastAsia="Arial Narrow" w:hAnsi="Arial Narrow" w:cs="Arial Narrow"/>
                <w:color w:val="000000" w:themeColor="text1"/>
                <w:sz w:val="20"/>
                <w:szCs w:val="20"/>
              </w:rPr>
              <w:t>Absence de FDS, absence de services communaux, déconcentrés, localités ayant subi au moins 02 attaques terroristes, destruction des antennes de téléphones mobiles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00F69DA" w14:textId="77777777" w:rsidR="0013628F" w:rsidRPr="00AF402C" w:rsidRDefault="0013628F" w:rsidP="00E922DE">
            <w:pPr>
              <w:widowControl w:val="0"/>
              <w:spacing w:after="120"/>
              <w:jc w:val="both"/>
              <w:rPr>
                <w:rFonts w:ascii="Arial Narrow" w:eastAsia="Arial Narrow" w:hAnsi="Arial Narrow" w:cs="Arial Narrow"/>
                <w:color w:val="000000" w:themeColor="text1"/>
                <w:sz w:val="20"/>
                <w:szCs w:val="20"/>
                <w:lang w:val="en-US"/>
              </w:rPr>
            </w:pPr>
            <w:proofErr w:type="spellStart"/>
            <w:r w:rsidRPr="00AF402C">
              <w:rPr>
                <w:rFonts w:ascii="Arial Narrow" w:eastAsia="Arial Narrow" w:hAnsi="Arial Narrow" w:cs="Arial Narrow"/>
                <w:color w:val="000000" w:themeColor="text1"/>
                <w:sz w:val="20"/>
                <w:szCs w:val="20"/>
                <w:lang w:val="en-US"/>
              </w:rPr>
              <w:t>Bourasso</w:t>
            </w:r>
            <w:proofErr w:type="spellEnd"/>
            <w:r w:rsidRPr="00AF402C">
              <w:rPr>
                <w:rFonts w:ascii="Arial Narrow" w:eastAsia="Arial Narrow" w:hAnsi="Arial Narrow" w:cs="Arial Narrow"/>
                <w:color w:val="000000" w:themeColor="text1"/>
                <w:sz w:val="20"/>
                <w:szCs w:val="20"/>
                <w:lang w:val="en-US"/>
              </w:rPr>
              <w:t xml:space="preserve">, </w:t>
            </w:r>
            <w:proofErr w:type="spellStart"/>
            <w:r w:rsidRPr="00AF402C">
              <w:rPr>
                <w:rFonts w:ascii="Arial Narrow" w:eastAsia="Arial Narrow" w:hAnsi="Arial Narrow" w:cs="Arial Narrow"/>
                <w:color w:val="000000" w:themeColor="text1"/>
                <w:sz w:val="20"/>
                <w:szCs w:val="20"/>
                <w:lang w:val="en-US"/>
              </w:rPr>
              <w:t>Sanaba</w:t>
            </w:r>
            <w:proofErr w:type="spellEnd"/>
            <w:r w:rsidRPr="00AF402C">
              <w:rPr>
                <w:rFonts w:ascii="Arial Narrow" w:eastAsia="Arial Narrow" w:hAnsi="Arial Narrow" w:cs="Arial Narrow"/>
                <w:color w:val="000000" w:themeColor="text1"/>
                <w:sz w:val="20"/>
                <w:szCs w:val="20"/>
                <w:lang w:val="en-US"/>
              </w:rPr>
              <w:t xml:space="preserve">, </w:t>
            </w:r>
            <w:proofErr w:type="spellStart"/>
            <w:r w:rsidRPr="00AF402C">
              <w:rPr>
                <w:rFonts w:ascii="Arial Narrow" w:eastAsia="Arial Narrow" w:hAnsi="Arial Narrow" w:cs="Arial Narrow"/>
                <w:color w:val="000000" w:themeColor="text1"/>
                <w:sz w:val="20"/>
                <w:szCs w:val="20"/>
                <w:lang w:val="en-US"/>
              </w:rPr>
              <w:t>Bomborokuy</w:t>
            </w:r>
            <w:proofErr w:type="spellEnd"/>
            <w:r w:rsidRPr="00AF402C">
              <w:rPr>
                <w:rFonts w:ascii="Arial Narrow" w:eastAsia="Arial Narrow" w:hAnsi="Arial Narrow" w:cs="Arial Narrow"/>
                <w:color w:val="000000" w:themeColor="text1"/>
                <w:sz w:val="20"/>
                <w:szCs w:val="20"/>
                <w:lang w:val="en-US"/>
              </w:rPr>
              <w:t xml:space="preserve">, </w:t>
            </w:r>
            <w:proofErr w:type="spellStart"/>
            <w:r w:rsidRPr="00AF402C">
              <w:rPr>
                <w:rFonts w:ascii="Arial Narrow" w:eastAsia="Arial Narrow" w:hAnsi="Arial Narrow" w:cs="Arial Narrow"/>
                <w:color w:val="000000" w:themeColor="text1"/>
                <w:sz w:val="20"/>
                <w:szCs w:val="20"/>
                <w:lang w:val="en-US"/>
              </w:rPr>
              <w:t>Dokuy</w:t>
            </w:r>
            <w:proofErr w:type="spellEnd"/>
            <w:r w:rsidRPr="00AF402C">
              <w:rPr>
                <w:rFonts w:ascii="Arial Narrow" w:eastAsia="Arial Narrow" w:hAnsi="Arial Narrow" w:cs="Arial Narrow"/>
                <w:color w:val="000000" w:themeColor="text1"/>
                <w:sz w:val="20"/>
                <w:szCs w:val="20"/>
                <w:lang w:val="en-US"/>
              </w:rPr>
              <w:t xml:space="preserve">, </w:t>
            </w:r>
            <w:proofErr w:type="spellStart"/>
            <w:r w:rsidRPr="00AF402C">
              <w:rPr>
                <w:rFonts w:ascii="Arial Narrow" w:eastAsia="Arial Narrow" w:hAnsi="Arial Narrow" w:cs="Arial Narrow"/>
                <w:color w:val="000000" w:themeColor="text1"/>
                <w:sz w:val="20"/>
                <w:szCs w:val="20"/>
                <w:lang w:val="en-US"/>
              </w:rPr>
              <w:t>Coala</w:t>
            </w:r>
            <w:proofErr w:type="spellEnd"/>
            <w:r w:rsidRPr="00AF402C">
              <w:rPr>
                <w:rFonts w:ascii="Arial Narrow" w:eastAsia="Arial Narrow" w:hAnsi="Arial Narrow" w:cs="Arial Narrow"/>
                <w:color w:val="000000" w:themeColor="text1"/>
                <w:sz w:val="20"/>
                <w:szCs w:val="20"/>
                <w:lang w:val="en-US"/>
              </w:rPr>
              <w:t xml:space="preserve">, </w:t>
            </w:r>
            <w:proofErr w:type="spellStart"/>
            <w:r w:rsidRPr="00AF402C">
              <w:rPr>
                <w:rFonts w:ascii="Arial Narrow" w:eastAsia="Arial Narrow" w:hAnsi="Arial Narrow" w:cs="Arial Narrow"/>
                <w:color w:val="000000" w:themeColor="text1"/>
                <w:sz w:val="20"/>
                <w:szCs w:val="20"/>
                <w:lang w:val="en-US"/>
              </w:rPr>
              <w:t>Yamba</w:t>
            </w:r>
            <w:proofErr w:type="spellEnd"/>
            <w:proofErr w:type="gramStart"/>
            <w:r w:rsidRPr="00AF402C">
              <w:rPr>
                <w:rFonts w:ascii="Arial Narrow" w:eastAsia="Arial Narrow" w:hAnsi="Arial Narrow" w:cs="Arial Narrow"/>
                <w:color w:val="000000" w:themeColor="text1"/>
                <w:sz w:val="20"/>
                <w:szCs w:val="20"/>
                <w:lang w:val="en-US"/>
              </w:rPr>
              <w:t>, .</w:t>
            </w:r>
            <w:proofErr w:type="gramEnd"/>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A5C7E34" w14:textId="77777777" w:rsidR="0013628F" w:rsidRPr="00AF402C" w:rsidRDefault="0013628F" w:rsidP="00E922DE">
            <w:pPr>
              <w:widowControl w:val="0"/>
              <w:spacing w:after="120"/>
              <w:jc w:val="both"/>
              <w:rPr>
                <w:rFonts w:ascii="Arial Narrow" w:eastAsia="Arial Narrow" w:hAnsi="Arial Narrow" w:cs="Arial Narrow"/>
                <w:color w:val="000000" w:themeColor="text1"/>
                <w:sz w:val="20"/>
                <w:szCs w:val="20"/>
                <w:lang w:val="fr"/>
              </w:rPr>
            </w:pPr>
            <w:r w:rsidRPr="00AF402C">
              <w:rPr>
                <w:rFonts w:ascii="Arial Narrow" w:eastAsia="Arial Narrow" w:hAnsi="Arial Narrow" w:cs="Arial Narrow"/>
                <w:color w:val="000000" w:themeColor="text1"/>
                <w:sz w:val="20"/>
                <w:szCs w:val="20"/>
                <w:lang w:val="fr"/>
              </w:rPr>
              <w:t xml:space="preserve">Cash transfert, distribution de vivres, forages communautaires, </w:t>
            </w:r>
          </w:p>
        </w:tc>
      </w:tr>
      <w:tr w:rsidR="0013628F" w:rsidRPr="00AF402C" w14:paraId="6948D8C4" w14:textId="77777777" w:rsidTr="0068569E">
        <w:trPr>
          <w:trHeight w:val="408"/>
        </w:trPr>
        <w:tc>
          <w:tcPr>
            <w:tcW w:w="1843" w:type="dxa"/>
            <w:tcBorders>
              <w:top w:val="single" w:sz="8" w:space="0" w:color="auto"/>
              <w:left w:val="single" w:sz="8" w:space="0" w:color="auto"/>
              <w:bottom w:val="single" w:sz="8" w:space="0" w:color="auto"/>
              <w:right w:val="single" w:sz="8" w:space="0" w:color="auto"/>
            </w:tcBorders>
            <w:shd w:val="clear" w:color="auto" w:fill="FFC000" w:themeFill="accent4"/>
            <w:tcMar>
              <w:left w:w="108" w:type="dxa"/>
              <w:right w:w="108" w:type="dxa"/>
            </w:tcMar>
          </w:tcPr>
          <w:p w14:paraId="1CEDB8E8" w14:textId="77777777" w:rsidR="0013628F" w:rsidRPr="00AF402C" w:rsidRDefault="0013628F" w:rsidP="0068569E">
            <w:pPr>
              <w:widowControl w:val="0"/>
              <w:jc w:val="both"/>
              <w:rPr>
                <w:rFonts w:ascii="Arial Narrow" w:eastAsia="Arial Narrow" w:hAnsi="Arial Narrow" w:cs="Arial Narrow"/>
                <w:b/>
                <w:bCs/>
                <w:i/>
                <w:iCs/>
                <w:color w:val="000000" w:themeColor="text1"/>
                <w:sz w:val="20"/>
                <w:szCs w:val="20"/>
                <w:lang w:val="fr"/>
              </w:rPr>
            </w:pPr>
            <w:r w:rsidRPr="00AF402C">
              <w:rPr>
                <w:rFonts w:ascii="Arial Narrow" w:eastAsia="Arial Narrow" w:hAnsi="Arial Narrow" w:cs="Arial Narrow"/>
                <w:b/>
                <w:bCs/>
                <w:i/>
                <w:iCs/>
                <w:color w:val="000000" w:themeColor="text1"/>
                <w:sz w:val="20"/>
                <w:szCs w:val="20"/>
                <w:lang w:val="fr"/>
              </w:rPr>
              <w:t>Zone orange ; zone accessible avec mesures de mitigation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6DB4F28" w14:textId="77777777" w:rsidR="0013628F" w:rsidRPr="00AF402C" w:rsidRDefault="0013628F" w:rsidP="0068569E">
            <w:pPr>
              <w:widowControl w:val="0"/>
              <w:jc w:val="both"/>
              <w:rPr>
                <w:rFonts w:ascii="Arial Narrow" w:eastAsia="Arial Narrow" w:hAnsi="Arial Narrow" w:cs="Arial Narrow"/>
                <w:color w:val="000000" w:themeColor="text1"/>
                <w:sz w:val="20"/>
                <w:szCs w:val="20"/>
                <w:lang w:val="fr"/>
              </w:rPr>
            </w:pPr>
            <w:r w:rsidRPr="00AF402C">
              <w:rPr>
                <w:rFonts w:ascii="Arial Narrow" w:eastAsia="Arial Narrow" w:hAnsi="Arial Narrow" w:cs="Arial Narrow"/>
                <w:color w:val="000000" w:themeColor="text1"/>
                <w:sz w:val="20"/>
                <w:szCs w:val="20"/>
                <w:lang w:val="fr"/>
              </w:rPr>
              <w:t>Présence de FDS, présence de services communaux, déconcentrés ; localité ayant subi au moins une attaque dans ses environs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6789830" w14:textId="77777777" w:rsidR="0013628F" w:rsidRPr="00AF402C" w:rsidRDefault="0013628F" w:rsidP="0068569E">
            <w:pPr>
              <w:widowControl w:val="0"/>
              <w:jc w:val="both"/>
              <w:rPr>
                <w:rFonts w:ascii="Arial Narrow" w:eastAsia="Arial Narrow" w:hAnsi="Arial Narrow" w:cs="Arial Narrow"/>
                <w:color w:val="000000" w:themeColor="text1"/>
                <w:sz w:val="20"/>
                <w:szCs w:val="20"/>
              </w:rPr>
            </w:pPr>
            <w:r w:rsidRPr="00AF402C">
              <w:rPr>
                <w:rFonts w:ascii="Arial Narrow" w:eastAsia="Arial Narrow" w:hAnsi="Arial Narrow" w:cs="Arial Narrow"/>
                <w:color w:val="000000" w:themeColor="text1"/>
                <w:sz w:val="20"/>
                <w:szCs w:val="20"/>
              </w:rPr>
              <w:t>Fada N’Gourma, Bogandé, Mani, Tibga, Diapangou, Toma, Dédougou, Tougan</w:t>
            </w:r>
            <w:r w:rsidRPr="00AF402C">
              <w:rPr>
                <w:rFonts w:ascii="Arial Narrow" w:eastAsia="Arial Narrow" w:hAnsi="Arial Narrow" w:cs="Arial Narrow"/>
                <w:b/>
                <w:bCs/>
                <w:color w:val="000000" w:themeColor="text1"/>
                <w:sz w:val="20"/>
                <w:szCs w:val="20"/>
              </w:rPr>
              <w:t xml:space="preserve">, </w:t>
            </w:r>
            <w:r w:rsidRPr="00AF402C">
              <w:rPr>
                <w:rFonts w:ascii="Arial Narrow" w:eastAsia="Arial Narrow" w:hAnsi="Arial Narrow" w:cs="Arial Narrow"/>
                <w:color w:val="000000" w:themeColor="text1"/>
                <w:sz w:val="20"/>
                <w:szCs w:val="20"/>
              </w:rPr>
              <w:t xml:space="preserve">Nouna, </w:t>
            </w:r>
            <w:proofErr w:type="spellStart"/>
            <w:r w:rsidRPr="00AF402C">
              <w:rPr>
                <w:rFonts w:ascii="Arial Narrow" w:eastAsia="Arial Narrow" w:hAnsi="Arial Narrow" w:cs="Arial Narrow"/>
                <w:color w:val="000000" w:themeColor="text1"/>
                <w:sz w:val="20"/>
                <w:szCs w:val="20"/>
              </w:rPr>
              <w:t>Kouka</w:t>
            </w:r>
            <w:proofErr w:type="spellEnd"/>
            <w:r w:rsidRPr="00AF402C">
              <w:rPr>
                <w:rFonts w:ascii="Arial Narrow" w:eastAsia="Arial Narrow" w:hAnsi="Arial Narrow" w:cs="Arial Narrow"/>
                <w:color w:val="000000" w:themeColor="text1"/>
                <w:sz w:val="20"/>
                <w:szCs w:val="20"/>
              </w:rPr>
              <w:t xml:space="preserve">, Solenzo, </w:t>
            </w:r>
            <w:proofErr w:type="spellStart"/>
            <w:r w:rsidRPr="00AF402C">
              <w:rPr>
                <w:rFonts w:ascii="Arial Narrow" w:eastAsia="Arial Narrow" w:hAnsi="Arial Narrow" w:cs="Arial Narrow"/>
                <w:color w:val="000000" w:themeColor="text1"/>
                <w:sz w:val="20"/>
                <w:szCs w:val="20"/>
              </w:rPr>
              <w:t>Yaba</w:t>
            </w:r>
            <w:proofErr w:type="spellEnd"/>
            <w:r w:rsidRPr="00AF402C">
              <w:rPr>
                <w:rFonts w:ascii="Arial Narrow" w:eastAsia="Arial Narrow" w:hAnsi="Arial Narrow" w:cs="Arial Narrow"/>
                <w:color w:val="000000" w:themeColor="text1"/>
                <w:sz w:val="20"/>
                <w:szCs w:val="20"/>
              </w:rPr>
              <w:t>, Lankoué, Bilanga, Diabo</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5B731711" w14:textId="77777777" w:rsidR="0013628F" w:rsidRPr="00AF402C" w:rsidRDefault="0013628F" w:rsidP="0068569E">
            <w:pPr>
              <w:widowControl w:val="0"/>
              <w:spacing w:after="0"/>
              <w:jc w:val="both"/>
              <w:rPr>
                <w:rFonts w:ascii="Arial Narrow" w:eastAsia="Arial Narrow" w:hAnsi="Arial Narrow" w:cs="Arial Narrow"/>
                <w:color w:val="000000" w:themeColor="text1"/>
                <w:sz w:val="20"/>
                <w:szCs w:val="20"/>
                <w:lang w:val="fr"/>
              </w:rPr>
            </w:pPr>
            <w:r w:rsidRPr="00AF402C">
              <w:rPr>
                <w:rFonts w:ascii="Arial Narrow" w:eastAsia="Arial Narrow" w:hAnsi="Arial Narrow" w:cs="Arial Narrow"/>
                <w:color w:val="000000" w:themeColor="text1"/>
                <w:sz w:val="20"/>
                <w:szCs w:val="20"/>
                <w:lang w:val="fr"/>
              </w:rPr>
              <w:t>Cash transfert, distribution de vivres, forages communautaires, périmètres maraichers, basfonds, écoles dans les centres-villes et des pistes rurales à moins de 20 km des centres-villes</w:t>
            </w:r>
          </w:p>
        </w:tc>
      </w:tr>
      <w:tr w:rsidR="0013628F" w:rsidRPr="00AF402C" w14:paraId="1ECE6F0D" w14:textId="77777777" w:rsidTr="00E922DE">
        <w:trPr>
          <w:trHeight w:val="257"/>
        </w:trPr>
        <w:tc>
          <w:tcPr>
            <w:tcW w:w="1843"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2AB0BF21" w14:textId="77777777" w:rsidR="0013628F" w:rsidRPr="00AF402C" w:rsidRDefault="0013628F" w:rsidP="00E922DE">
            <w:pPr>
              <w:widowControl w:val="0"/>
              <w:spacing w:after="0"/>
              <w:jc w:val="both"/>
              <w:rPr>
                <w:rFonts w:ascii="Arial Narrow" w:eastAsia="Arial Narrow" w:hAnsi="Arial Narrow" w:cs="Arial Narrow"/>
                <w:b/>
                <w:bCs/>
                <w:i/>
                <w:iCs/>
                <w:color w:val="000000" w:themeColor="text1"/>
                <w:sz w:val="20"/>
                <w:szCs w:val="20"/>
                <w:lang w:val="fr"/>
              </w:rPr>
            </w:pPr>
            <w:r w:rsidRPr="00AF402C">
              <w:rPr>
                <w:rFonts w:ascii="Arial Narrow" w:eastAsia="Arial Narrow" w:hAnsi="Arial Narrow" w:cs="Arial Narrow"/>
                <w:b/>
                <w:bCs/>
                <w:i/>
                <w:iCs/>
                <w:color w:val="000000" w:themeColor="text1"/>
                <w:sz w:val="20"/>
                <w:szCs w:val="20"/>
                <w:lang w:val="fr"/>
              </w:rPr>
              <w:t>Zone jaune : zone accessible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9A12C5A" w14:textId="77777777" w:rsidR="0013628F" w:rsidRPr="00AF402C" w:rsidRDefault="0013628F" w:rsidP="00E922DE">
            <w:pPr>
              <w:widowControl w:val="0"/>
              <w:spacing w:after="0"/>
              <w:jc w:val="both"/>
              <w:rPr>
                <w:rFonts w:ascii="Arial Narrow" w:eastAsia="Arial Narrow" w:hAnsi="Arial Narrow" w:cs="Arial Narrow"/>
                <w:color w:val="000000" w:themeColor="text1"/>
                <w:sz w:val="20"/>
                <w:szCs w:val="20"/>
                <w:lang w:val="fr"/>
              </w:rPr>
            </w:pPr>
            <w:r w:rsidRPr="00AF402C">
              <w:rPr>
                <w:rFonts w:ascii="Arial Narrow" w:eastAsia="Arial Narrow" w:hAnsi="Arial Narrow" w:cs="Arial Narrow"/>
                <w:color w:val="000000" w:themeColor="text1"/>
                <w:sz w:val="20"/>
                <w:szCs w:val="20"/>
                <w:lang w:val="fr"/>
              </w:rPr>
              <w:t xml:space="preserve">Présence de FDS, présence de services communaux, déconcentrés ; localité n’ayant pas subi d’attaque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72F70F5" w14:textId="77777777" w:rsidR="0013628F" w:rsidRPr="00AF402C" w:rsidRDefault="0013628F" w:rsidP="00E922DE">
            <w:pPr>
              <w:widowControl w:val="0"/>
              <w:spacing w:after="0"/>
              <w:jc w:val="both"/>
              <w:rPr>
                <w:rFonts w:ascii="Arial Narrow" w:eastAsia="Arial Narrow" w:hAnsi="Arial Narrow" w:cs="Arial Narrow"/>
                <w:color w:val="000000" w:themeColor="text1"/>
                <w:sz w:val="20"/>
                <w:szCs w:val="20"/>
                <w:lang w:val="es-ES"/>
              </w:rPr>
            </w:pPr>
            <w:proofErr w:type="spellStart"/>
            <w:r w:rsidRPr="00AF402C">
              <w:rPr>
                <w:rFonts w:ascii="Arial Narrow" w:eastAsia="Arial Narrow" w:hAnsi="Arial Narrow" w:cs="Arial Narrow"/>
                <w:color w:val="000000" w:themeColor="text1"/>
                <w:sz w:val="20"/>
                <w:szCs w:val="20"/>
                <w:lang w:val="es-ES"/>
              </w:rPr>
              <w:t>Boromo</w:t>
            </w:r>
            <w:proofErr w:type="spellEnd"/>
            <w:r w:rsidRPr="00AF402C">
              <w:rPr>
                <w:rFonts w:ascii="Arial Narrow" w:eastAsia="Arial Narrow" w:hAnsi="Arial Narrow" w:cs="Arial Narrow"/>
                <w:color w:val="000000" w:themeColor="text1"/>
                <w:sz w:val="20"/>
                <w:szCs w:val="20"/>
                <w:lang w:val="es-ES"/>
              </w:rPr>
              <w:t xml:space="preserve">, </w:t>
            </w:r>
            <w:proofErr w:type="spellStart"/>
            <w:r w:rsidRPr="00AF402C">
              <w:rPr>
                <w:rFonts w:ascii="Arial Narrow" w:eastAsia="Arial Narrow" w:hAnsi="Arial Narrow" w:cs="Arial Narrow"/>
                <w:color w:val="000000" w:themeColor="text1"/>
                <w:sz w:val="20"/>
                <w:szCs w:val="20"/>
                <w:lang w:val="es-ES"/>
              </w:rPr>
              <w:t>Poura</w:t>
            </w:r>
            <w:proofErr w:type="spellEnd"/>
            <w:r w:rsidRPr="00AF402C">
              <w:rPr>
                <w:rFonts w:ascii="Arial Narrow" w:eastAsia="Arial Narrow" w:hAnsi="Arial Narrow" w:cs="Arial Narrow"/>
                <w:color w:val="000000" w:themeColor="text1"/>
                <w:sz w:val="20"/>
                <w:szCs w:val="20"/>
                <w:lang w:val="es-ES"/>
              </w:rPr>
              <w:t xml:space="preserve">, </w:t>
            </w:r>
            <w:proofErr w:type="spellStart"/>
            <w:r w:rsidRPr="00AF402C">
              <w:rPr>
                <w:rFonts w:ascii="Arial Narrow" w:eastAsia="Arial Narrow" w:hAnsi="Arial Narrow" w:cs="Arial Narrow"/>
                <w:color w:val="000000" w:themeColor="text1"/>
                <w:sz w:val="20"/>
                <w:szCs w:val="20"/>
                <w:lang w:val="es-ES"/>
              </w:rPr>
              <w:t>Siby</w:t>
            </w:r>
            <w:proofErr w:type="spellEnd"/>
            <w:r w:rsidRPr="00AF402C">
              <w:rPr>
                <w:rFonts w:ascii="Arial Narrow" w:eastAsia="Arial Narrow" w:hAnsi="Arial Narrow" w:cs="Arial Narrow"/>
                <w:color w:val="000000" w:themeColor="text1"/>
                <w:sz w:val="20"/>
                <w:szCs w:val="20"/>
                <w:lang w:val="es-ES"/>
              </w:rPr>
              <w:t xml:space="preserve">, Fara, </w:t>
            </w:r>
            <w:proofErr w:type="spellStart"/>
            <w:r w:rsidRPr="00AF402C">
              <w:rPr>
                <w:rFonts w:ascii="Arial Narrow" w:eastAsia="Arial Narrow" w:hAnsi="Arial Narrow" w:cs="Arial Narrow"/>
                <w:color w:val="000000" w:themeColor="text1"/>
                <w:sz w:val="20"/>
                <w:szCs w:val="20"/>
                <w:lang w:val="es-ES"/>
              </w:rPr>
              <w:t>Koudougou</w:t>
            </w:r>
            <w:proofErr w:type="spellEnd"/>
            <w:r w:rsidRPr="00AF402C">
              <w:rPr>
                <w:rFonts w:ascii="Arial Narrow" w:eastAsia="Arial Narrow" w:hAnsi="Arial Narrow" w:cs="Arial Narrow"/>
                <w:color w:val="000000" w:themeColor="text1"/>
                <w:sz w:val="20"/>
                <w:szCs w:val="20"/>
                <w:lang w:val="es-ES"/>
              </w:rPr>
              <w:t xml:space="preserve">, </w:t>
            </w:r>
            <w:proofErr w:type="spellStart"/>
            <w:r w:rsidRPr="00AF402C">
              <w:rPr>
                <w:rFonts w:ascii="Arial Narrow" w:eastAsia="Arial Narrow" w:hAnsi="Arial Narrow" w:cs="Arial Narrow"/>
                <w:color w:val="000000" w:themeColor="text1"/>
                <w:sz w:val="20"/>
                <w:szCs w:val="20"/>
                <w:lang w:val="es-ES"/>
              </w:rPr>
              <w:t>Réo</w:t>
            </w:r>
            <w:proofErr w:type="spellEnd"/>
            <w:r w:rsidRPr="00AF402C">
              <w:rPr>
                <w:rFonts w:ascii="Arial Narrow" w:eastAsia="Arial Narrow" w:hAnsi="Arial Narrow" w:cs="Arial Narrow"/>
                <w:color w:val="000000" w:themeColor="text1"/>
                <w:sz w:val="20"/>
                <w:szCs w:val="20"/>
                <w:lang w:val="es-ES"/>
              </w:rPr>
              <w:t xml:space="preserve">, </w:t>
            </w:r>
            <w:proofErr w:type="spellStart"/>
            <w:r w:rsidRPr="00AF402C">
              <w:rPr>
                <w:rFonts w:ascii="Arial Narrow" w:eastAsia="Arial Narrow" w:hAnsi="Arial Narrow" w:cs="Arial Narrow"/>
                <w:color w:val="000000" w:themeColor="text1"/>
                <w:sz w:val="20"/>
                <w:szCs w:val="20"/>
                <w:lang w:val="es-ES"/>
              </w:rPr>
              <w:t>Koupéla</w:t>
            </w:r>
            <w:proofErr w:type="spellEnd"/>
            <w:r w:rsidRPr="00AF402C">
              <w:rPr>
                <w:rFonts w:ascii="Arial Narrow" w:eastAsia="Arial Narrow" w:hAnsi="Arial Narrow" w:cs="Arial Narrow"/>
                <w:color w:val="000000" w:themeColor="text1"/>
                <w:sz w:val="20"/>
                <w:szCs w:val="20"/>
                <w:lang w:val="es-ES"/>
              </w:rPr>
              <w:t xml:space="preserve">, </w:t>
            </w:r>
            <w:proofErr w:type="spellStart"/>
            <w:r w:rsidRPr="00AF402C">
              <w:rPr>
                <w:rFonts w:ascii="Arial Narrow" w:eastAsia="Arial Narrow" w:hAnsi="Arial Narrow" w:cs="Arial Narrow"/>
                <w:color w:val="000000" w:themeColor="text1"/>
                <w:sz w:val="20"/>
                <w:szCs w:val="20"/>
                <w:lang w:val="es-ES"/>
              </w:rPr>
              <w:t>Pouytenga</w:t>
            </w:r>
            <w:proofErr w:type="spellEnd"/>
            <w:r w:rsidRPr="00AF402C">
              <w:rPr>
                <w:rFonts w:ascii="Arial Narrow" w:eastAsia="Arial Narrow" w:hAnsi="Arial Narrow" w:cs="Arial Narrow"/>
                <w:color w:val="000000" w:themeColor="text1"/>
                <w:sz w:val="20"/>
                <w:szCs w:val="20"/>
                <w:lang w:val="es-ES"/>
              </w:rPr>
              <w:t xml:space="preserve"> et </w:t>
            </w:r>
            <w:proofErr w:type="spellStart"/>
            <w:r w:rsidRPr="00AF402C">
              <w:rPr>
                <w:rFonts w:ascii="Arial Narrow" w:eastAsia="Arial Narrow" w:hAnsi="Arial Narrow" w:cs="Arial Narrow"/>
                <w:color w:val="000000" w:themeColor="text1"/>
                <w:sz w:val="20"/>
                <w:szCs w:val="20"/>
                <w:lang w:val="es-ES"/>
              </w:rPr>
              <w:t>Yargo</w:t>
            </w:r>
            <w:proofErr w:type="spellEnd"/>
            <w:r w:rsidRPr="00AF402C">
              <w:rPr>
                <w:rFonts w:ascii="Arial Narrow" w:eastAsia="Arial Narrow" w:hAnsi="Arial Narrow" w:cs="Arial Narrow"/>
                <w:color w:val="000000" w:themeColor="text1"/>
                <w:sz w:val="20"/>
                <w:szCs w:val="20"/>
                <w:lang w:val="es-ES"/>
              </w:rPr>
              <w:t>.</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20D2EF0" w14:textId="77777777" w:rsidR="0013628F" w:rsidRPr="00AF402C" w:rsidRDefault="0013628F" w:rsidP="00E922DE">
            <w:pPr>
              <w:widowControl w:val="0"/>
              <w:spacing w:after="0"/>
              <w:jc w:val="both"/>
              <w:rPr>
                <w:rFonts w:ascii="Arial Narrow" w:eastAsia="Arial Narrow" w:hAnsi="Arial Narrow" w:cs="Arial Narrow"/>
                <w:color w:val="000000" w:themeColor="text1"/>
                <w:sz w:val="20"/>
                <w:szCs w:val="20"/>
                <w:lang w:val="fr"/>
              </w:rPr>
            </w:pPr>
            <w:r w:rsidRPr="00AF402C">
              <w:rPr>
                <w:rFonts w:ascii="Arial Narrow" w:eastAsia="Arial Narrow" w:hAnsi="Arial Narrow" w:cs="Arial Narrow"/>
                <w:color w:val="000000" w:themeColor="text1"/>
                <w:sz w:val="20"/>
                <w:szCs w:val="20"/>
                <w:lang w:val="fr"/>
              </w:rPr>
              <w:t>Toutes les activités du projet sont réalisables</w:t>
            </w:r>
          </w:p>
        </w:tc>
      </w:tr>
    </w:tbl>
    <w:p w14:paraId="70871299" w14:textId="77777777" w:rsidR="0013628F" w:rsidRPr="00897C9A" w:rsidRDefault="0013628F" w:rsidP="0013628F">
      <w:pPr>
        <w:widowControl w:val="0"/>
        <w:spacing w:after="0"/>
        <w:jc w:val="both"/>
        <w:rPr>
          <w:rFonts w:ascii="Arial Narrow" w:eastAsia="Arial Narrow" w:hAnsi="Arial Narrow" w:cs="Arial Narrow"/>
          <w:i/>
          <w:iCs/>
          <w:color w:val="000000" w:themeColor="text1"/>
          <w:sz w:val="24"/>
          <w:szCs w:val="24"/>
          <w:lang w:val="fr"/>
        </w:rPr>
      </w:pPr>
      <w:r w:rsidRPr="00897C9A">
        <w:rPr>
          <w:rFonts w:ascii="Arial Narrow" w:eastAsia="Arial Narrow" w:hAnsi="Arial Narrow" w:cs="Arial Narrow"/>
          <w:i/>
          <w:iCs/>
          <w:color w:val="000000" w:themeColor="text1"/>
          <w:sz w:val="24"/>
          <w:szCs w:val="24"/>
          <w:lang w:val="fr"/>
        </w:rPr>
        <w:t>Source : Base de données PUDTR</w:t>
      </w:r>
    </w:p>
    <w:p w14:paraId="08E15F5D" w14:textId="77777777" w:rsidR="0013628F" w:rsidRPr="00AF402C" w:rsidRDefault="0013628F" w:rsidP="0013628F">
      <w:pPr>
        <w:pStyle w:val="Paragraphedeliste"/>
        <w:widowControl w:val="0"/>
        <w:numPr>
          <w:ilvl w:val="0"/>
          <w:numId w:val="428"/>
        </w:numPr>
        <w:spacing w:before="120" w:after="120"/>
        <w:jc w:val="both"/>
        <w:rPr>
          <w:rFonts w:ascii="Arial Narrow" w:hAnsi="Arial Narrow"/>
        </w:rPr>
      </w:pPr>
      <w:proofErr w:type="gramStart"/>
      <w:r w:rsidRPr="00AF402C">
        <w:rPr>
          <w:rFonts w:ascii="Arial Narrow" w:hAnsi="Arial Narrow"/>
        </w:rPr>
        <w:t>étendre</w:t>
      </w:r>
      <w:proofErr w:type="gramEnd"/>
      <w:r w:rsidRPr="00AF402C">
        <w:rPr>
          <w:rFonts w:ascii="Arial Narrow" w:hAnsi="Arial Narrow"/>
        </w:rPr>
        <w:t xml:space="preserve"> la zone d’intervention à de nouvelles communes où le risque sécuritaire est modéré. Cette extension s’est déroulée en 02 phases comme mentionné dans la présentation du projet.</w:t>
      </w:r>
    </w:p>
    <w:p w14:paraId="65122480" w14:textId="05E3CC20" w:rsidR="00A806EE" w:rsidRPr="00AF402C" w:rsidRDefault="0013628F" w:rsidP="00E922DE">
      <w:pPr>
        <w:widowControl w:val="0"/>
        <w:numPr>
          <w:ilvl w:val="0"/>
          <w:numId w:val="307"/>
        </w:numPr>
        <w:suppressAutoHyphens w:val="0"/>
        <w:autoSpaceDN/>
        <w:spacing w:before="120" w:after="120"/>
        <w:ind w:left="0" w:firstLine="0"/>
        <w:jc w:val="both"/>
        <w:textAlignment w:val="auto"/>
        <w:rPr>
          <w:rFonts w:ascii="Arial Narrow" w:hAnsi="Arial Narrow"/>
          <w:color w:val="000000" w:themeColor="text1"/>
          <w:sz w:val="24"/>
          <w:szCs w:val="24"/>
        </w:rPr>
      </w:pPr>
      <w:r w:rsidRPr="00AF402C">
        <w:rPr>
          <w:rFonts w:ascii="Arial Narrow" w:eastAsia="Arial Narrow" w:hAnsi="Arial Narrow" w:cs="Arial Narrow"/>
          <w:b/>
          <w:bCs/>
          <w:color w:val="000000" w:themeColor="text1"/>
          <w:sz w:val="24"/>
          <w:szCs w:val="24"/>
          <w:u w:val="single"/>
        </w:rPr>
        <w:t>Perspectives</w:t>
      </w:r>
      <w:r w:rsidRPr="00AF402C">
        <w:rPr>
          <w:rFonts w:ascii="Arial Narrow" w:eastAsia="Arial Narrow" w:hAnsi="Arial Narrow" w:cs="Arial Narrow"/>
          <w:b/>
          <w:bCs/>
          <w:color w:val="000000" w:themeColor="text1"/>
          <w:sz w:val="24"/>
          <w:szCs w:val="24"/>
        </w:rPr>
        <w:t xml:space="preserve"> : </w:t>
      </w:r>
      <w:r w:rsidRPr="00AF402C">
        <w:rPr>
          <w:rFonts w:ascii="Arial Narrow" w:hAnsi="Arial Narrow"/>
          <w:color w:val="000000" w:themeColor="text1"/>
          <w:sz w:val="24"/>
          <w:szCs w:val="24"/>
        </w:rPr>
        <w:t xml:space="preserve">il s’agira de (i) poursuivre la veille sécuritaire sur toute l’étendue du pays en général et sur les zones de concentration du projet en particulier, (ii) poursuivre les évaluations sécuritaires périodiques des zones de concentration du projet, (iii) </w:t>
      </w:r>
      <w:r w:rsidR="00A806EE" w:rsidRPr="00AF402C">
        <w:rPr>
          <w:rFonts w:ascii="Arial Narrow" w:hAnsi="Arial Narrow"/>
          <w:color w:val="000000" w:themeColor="text1"/>
          <w:sz w:val="24"/>
          <w:szCs w:val="24"/>
        </w:rPr>
        <w:t>poursuivre les</w:t>
      </w:r>
      <w:r w:rsidRPr="00AF402C">
        <w:rPr>
          <w:rFonts w:ascii="Arial Narrow" w:hAnsi="Arial Narrow"/>
          <w:color w:val="000000" w:themeColor="text1"/>
          <w:sz w:val="24"/>
          <w:szCs w:val="24"/>
        </w:rPr>
        <w:t xml:space="preserve"> séances de </w:t>
      </w:r>
      <w:r w:rsidRPr="00AF402C">
        <w:rPr>
          <w:rFonts w:ascii="Arial Narrow" w:hAnsi="Arial Narrow"/>
          <w:color w:val="000000" w:themeColor="text1"/>
          <w:sz w:val="24"/>
          <w:szCs w:val="24"/>
        </w:rPr>
        <w:lastRenderedPageBreak/>
        <w:t>sensibilisation des différents acteurs du terrain (personnel PUDTR, enquêteurs, contrôleurs chantiers…) sur les consignes sécuritaires à adopter en milieu hostile.</w:t>
      </w:r>
    </w:p>
    <w:p w14:paraId="5BB4089E" w14:textId="77777777" w:rsidR="00E922DE" w:rsidRPr="00AF402C" w:rsidRDefault="00E922DE" w:rsidP="00E922DE">
      <w:pPr>
        <w:widowControl w:val="0"/>
        <w:suppressAutoHyphens w:val="0"/>
        <w:autoSpaceDN/>
        <w:spacing w:before="120" w:after="120"/>
        <w:jc w:val="both"/>
        <w:textAlignment w:val="auto"/>
        <w:rPr>
          <w:rFonts w:ascii="Arial Narrow" w:hAnsi="Arial Narrow"/>
          <w:color w:val="000000" w:themeColor="text1"/>
          <w:sz w:val="24"/>
          <w:szCs w:val="24"/>
        </w:rPr>
      </w:pPr>
    </w:p>
    <w:p w14:paraId="229A0635" w14:textId="77777777" w:rsidR="0013628F" w:rsidRPr="00897C9A" w:rsidRDefault="0013628F" w:rsidP="0013628F">
      <w:pPr>
        <w:widowControl w:val="0"/>
        <w:numPr>
          <w:ilvl w:val="0"/>
          <w:numId w:val="304"/>
        </w:numPr>
        <w:suppressAutoHyphens w:val="0"/>
        <w:autoSpaceDN/>
        <w:spacing w:before="120" w:after="120"/>
        <w:jc w:val="both"/>
        <w:textAlignment w:val="auto"/>
        <w:outlineLvl w:val="0"/>
        <w:rPr>
          <w:rFonts w:ascii="Arial Narrow" w:eastAsia="Times New Roman" w:hAnsi="Arial Narrow"/>
          <w:b/>
          <w:bCs/>
          <w:color w:val="000000" w:themeColor="text1"/>
          <w:sz w:val="24"/>
          <w:szCs w:val="24"/>
        </w:rPr>
      </w:pPr>
      <w:bookmarkStart w:id="125" w:name="_Toc179822330"/>
      <w:r w:rsidRPr="00897C9A">
        <w:rPr>
          <w:rFonts w:ascii="Arial Narrow" w:eastAsia="Times New Roman" w:hAnsi="Arial Narrow"/>
          <w:b/>
          <w:bCs/>
          <w:color w:val="000000" w:themeColor="text1"/>
          <w:sz w:val="24"/>
          <w:szCs w:val="24"/>
        </w:rPr>
        <w:t>DIFFICULTES RENCONTREES ET MESURES CORRECTIVES PROPOSEES</w:t>
      </w:r>
      <w:bookmarkEnd w:id="125"/>
    </w:p>
    <w:p w14:paraId="09ECE251" w14:textId="77777777" w:rsidR="0013628F" w:rsidRPr="00897C9A" w:rsidRDefault="0013628F" w:rsidP="0013628F">
      <w:pPr>
        <w:widowControl w:val="0"/>
        <w:spacing w:before="120" w:after="120"/>
        <w:rPr>
          <w:rFonts w:ascii="Arial Narrow" w:hAnsi="Arial Narrow"/>
          <w:color w:val="000000" w:themeColor="text1"/>
          <w:sz w:val="24"/>
          <w:szCs w:val="24"/>
        </w:rPr>
      </w:pPr>
      <w:r w:rsidRPr="00897C9A">
        <w:rPr>
          <w:rFonts w:ascii="Arial Narrow" w:hAnsi="Arial Narrow"/>
          <w:color w:val="000000" w:themeColor="text1"/>
          <w:sz w:val="24"/>
          <w:szCs w:val="24"/>
        </w:rPr>
        <w:t>La mise en œuvre des activités au cours de la période n’a pas été sans difficultés. Elles peuvent se résumer comme suit :</w:t>
      </w:r>
    </w:p>
    <w:p w14:paraId="5FB306B4" w14:textId="1AB7CA69" w:rsidR="0013628F" w:rsidRPr="00897C9A" w:rsidRDefault="0013628F" w:rsidP="0013628F">
      <w:pPr>
        <w:widowControl w:val="0"/>
        <w:spacing w:after="0"/>
        <w:rPr>
          <w:rFonts w:ascii="Arial Narrow" w:hAnsi="Arial Narrow"/>
          <w:b/>
          <w:bCs/>
          <w:i/>
          <w:iCs/>
          <w:color w:val="000000" w:themeColor="text1"/>
          <w:sz w:val="24"/>
          <w:szCs w:val="24"/>
        </w:rPr>
      </w:pPr>
      <w:bookmarkStart w:id="126" w:name="_Toc179822420"/>
      <w:r w:rsidRPr="00897C9A">
        <w:rPr>
          <w:rFonts w:ascii="Arial Narrow" w:hAnsi="Arial Narrow"/>
          <w:b/>
          <w:bCs/>
          <w:i/>
          <w:iCs/>
          <w:color w:val="000000" w:themeColor="text1"/>
          <w:sz w:val="24"/>
          <w:szCs w:val="24"/>
          <w:u w:val="single"/>
        </w:rPr>
        <w:t xml:space="preserve">Tableau </w:t>
      </w:r>
      <w:r w:rsidRPr="00897C9A">
        <w:rPr>
          <w:rFonts w:ascii="Arial Narrow" w:hAnsi="Arial Narrow"/>
          <w:b/>
          <w:bCs/>
          <w:i/>
          <w:iCs/>
          <w:color w:val="000000" w:themeColor="text1"/>
          <w:sz w:val="24"/>
          <w:szCs w:val="24"/>
          <w:u w:val="single"/>
        </w:rPr>
        <w:fldChar w:fldCharType="begin"/>
      </w:r>
      <w:r w:rsidRPr="00897C9A">
        <w:rPr>
          <w:rFonts w:ascii="Arial Narrow" w:hAnsi="Arial Narrow"/>
          <w:b/>
          <w:bCs/>
          <w:i/>
          <w:iCs/>
          <w:color w:val="000000" w:themeColor="text1"/>
          <w:sz w:val="24"/>
          <w:szCs w:val="24"/>
          <w:u w:val="single"/>
        </w:rPr>
        <w:instrText xml:space="preserve"> SEQ Tableau \* ARABIC </w:instrText>
      </w:r>
      <w:r w:rsidRPr="00897C9A">
        <w:rPr>
          <w:rFonts w:ascii="Arial Narrow" w:hAnsi="Arial Narrow"/>
          <w:b/>
          <w:bCs/>
          <w:i/>
          <w:iCs/>
          <w:color w:val="000000" w:themeColor="text1"/>
          <w:sz w:val="24"/>
          <w:szCs w:val="24"/>
          <w:u w:val="single"/>
        </w:rPr>
        <w:fldChar w:fldCharType="separate"/>
      </w:r>
      <w:r w:rsidR="005C7601">
        <w:rPr>
          <w:rFonts w:ascii="Arial Narrow" w:hAnsi="Arial Narrow"/>
          <w:b/>
          <w:bCs/>
          <w:i/>
          <w:iCs/>
          <w:noProof/>
          <w:color w:val="000000" w:themeColor="text1"/>
          <w:sz w:val="24"/>
          <w:szCs w:val="24"/>
          <w:u w:val="single"/>
        </w:rPr>
        <w:t>24</w:t>
      </w:r>
      <w:r w:rsidRPr="00897C9A">
        <w:rPr>
          <w:rFonts w:ascii="Arial Narrow" w:hAnsi="Arial Narrow"/>
          <w:b/>
          <w:bCs/>
          <w:i/>
          <w:iCs/>
          <w:color w:val="000000" w:themeColor="text1"/>
          <w:sz w:val="24"/>
          <w:szCs w:val="24"/>
          <w:u w:val="single"/>
        </w:rPr>
        <w:fldChar w:fldCharType="end"/>
      </w:r>
      <w:r w:rsidRPr="00897C9A">
        <w:rPr>
          <w:rFonts w:ascii="Arial Narrow" w:hAnsi="Arial Narrow"/>
          <w:b/>
          <w:bCs/>
          <w:i/>
          <w:iCs/>
          <w:color w:val="000000" w:themeColor="text1"/>
          <w:sz w:val="24"/>
          <w:szCs w:val="24"/>
          <w:u w:val="single"/>
        </w:rPr>
        <w:t> :</w:t>
      </w:r>
      <w:r w:rsidRPr="00897C9A">
        <w:rPr>
          <w:rFonts w:ascii="Arial Narrow" w:hAnsi="Arial Narrow"/>
          <w:b/>
          <w:bCs/>
          <w:i/>
          <w:iCs/>
          <w:color w:val="000000" w:themeColor="text1"/>
          <w:sz w:val="24"/>
          <w:szCs w:val="24"/>
        </w:rPr>
        <w:t xml:space="preserve"> Récapitulatif des principales difficultés rencontrées dans l’exécution des activités prévues par le Projet</w:t>
      </w:r>
      <w:bookmarkEnd w:id="126"/>
    </w:p>
    <w:tbl>
      <w:tblPr>
        <w:tblStyle w:val="Grilledutableau"/>
        <w:tblW w:w="9634" w:type="dxa"/>
        <w:jc w:val="center"/>
        <w:tblLook w:val="04A0" w:firstRow="1" w:lastRow="0" w:firstColumn="1" w:lastColumn="0" w:noHBand="0" w:noVBand="1"/>
      </w:tblPr>
      <w:tblGrid>
        <w:gridCol w:w="4673"/>
        <w:gridCol w:w="4961"/>
      </w:tblGrid>
      <w:tr w:rsidR="0013628F" w:rsidRPr="00897C9A" w14:paraId="2304931E" w14:textId="77777777" w:rsidTr="0068569E">
        <w:trPr>
          <w:trHeight w:val="57"/>
          <w:tblHeader/>
          <w:jc w:val="center"/>
        </w:trPr>
        <w:tc>
          <w:tcPr>
            <w:tcW w:w="4673" w:type="dxa"/>
            <w:shd w:val="clear" w:color="auto" w:fill="BFBFBF" w:themeFill="background1" w:themeFillShade="BF"/>
            <w:vAlign w:val="center"/>
          </w:tcPr>
          <w:p w14:paraId="721519F4" w14:textId="77777777" w:rsidR="0013628F" w:rsidRPr="00897C9A" w:rsidRDefault="0013628F" w:rsidP="0068569E">
            <w:pPr>
              <w:widowControl w:val="0"/>
              <w:suppressAutoHyphens w:val="0"/>
              <w:autoSpaceDN/>
              <w:spacing w:before="120" w:after="120"/>
              <w:jc w:val="center"/>
              <w:textAlignment w:val="auto"/>
              <w:rPr>
                <w:rFonts w:ascii="Arial Narrow" w:eastAsia="Times New Roman" w:hAnsi="Arial Narrow"/>
                <w:color w:val="000000" w:themeColor="text1"/>
                <w:sz w:val="24"/>
                <w:szCs w:val="24"/>
                <w:lang w:eastAsia="fr-FR"/>
              </w:rPr>
            </w:pPr>
            <w:r w:rsidRPr="00897C9A">
              <w:rPr>
                <w:rFonts w:ascii="Arial Narrow" w:hAnsi="Arial Narrow" w:cs="Microsoft New Tai Lue"/>
                <w:b/>
                <w:color w:val="000000" w:themeColor="text1"/>
                <w:sz w:val="24"/>
                <w:szCs w:val="24"/>
              </w:rPr>
              <w:t>Difficultés rencontrées</w:t>
            </w:r>
          </w:p>
        </w:tc>
        <w:tc>
          <w:tcPr>
            <w:tcW w:w="4961" w:type="dxa"/>
            <w:shd w:val="clear" w:color="auto" w:fill="BFBFBF" w:themeFill="background1" w:themeFillShade="BF"/>
            <w:vAlign w:val="center"/>
          </w:tcPr>
          <w:p w14:paraId="2E919B6E" w14:textId="77777777" w:rsidR="0013628F" w:rsidRPr="00897C9A" w:rsidRDefault="0013628F" w:rsidP="0068569E">
            <w:pPr>
              <w:widowControl w:val="0"/>
              <w:suppressAutoHyphens w:val="0"/>
              <w:autoSpaceDN/>
              <w:spacing w:before="120" w:after="120"/>
              <w:jc w:val="center"/>
              <w:textAlignment w:val="auto"/>
              <w:rPr>
                <w:rFonts w:ascii="Arial Narrow" w:eastAsia="Times New Roman" w:hAnsi="Arial Narrow"/>
                <w:color w:val="000000" w:themeColor="text1"/>
                <w:sz w:val="24"/>
                <w:szCs w:val="24"/>
                <w:lang w:eastAsia="fr-FR"/>
              </w:rPr>
            </w:pPr>
            <w:r w:rsidRPr="00897C9A">
              <w:rPr>
                <w:rFonts w:ascii="Arial Narrow" w:hAnsi="Arial Narrow" w:cs="Microsoft New Tai Lue"/>
                <w:b/>
                <w:color w:val="000000" w:themeColor="text1"/>
                <w:sz w:val="24"/>
                <w:szCs w:val="24"/>
              </w:rPr>
              <w:t>Mesures correctives</w:t>
            </w:r>
          </w:p>
        </w:tc>
      </w:tr>
      <w:tr w:rsidR="0013628F" w:rsidRPr="00897C9A" w14:paraId="0578A106" w14:textId="77777777" w:rsidTr="0068569E">
        <w:trPr>
          <w:trHeight w:val="70"/>
          <w:jc w:val="center"/>
        </w:trPr>
        <w:tc>
          <w:tcPr>
            <w:tcW w:w="4673" w:type="dxa"/>
            <w:vAlign w:val="center"/>
          </w:tcPr>
          <w:p w14:paraId="018CBCAB" w14:textId="5AA0E49C" w:rsidR="0013628F" w:rsidRPr="00897C9A" w:rsidRDefault="0013628F" w:rsidP="0068569E">
            <w:pPr>
              <w:widowControl w:val="0"/>
              <w:suppressAutoHyphens w:val="0"/>
              <w:autoSpaceDN/>
              <w:spacing w:after="0"/>
              <w:jc w:val="both"/>
              <w:textAlignment w:val="auto"/>
              <w:rPr>
                <w:rFonts w:ascii="Arial Narrow" w:eastAsia="Arial Narrow" w:hAnsi="Arial Narrow" w:cs="Arial Narrow"/>
                <w:color w:val="000000" w:themeColor="text1"/>
                <w:sz w:val="24"/>
                <w:szCs w:val="24"/>
              </w:rPr>
            </w:pPr>
            <w:r w:rsidRPr="00897C9A">
              <w:rPr>
                <w:rFonts w:ascii="Arial Narrow" w:eastAsia="Arial Narrow" w:hAnsi="Arial Narrow" w:cs="Arial Narrow"/>
                <w:color w:val="000000" w:themeColor="text1"/>
                <w:sz w:val="24"/>
                <w:szCs w:val="24"/>
              </w:rPr>
              <w:t xml:space="preserve">Insécurité rendant difficile la réalisation des travaux </w:t>
            </w:r>
            <w:r w:rsidR="00A806EE" w:rsidRPr="00897C9A">
              <w:rPr>
                <w:rFonts w:ascii="Arial Narrow" w:eastAsia="Arial Narrow" w:hAnsi="Arial Narrow" w:cs="Arial Narrow"/>
                <w:color w:val="000000" w:themeColor="text1"/>
                <w:sz w:val="24"/>
                <w:szCs w:val="24"/>
              </w:rPr>
              <w:t>dans certaines</w:t>
            </w:r>
            <w:r w:rsidRPr="00897C9A">
              <w:rPr>
                <w:rFonts w:ascii="Arial Narrow" w:eastAsia="Arial Narrow" w:hAnsi="Arial Narrow" w:cs="Arial Narrow"/>
                <w:color w:val="000000" w:themeColor="text1"/>
                <w:sz w:val="24"/>
                <w:szCs w:val="24"/>
              </w:rPr>
              <w:t xml:space="preserve"> zones</w:t>
            </w:r>
          </w:p>
        </w:tc>
        <w:tc>
          <w:tcPr>
            <w:tcW w:w="4961" w:type="dxa"/>
            <w:vAlign w:val="center"/>
          </w:tcPr>
          <w:p w14:paraId="0F2EACA3" w14:textId="77777777" w:rsidR="0013628F" w:rsidRPr="00897C9A" w:rsidRDefault="0013628F" w:rsidP="0068569E">
            <w:pPr>
              <w:pStyle w:val="Paragraphedeliste"/>
              <w:widowControl w:val="0"/>
              <w:numPr>
                <w:ilvl w:val="0"/>
                <w:numId w:val="428"/>
              </w:numPr>
              <w:spacing w:before="120" w:after="120"/>
              <w:jc w:val="both"/>
              <w:rPr>
                <w:rFonts w:ascii="Arial Narrow" w:hAnsi="Arial Narrow"/>
                <w:color w:val="000000" w:themeColor="text1"/>
              </w:rPr>
            </w:pPr>
            <w:proofErr w:type="gramStart"/>
            <w:r w:rsidRPr="00897C9A">
              <w:rPr>
                <w:rFonts w:ascii="Arial Narrow" w:eastAsia="Arial Narrow" w:hAnsi="Arial Narrow" w:cs="Arial Narrow"/>
                <w:color w:val="000000" w:themeColor="text1"/>
              </w:rPr>
              <w:t>effectuer</w:t>
            </w:r>
            <w:proofErr w:type="gramEnd"/>
            <w:r w:rsidRPr="00897C9A">
              <w:rPr>
                <w:rFonts w:ascii="Arial Narrow" w:eastAsia="Arial Narrow" w:hAnsi="Arial Narrow" w:cs="Arial Narrow"/>
                <w:color w:val="000000" w:themeColor="text1"/>
              </w:rPr>
              <w:t xml:space="preserve"> des mesures de suspension temporaire, </w:t>
            </w:r>
          </w:p>
          <w:p w14:paraId="0CA1ABC1" w14:textId="77777777" w:rsidR="0013628F" w:rsidRPr="00897C9A" w:rsidRDefault="0013628F" w:rsidP="0068569E">
            <w:pPr>
              <w:pStyle w:val="Paragraphedeliste"/>
              <w:widowControl w:val="0"/>
              <w:numPr>
                <w:ilvl w:val="0"/>
                <w:numId w:val="428"/>
              </w:numPr>
              <w:spacing w:before="120" w:after="120"/>
              <w:jc w:val="both"/>
              <w:rPr>
                <w:rFonts w:ascii="Arial Narrow" w:hAnsi="Arial Narrow"/>
                <w:color w:val="000000" w:themeColor="text1"/>
              </w:rPr>
            </w:pPr>
            <w:proofErr w:type="gramStart"/>
            <w:r w:rsidRPr="00897C9A">
              <w:rPr>
                <w:rFonts w:ascii="Arial Narrow" w:eastAsia="Arial Narrow" w:hAnsi="Arial Narrow" w:cs="Arial Narrow"/>
                <w:color w:val="000000" w:themeColor="text1"/>
              </w:rPr>
              <w:t>faire</w:t>
            </w:r>
            <w:proofErr w:type="gramEnd"/>
            <w:r w:rsidRPr="00897C9A">
              <w:rPr>
                <w:rFonts w:ascii="Arial Narrow" w:eastAsia="Arial Narrow" w:hAnsi="Arial Narrow" w:cs="Arial Narrow"/>
                <w:color w:val="000000" w:themeColor="text1"/>
              </w:rPr>
              <w:t xml:space="preserve"> recours aux entreprises et à la main d’œuvre  locales, </w:t>
            </w:r>
          </w:p>
          <w:p w14:paraId="3146D57B" w14:textId="77777777" w:rsidR="0013628F" w:rsidRPr="00897C9A" w:rsidRDefault="0013628F" w:rsidP="0068569E">
            <w:pPr>
              <w:pStyle w:val="Paragraphedeliste"/>
              <w:widowControl w:val="0"/>
              <w:numPr>
                <w:ilvl w:val="0"/>
                <w:numId w:val="428"/>
              </w:numPr>
              <w:spacing w:before="120" w:after="120"/>
              <w:jc w:val="both"/>
              <w:rPr>
                <w:rFonts w:ascii="Arial Narrow" w:hAnsi="Arial Narrow"/>
                <w:color w:val="000000" w:themeColor="text1"/>
              </w:rPr>
            </w:pPr>
            <w:proofErr w:type="gramStart"/>
            <w:r w:rsidRPr="00897C9A">
              <w:rPr>
                <w:rFonts w:ascii="Arial Narrow" w:eastAsia="Arial Narrow" w:hAnsi="Arial Narrow" w:cs="Arial Narrow"/>
                <w:color w:val="000000" w:themeColor="text1"/>
              </w:rPr>
              <w:t>respecter</w:t>
            </w:r>
            <w:proofErr w:type="gramEnd"/>
            <w:r w:rsidRPr="00897C9A">
              <w:rPr>
                <w:rFonts w:ascii="Arial Narrow" w:eastAsia="Arial Narrow" w:hAnsi="Arial Narrow" w:cs="Arial Narrow"/>
                <w:color w:val="000000" w:themeColor="text1"/>
              </w:rPr>
              <w:t xml:space="preserve"> les consignes sécuritaires. </w:t>
            </w:r>
          </w:p>
        </w:tc>
      </w:tr>
      <w:tr w:rsidR="0013628F" w:rsidRPr="00897C9A" w14:paraId="1A8C1528" w14:textId="77777777" w:rsidTr="0068569E">
        <w:trPr>
          <w:trHeight w:val="20"/>
          <w:jc w:val="center"/>
        </w:trPr>
        <w:tc>
          <w:tcPr>
            <w:tcW w:w="4673" w:type="dxa"/>
          </w:tcPr>
          <w:p w14:paraId="7FC60A07" w14:textId="77777777" w:rsidR="0013628F" w:rsidRPr="00897C9A" w:rsidRDefault="0013628F" w:rsidP="0068569E">
            <w:pPr>
              <w:widowControl w:val="0"/>
              <w:spacing w:after="0"/>
              <w:jc w:val="both"/>
              <w:rPr>
                <w:rFonts w:ascii="Arial Narrow" w:hAnsi="Arial Narrow"/>
                <w:color w:val="000000" w:themeColor="text1"/>
                <w:sz w:val="24"/>
                <w:szCs w:val="24"/>
              </w:rPr>
            </w:pPr>
            <w:r w:rsidRPr="00897C9A">
              <w:rPr>
                <w:rFonts w:ascii="Arial Narrow" w:hAnsi="Arial Narrow"/>
                <w:color w:val="000000" w:themeColor="text1"/>
                <w:sz w:val="24"/>
                <w:szCs w:val="24"/>
              </w:rPr>
              <w:t xml:space="preserve">Recrutement d’entreprises peu performantes à travers les procédures ouvertes. Ce </w:t>
            </w:r>
            <w:proofErr w:type="gramStart"/>
            <w:r w:rsidRPr="00897C9A">
              <w:rPr>
                <w:rFonts w:ascii="Arial Narrow" w:hAnsi="Arial Narrow"/>
                <w:color w:val="000000" w:themeColor="text1"/>
                <w:sz w:val="24"/>
                <w:szCs w:val="24"/>
              </w:rPr>
              <w:t>qui:</w:t>
            </w:r>
            <w:proofErr w:type="gramEnd"/>
            <w:r w:rsidRPr="00897C9A">
              <w:rPr>
                <w:rFonts w:ascii="Arial Narrow" w:hAnsi="Arial Narrow"/>
                <w:color w:val="000000" w:themeColor="text1"/>
                <w:sz w:val="24"/>
                <w:szCs w:val="24"/>
              </w:rPr>
              <w:t xml:space="preserve"> </w:t>
            </w:r>
          </w:p>
          <w:p w14:paraId="6B7BA27E" w14:textId="77777777" w:rsidR="0013628F" w:rsidRPr="00897C9A" w:rsidRDefault="0013628F" w:rsidP="0068569E">
            <w:pPr>
              <w:widowControl w:val="0"/>
              <w:numPr>
                <w:ilvl w:val="0"/>
                <w:numId w:val="317"/>
              </w:numPr>
              <w:suppressAutoHyphens w:val="0"/>
              <w:autoSpaceDN/>
              <w:spacing w:after="0"/>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compromet</w:t>
            </w:r>
            <w:proofErr w:type="gramEnd"/>
            <w:r w:rsidRPr="00897C9A">
              <w:rPr>
                <w:rFonts w:ascii="Arial Narrow" w:hAnsi="Arial Narrow"/>
                <w:color w:val="000000" w:themeColor="text1"/>
                <w:sz w:val="24"/>
                <w:szCs w:val="24"/>
              </w:rPr>
              <w:t xml:space="preserve"> le respect des délais d’exécution ;</w:t>
            </w:r>
          </w:p>
          <w:p w14:paraId="0115AC3F" w14:textId="77777777" w:rsidR="0013628F" w:rsidRPr="00897C9A" w:rsidRDefault="0013628F" w:rsidP="0068569E">
            <w:pPr>
              <w:widowControl w:val="0"/>
              <w:numPr>
                <w:ilvl w:val="0"/>
                <w:numId w:val="317"/>
              </w:numPr>
              <w:suppressAutoHyphens w:val="0"/>
              <w:autoSpaceDN/>
              <w:spacing w:after="0"/>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expose</w:t>
            </w:r>
            <w:proofErr w:type="gramEnd"/>
            <w:r w:rsidRPr="00897C9A">
              <w:rPr>
                <w:rFonts w:ascii="Arial Narrow" w:hAnsi="Arial Narrow"/>
                <w:color w:val="000000" w:themeColor="text1"/>
                <w:sz w:val="24"/>
                <w:szCs w:val="24"/>
              </w:rPr>
              <w:t xml:space="preserve"> le projet à un risque de travaux inachevés à la fin du projet ;</w:t>
            </w:r>
          </w:p>
          <w:p w14:paraId="377D92BA" w14:textId="77777777" w:rsidR="0013628F" w:rsidRPr="00897C9A" w:rsidRDefault="0013628F" w:rsidP="0068569E">
            <w:pPr>
              <w:widowControl w:val="0"/>
              <w:numPr>
                <w:ilvl w:val="0"/>
                <w:numId w:val="317"/>
              </w:numPr>
              <w:suppressAutoHyphens w:val="0"/>
              <w:autoSpaceDN/>
              <w:spacing w:after="0"/>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compromet</w:t>
            </w:r>
            <w:proofErr w:type="gramEnd"/>
            <w:r w:rsidRPr="00897C9A">
              <w:rPr>
                <w:rFonts w:ascii="Arial Narrow" w:hAnsi="Arial Narrow"/>
                <w:color w:val="000000" w:themeColor="text1"/>
                <w:sz w:val="24"/>
                <w:szCs w:val="24"/>
              </w:rPr>
              <w:t xml:space="preserve"> l’atteinte des objectifs du projet.</w:t>
            </w:r>
          </w:p>
        </w:tc>
        <w:tc>
          <w:tcPr>
            <w:tcW w:w="4961" w:type="dxa"/>
            <w:vAlign w:val="center"/>
          </w:tcPr>
          <w:p w14:paraId="6772B8FE" w14:textId="77777777" w:rsidR="0013628F" w:rsidRPr="00897C9A" w:rsidRDefault="0013628F" w:rsidP="0068569E">
            <w:pPr>
              <w:widowControl w:val="0"/>
              <w:spacing w:after="0" w:line="360" w:lineRule="auto"/>
              <w:jc w:val="both"/>
              <w:rPr>
                <w:rFonts w:ascii="Arial Narrow" w:eastAsia="Times New Roman" w:hAnsi="Arial Narrow"/>
                <w:color w:val="000000" w:themeColor="text1"/>
                <w:sz w:val="24"/>
                <w:szCs w:val="24"/>
              </w:rPr>
            </w:pPr>
            <w:r w:rsidRPr="00897C9A">
              <w:rPr>
                <w:rFonts w:ascii="Arial Narrow" w:eastAsia="Times New Roman" w:hAnsi="Arial Narrow"/>
                <w:color w:val="000000" w:themeColor="text1"/>
                <w:sz w:val="24"/>
                <w:szCs w:val="24"/>
              </w:rPr>
              <w:t>Autoriser l’utilisation des procédures restreintes (appels d’offre restreint, cotations, ententes directes) afin :</w:t>
            </w:r>
          </w:p>
          <w:p w14:paraId="372FE242" w14:textId="77777777" w:rsidR="0013628F" w:rsidRPr="00897C9A" w:rsidRDefault="0013628F" w:rsidP="0068569E">
            <w:pPr>
              <w:widowControl w:val="0"/>
              <w:numPr>
                <w:ilvl w:val="0"/>
                <w:numId w:val="317"/>
              </w:numPr>
              <w:suppressAutoHyphens w:val="0"/>
              <w:autoSpaceDN/>
              <w:spacing w:after="0"/>
              <w:ind w:left="298" w:hanging="298"/>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de</w:t>
            </w:r>
            <w:proofErr w:type="gramEnd"/>
            <w:r w:rsidRPr="00897C9A">
              <w:rPr>
                <w:rFonts w:ascii="Arial Narrow" w:hAnsi="Arial Narrow"/>
                <w:color w:val="000000" w:themeColor="text1"/>
                <w:sz w:val="24"/>
                <w:szCs w:val="24"/>
              </w:rPr>
              <w:t xml:space="preserve"> réduire les délais de passation des marchés ;</w:t>
            </w:r>
          </w:p>
          <w:p w14:paraId="4307CCBA" w14:textId="77777777" w:rsidR="0013628F" w:rsidRPr="00897C9A" w:rsidRDefault="0013628F" w:rsidP="0068569E">
            <w:pPr>
              <w:widowControl w:val="0"/>
              <w:numPr>
                <w:ilvl w:val="0"/>
                <w:numId w:val="317"/>
              </w:numPr>
              <w:suppressAutoHyphens w:val="0"/>
              <w:autoSpaceDN/>
              <w:spacing w:after="0"/>
              <w:ind w:left="298" w:hanging="298"/>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de</w:t>
            </w:r>
            <w:proofErr w:type="gramEnd"/>
            <w:r w:rsidRPr="00897C9A">
              <w:rPr>
                <w:rFonts w:ascii="Arial Narrow" w:hAnsi="Arial Narrow"/>
                <w:color w:val="000000" w:themeColor="text1"/>
                <w:sz w:val="24"/>
                <w:szCs w:val="24"/>
              </w:rPr>
              <w:t xml:space="preserve"> garantir le recrutement d’entreprises performantes ;</w:t>
            </w:r>
          </w:p>
          <w:p w14:paraId="1D45D1BE" w14:textId="77777777" w:rsidR="0013628F" w:rsidRPr="00897C9A" w:rsidRDefault="0013628F" w:rsidP="0068569E">
            <w:pPr>
              <w:widowControl w:val="0"/>
              <w:numPr>
                <w:ilvl w:val="0"/>
                <w:numId w:val="317"/>
              </w:numPr>
              <w:suppressAutoHyphens w:val="0"/>
              <w:autoSpaceDN/>
              <w:spacing w:after="0"/>
              <w:ind w:left="298" w:hanging="298"/>
              <w:jc w:val="both"/>
              <w:textAlignment w:val="auto"/>
              <w:rPr>
                <w:rFonts w:ascii="Arial Narrow" w:hAnsi="Arial Narrow"/>
                <w:color w:val="000000" w:themeColor="text1"/>
                <w:sz w:val="24"/>
                <w:szCs w:val="24"/>
              </w:rPr>
            </w:pPr>
            <w:proofErr w:type="gramStart"/>
            <w:r w:rsidRPr="00897C9A">
              <w:rPr>
                <w:rFonts w:ascii="Arial Narrow" w:hAnsi="Arial Narrow"/>
                <w:color w:val="000000" w:themeColor="text1"/>
                <w:sz w:val="24"/>
                <w:szCs w:val="24"/>
              </w:rPr>
              <w:t>d’assurer</w:t>
            </w:r>
            <w:proofErr w:type="gramEnd"/>
            <w:r w:rsidRPr="00897C9A">
              <w:rPr>
                <w:rFonts w:ascii="Arial Narrow" w:hAnsi="Arial Narrow"/>
                <w:color w:val="000000" w:themeColor="text1"/>
                <w:sz w:val="24"/>
                <w:szCs w:val="24"/>
              </w:rPr>
              <w:t xml:space="preserve"> l’atteinte des objectifs du projet à sa clôture.</w:t>
            </w:r>
          </w:p>
        </w:tc>
      </w:tr>
    </w:tbl>
    <w:p w14:paraId="5D834A89" w14:textId="65082B3C" w:rsidR="005E2626" w:rsidRPr="00025F5E" w:rsidRDefault="566BC65B" w:rsidP="00E96F82">
      <w:pPr>
        <w:pStyle w:val="Titre1"/>
        <w:keepNext w:val="0"/>
        <w:keepLines w:val="0"/>
        <w:widowControl w:val="0"/>
        <w:numPr>
          <w:ilvl w:val="0"/>
          <w:numId w:val="304"/>
        </w:numPr>
        <w:spacing w:before="120" w:after="120" w:line="276" w:lineRule="auto"/>
        <w:jc w:val="both"/>
        <w:rPr>
          <w:rFonts w:ascii="Arial Narrow" w:hAnsi="Arial Narrow"/>
          <w:b/>
          <w:bCs/>
          <w:color w:val="000000" w:themeColor="text1"/>
          <w:sz w:val="24"/>
          <w:szCs w:val="24"/>
        </w:rPr>
      </w:pPr>
      <w:bookmarkStart w:id="127" w:name="_Toc179822331"/>
      <w:r w:rsidRPr="00025F5E">
        <w:rPr>
          <w:rFonts w:ascii="Arial Narrow" w:hAnsi="Arial Narrow"/>
          <w:b/>
          <w:bCs/>
          <w:color w:val="000000" w:themeColor="text1"/>
          <w:sz w:val="24"/>
          <w:szCs w:val="24"/>
        </w:rPr>
        <w:t xml:space="preserve">CADRE DE SUIVI DES RESULTATS DU PROJET AU </w:t>
      </w:r>
      <w:r w:rsidR="00A806EE">
        <w:rPr>
          <w:rFonts w:ascii="Arial Narrow" w:hAnsi="Arial Narrow"/>
          <w:b/>
          <w:bCs/>
          <w:color w:val="000000" w:themeColor="text1"/>
          <w:sz w:val="24"/>
          <w:szCs w:val="24"/>
        </w:rPr>
        <w:t>20 septembre</w:t>
      </w:r>
      <w:r w:rsidR="00497CB3">
        <w:rPr>
          <w:rFonts w:ascii="Arial Narrow" w:hAnsi="Arial Narrow"/>
          <w:b/>
          <w:bCs/>
          <w:color w:val="000000" w:themeColor="text1"/>
          <w:sz w:val="24"/>
          <w:szCs w:val="24"/>
        </w:rPr>
        <w:t xml:space="preserve"> 2024</w:t>
      </w:r>
      <w:r w:rsidRPr="00025F5E">
        <w:rPr>
          <w:rFonts w:ascii="Arial Narrow" w:hAnsi="Arial Narrow"/>
          <w:b/>
          <w:bCs/>
          <w:color w:val="000000" w:themeColor="text1"/>
          <w:sz w:val="24"/>
          <w:szCs w:val="24"/>
        </w:rPr>
        <w:t xml:space="preserve"> </w:t>
      </w:r>
      <w:bookmarkEnd w:id="88"/>
      <w:r w:rsidRPr="00025F5E">
        <w:rPr>
          <w:rFonts w:ascii="Arial Narrow" w:hAnsi="Arial Narrow"/>
          <w:b/>
          <w:bCs/>
          <w:color w:val="000000" w:themeColor="text1"/>
          <w:sz w:val="24"/>
          <w:szCs w:val="24"/>
        </w:rPr>
        <w:t>(voir fichier Excel)</w:t>
      </w:r>
      <w:bookmarkEnd w:id="89"/>
      <w:bookmarkEnd w:id="127"/>
      <w:r w:rsidRPr="00025F5E">
        <w:rPr>
          <w:rFonts w:ascii="Arial Narrow" w:hAnsi="Arial Narrow"/>
          <w:b/>
          <w:bCs/>
          <w:color w:val="000000" w:themeColor="text1"/>
          <w:sz w:val="24"/>
          <w:szCs w:val="24"/>
        </w:rPr>
        <w:t xml:space="preserve"> </w:t>
      </w:r>
    </w:p>
    <w:p w14:paraId="175A06D5" w14:textId="77777777" w:rsidR="00937728" w:rsidRDefault="00937728" w:rsidP="00E96F82">
      <w:pPr>
        <w:pStyle w:val="Titre1"/>
        <w:keepNext w:val="0"/>
        <w:keepLines w:val="0"/>
        <w:widowControl w:val="0"/>
        <w:numPr>
          <w:ilvl w:val="0"/>
          <w:numId w:val="304"/>
        </w:numPr>
        <w:spacing w:before="120" w:after="120" w:line="276" w:lineRule="auto"/>
        <w:jc w:val="both"/>
        <w:rPr>
          <w:rFonts w:ascii="Arial Narrow" w:hAnsi="Arial Narrow"/>
          <w:b/>
          <w:bCs/>
          <w:color w:val="000000" w:themeColor="text1"/>
          <w:sz w:val="24"/>
          <w:szCs w:val="24"/>
        </w:rPr>
        <w:sectPr w:rsidR="00937728" w:rsidSect="00EA536B">
          <w:footerReference w:type="first" r:id="rId51"/>
          <w:pgSz w:w="11906" w:h="16838"/>
          <w:pgMar w:top="1417" w:right="1417" w:bottom="1417" w:left="1417" w:header="708" w:footer="708" w:gutter="0"/>
          <w:cols w:space="708"/>
          <w:titlePg/>
          <w:docGrid w:linePitch="360"/>
        </w:sectPr>
      </w:pPr>
    </w:p>
    <w:p w14:paraId="348DE784" w14:textId="05B28F3B" w:rsidR="005A6601" w:rsidRPr="00937728" w:rsidRDefault="00937728" w:rsidP="0068569E">
      <w:pPr>
        <w:pStyle w:val="Titre1"/>
        <w:keepNext w:val="0"/>
        <w:keepLines w:val="0"/>
        <w:widowControl w:val="0"/>
        <w:numPr>
          <w:ilvl w:val="0"/>
          <w:numId w:val="304"/>
        </w:numPr>
        <w:spacing w:before="120" w:after="120" w:line="276" w:lineRule="auto"/>
        <w:jc w:val="both"/>
        <w:rPr>
          <w:rFonts w:ascii="Arial Narrow" w:hAnsi="Arial Narrow"/>
          <w:b/>
          <w:bCs/>
          <w:color w:val="000000" w:themeColor="text1"/>
          <w:sz w:val="24"/>
          <w:szCs w:val="24"/>
        </w:rPr>
      </w:pPr>
      <w:bookmarkStart w:id="128" w:name="_Toc179822332"/>
      <w:r w:rsidRPr="00937728">
        <w:rPr>
          <w:rFonts w:ascii="Arial Narrow" w:hAnsi="Arial Narrow"/>
          <w:b/>
          <w:bCs/>
          <w:color w:val="000000" w:themeColor="text1"/>
          <w:sz w:val="24"/>
          <w:szCs w:val="24"/>
        </w:rPr>
        <w:lastRenderedPageBreak/>
        <w:t>ANNEXES</w:t>
      </w:r>
      <w:bookmarkEnd w:id="128"/>
    </w:p>
    <w:p w14:paraId="2ED6C5A6" w14:textId="77777777" w:rsidR="00937728" w:rsidRPr="001D000E" w:rsidRDefault="00937728" w:rsidP="00937728">
      <w:pPr>
        <w:rPr>
          <w:rFonts w:ascii="Arial Narrow" w:hAnsi="Arial Narrow"/>
          <w:b/>
          <w:bCs/>
        </w:rPr>
      </w:pPr>
      <w:r w:rsidRPr="001D000E">
        <w:rPr>
          <w:rFonts w:ascii="Arial Narrow" w:hAnsi="Arial Narrow"/>
          <w:b/>
          <w:bCs/>
        </w:rPr>
        <w:t>LISTE DES ANNEXE</w:t>
      </w:r>
    </w:p>
    <w:p w14:paraId="735F0579" w14:textId="54FBE3B5" w:rsidR="00AF402C" w:rsidRPr="00AF402C" w:rsidRDefault="00937728"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r w:rsidRPr="00896E5A">
        <w:rPr>
          <w:rFonts w:ascii="Arial Narrow" w:hAnsi="Arial Narrow"/>
        </w:rPr>
        <w:fldChar w:fldCharType="begin"/>
      </w:r>
      <w:r w:rsidRPr="00896E5A">
        <w:rPr>
          <w:rFonts w:ascii="Arial Narrow" w:hAnsi="Arial Narrow"/>
        </w:rPr>
        <w:instrText xml:space="preserve"> TOC \h \z \c "ANNEXE n°" </w:instrText>
      </w:r>
      <w:r w:rsidRPr="00896E5A">
        <w:rPr>
          <w:rFonts w:ascii="Arial Narrow" w:hAnsi="Arial Narrow"/>
        </w:rPr>
        <w:fldChar w:fldCharType="separate"/>
      </w:r>
      <w:hyperlink w:anchor="_Toc179822275" w:history="1">
        <w:r w:rsidR="00AF402C" w:rsidRPr="00AF402C">
          <w:rPr>
            <w:rStyle w:val="Lienhypertexte"/>
            <w:rFonts w:ascii="Arial Narrow" w:hAnsi="Arial Narrow"/>
            <w:noProof/>
          </w:rPr>
          <w:t>ANNEXE n° 1 : Détail de la mise en œuvre des actions convenues à la mission d’appui n°6</w:t>
        </w:r>
        <w:r w:rsidR="00AF402C" w:rsidRPr="00AF402C">
          <w:rPr>
            <w:rFonts w:ascii="Arial Narrow" w:hAnsi="Arial Narrow"/>
            <w:noProof/>
            <w:webHidden/>
          </w:rPr>
          <w:tab/>
        </w:r>
        <w:r w:rsidR="00AF402C" w:rsidRPr="00AF402C">
          <w:rPr>
            <w:rFonts w:ascii="Arial Narrow" w:hAnsi="Arial Narrow"/>
            <w:noProof/>
            <w:webHidden/>
          </w:rPr>
          <w:fldChar w:fldCharType="begin"/>
        </w:r>
        <w:r w:rsidR="00AF402C" w:rsidRPr="00AF402C">
          <w:rPr>
            <w:rFonts w:ascii="Arial Narrow" w:hAnsi="Arial Narrow"/>
            <w:noProof/>
            <w:webHidden/>
          </w:rPr>
          <w:instrText xml:space="preserve"> PAGEREF _Toc179822275 \h </w:instrText>
        </w:r>
        <w:r w:rsidR="00AF402C" w:rsidRPr="00AF402C">
          <w:rPr>
            <w:rFonts w:ascii="Arial Narrow" w:hAnsi="Arial Narrow"/>
            <w:noProof/>
            <w:webHidden/>
          </w:rPr>
        </w:r>
        <w:r w:rsidR="00AF402C" w:rsidRPr="00AF402C">
          <w:rPr>
            <w:rFonts w:ascii="Arial Narrow" w:hAnsi="Arial Narrow"/>
            <w:noProof/>
            <w:webHidden/>
          </w:rPr>
          <w:fldChar w:fldCharType="separate"/>
        </w:r>
        <w:r w:rsidR="00AF402C" w:rsidRPr="00AF402C">
          <w:rPr>
            <w:rFonts w:ascii="Arial Narrow" w:hAnsi="Arial Narrow"/>
            <w:noProof/>
            <w:webHidden/>
          </w:rPr>
          <w:t>75</w:t>
        </w:r>
        <w:r w:rsidR="00AF402C" w:rsidRPr="00AF402C">
          <w:rPr>
            <w:rFonts w:ascii="Arial Narrow" w:hAnsi="Arial Narrow"/>
            <w:noProof/>
            <w:webHidden/>
          </w:rPr>
          <w:fldChar w:fldCharType="end"/>
        </w:r>
      </w:hyperlink>
    </w:p>
    <w:p w14:paraId="1F61E6E0" w14:textId="08763A2A"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76" w:history="1">
        <w:r w:rsidRPr="00AF402C">
          <w:rPr>
            <w:rStyle w:val="Lienhypertexte"/>
            <w:rFonts w:ascii="Arial Narrow" w:hAnsi="Arial Narrow"/>
            <w:noProof/>
          </w:rPr>
          <w:t>ANNEXE n° 2 : Formations sanitaires normalisées/ réhabilitées dans les premières communes d’intervention du Projet</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_Toc179822276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lxxx</w:t>
        </w:r>
        <w:r w:rsidRPr="00AF402C">
          <w:rPr>
            <w:rFonts w:ascii="Arial Narrow" w:hAnsi="Arial Narrow"/>
            <w:noProof/>
            <w:webHidden/>
          </w:rPr>
          <w:fldChar w:fldCharType="end"/>
        </w:r>
      </w:hyperlink>
    </w:p>
    <w:p w14:paraId="09E2D2DB" w14:textId="71094701"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77" w:history="1">
        <w:r w:rsidRPr="00AF402C">
          <w:rPr>
            <w:rStyle w:val="Lienhypertexte"/>
            <w:rFonts w:ascii="Arial Narrow" w:hAnsi="Arial Narrow"/>
            <w:noProof/>
          </w:rPr>
          <w:t>ANNEXE n° 3: Formations sanitaires normalisées dans les premières communes de la 1ère zone d’extension du Projet</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_Toc179822277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lxxxii</w:t>
        </w:r>
        <w:r w:rsidRPr="00AF402C">
          <w:rPr>
            <w:rFonts w:ascii="Arial Narrow" w:hAnsi="Arial Narrow"/>
            <w:noProof/>
            <w:webHidden/>
          </w:rPr>
          <w:fldChar w:fldCharType="end"/>
        </w:r>
      </w:hyperlink>
    </w:p>
    <w:p w14:paraId="5DBFC6DE" w14:textId="7176F615"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78" w:history="1">
        <w:r w:rsidRPr="00AF402C">
          <w:rPr>
            <w:rStyle w:val="Lienhypertexte"/>
            <w:rFonts w:ascii="Arial Narrow" w:hAnsi="Arial Narrow"/>
            <w:noProof/>
          </w:rPr>
          <w:t>ANNEXE n° 4: Quantité de LNS distribué aux enfants de 06 à 23 mois</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_Toc179822278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lxxxv</w:t>
        </w:r>
        <w:r w:rsidRPr="00AF402C">
          <w:rPr>
            <w:rFonts w:ascii="Arial Narrow" w:hAnsi="Arial Narrow"/>
            <w:noProof/>
            <w:webHidden/>
          </w:rPr>
          <w:fldChar w:fldCharType="end"/>
        </w:r>
      </w:hyperlink>
    </w:p>
    <w:p w14:paraId="213D0C0A" w14:textId="3247CE4F"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79" w:history="1">
        <w:r w:rsidRPr="00AF402C">
          <w:rPr>
            <w:rStyle w:val="Lienhypertexte"/>
            <w:rFonts w:ascii="Arial Narrow" w:hAnsi="Arial Narrow"/>
            <w:noProof/>
          </w:rPr>
          <w:t>ANNEXE n° 5 : Infrastructures éducatives réalisées dans les premières communes d’intervention du Projet.</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_Toc179822279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lxxxvi</w:t>
        </w:r>
        <w:r w:rsidRPr="00AF402C">
          <w:rPr>
            <w:rFonts w:ascii="Arial Narrow" w:hAnsi="Arial Narrow"/>
            <w:noProof/>
            <w:webHidden/>
          </w:rPr>
          <w:fldChar w:fldCharType="end"/>
        </w:r>
      </w:hyperlink>
    </w:p>
    <w:p w14:paraId="3E03A9DC" w14:textId="2DACC346"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80" w:history="1">
        <w:r w:rsidRPr="00AF402C">
          <w:rPr>
            <w:rStyle w:val="Lienhypertexte"/>
            <w:rFonts w:ascii="Arial Narrow" w:hAnsi="Arial Narrow"/>
            <w:noProof/>
          </w:rPr>
          <w:t>ANNEXE n° 6 : Infrastructures éducatives réalisées ou en cours de réalisation dans les communes de la 1ère zone d’extension du Projet</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_Toc179822280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xc</w:t>
        </w:r>
        <w:r w:rsidRPr="00AF402C">
          <w:rPr>
            <w:rFonts w:ascii="Arial Narrow" w:hAnsi="Arial Narrow"/>
            <w:noProof/>
            <w:webHidden/>
          </w:rPr>
          <w:fldChar w:fldCharType="end"/>
        </w:r>
      </w:hyperlink>
    </w:p>
    <w:p w14:paraId="2D9828AD" w14:textId="6C442F39"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81" w:history="1">
        <w:r w:rsidRPr="00AF402C">
          <w:rPr>
            <w:rStyle w:val="Lienhypertexte"/>
            <w:rFonts w:ascii="Arial Narrow" w:hAnsi="Arial Narrow"/>
            <w:noProof/>
          </w:rPr>
          <w:t>ANNEXE n° 7 : Résultats des activités de numération d’actes d’état civil</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_Toc179822281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xcix</w:t>
        </w:r>
        <w:r w:rsidRPr="00AF402C">
          <w:rPr>
            <w:rFonts w:ascii="Arial Narrow" w:hAnsi="Arial Narrow"/>
            <w:noProof/>
            <w:webHidden/>
          </w:rPr>
          <w:fldChar w:fldCharType="end"/>
        </w:r>
      </w:hyperlink>
    </w:p>
    <w:p w14:paraId="415D40D3" w14:textId="67729AB1"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82" w:history="1">
        <w:r w:rsidRPr="00AF402C">
          <w:rPr>
            <w:rStyle w:val="Lienhypertexte"/>
            <w:rFonts w:ascii="Arial Narrow" w:hAnsi="Arial Narrow"/>
            <w:noProof/>
          </w:rPr>
          <w:t>ANNEXE n° 8 : Situation des paiements de la première vague des bénéficiaires des filets sociaux productifs</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_Toc179822282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c</w:t>
        </w:r>
        <w:r w:rsidRPr="00AF402C">
          <w:rPr>
            <w:rFonts w:ascii="Arial Narrow" w:hAnsi="Arial Narrow"/>
            <w:noProof/>
            <w:webHidden/>
          </w:rPr>
          <w:fldChar w:fldCharType="end"/>
        </w:r>
      </w:hyperlink>
    </w:p>
    <w:p w14:paraId="318CBF89" w14:textId="0219E290"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83" w:history="1">
        <w:r w:rsidRPr="00AF402C">
          <w:rPr>
            <w:rStyle w:val="Lienhypertexte"/>
            <w:rFonts w:ascii="Arial Narrow" w:hAnsi="Arial Narrow"/>
            <w:noProof/>
          </w:rPr>
          <w:t>ANNEXE n° 9 : Répartition par région des équipements à traction animale</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_Toc179822283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ci</w:t>
        </w:r>
        <w:r w:rsidRPr="00AF402C">
          <w:rPr>
            <w:rFonts w:ascii="Arial Narrow" w:hAnsi="Arial Narrow"/>
            <w:noProof/>
            <w:webHidden/>
          </w:rPr>
          <w:fldChar w:fldCharType="end"/>
        </w:r>
      </w:hyperlink>
    </w:p>
    <w:p w14:paraId="7F9CBF49" w14:textId="683D6974" w:rsidR="00AF402C" w:rsidRPr="00AF402C" w:rsidRDefault="00AF402C" w:rsidP="00AF402C">
      <w:pPr>
        <w:pStyle w:val="Tabledesillustrations"/>
        <w:tabs>
          <w:tab w:val="right" w:leader="dot" w:pos="9062"/>
        </w:tabs>
        <w:jc w:val="both"/>
        <w:rPr>
          <w:rFonts w:ascii="Arial Narrow" w:eastAsiaTheme="minorEastAsia" w:hAnsi="Arial Narrow" w:cstheme="minorBidi"/>
          <w:noProof/>
          <w:kern w:val="2"/>
          <w:sz w:val="24"/>
          <w:szCs w:val="24"/>
          <w:lang w:eastAsia="fr-FR"/>
          <w14:ligatures w14:val="standardContextual"/>
        </w:rPr>
      </w:pPr>
      <w:hyperlink w:anchor="_Toc179822284" w:history="1">
        <w:r w:rsidRPr="00AF402C">
          <w:rPr>
            <w:rStyle w:val="Lienhypertexte"/>
            <w:rFonts w:ascii="Arial Narrow" w:hAnsi="Arial Narrow"/>
            <w:i/>
            <w:iCs/>
            <w:noProof/>
          </w:rPr>
          <w:t>ANNEXE n° 10:</w:t>
        </w:r>
        <w:r w:rsidRPr="00AF402C">
          <w:rPr>
            <w:rStyle w:val="Lienhypertexte"/>
            <w:rFonts w:ascii="Arial Narrow" w:hAnsi="Arial Narrow"/>
            <w:noProof/>
          </w:rPr>
          <w:t xml:space="preserve"> </w:t>
        </w:r>
        <w:r w:rsidRPr="00AF402C">
          <w:rPr>
            <w:rStyle w:val="Lienhypertexte"/>
            <w:rFonts w:ascii="Arial Narrow" w:eastAsiaTheme="minorHAnsi" w:hAnsi="Arial Narrow"/>
            <w:i/>
            <w:iCs/>
            <w:noProof/>
          </w:rPr>
          <w:t>Activités réalisées par les cellules d’appui à la maitrise d’œuvre sociale (mos) dans le cadre de la gestion et l’entretien des infrastructures</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_Toc179822284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cii</w:t>
        </w:r>
        <w:r w:rsidRPr="00AF402C">
          <w:rPr>
            <w:rFonts w:ascii="Arial Narrow" w:hAnsi="Arial Narrow"/>
            <w:noProof/>
            <w:webHidden/>
          </w:rPr>
          <w:fldChar w:fldCharType="end"/>
        </w:r>
      </w:hyperlink>
    </w:p>
    <w:p w14:paraId="3B634F87" w14:textId="6EC3E4F5" w:rsidR="00AF402C" w:rsidRDefault="00AF402C" w:rsidP="00AF402C">
      <w:pPr>
        <w:pStyle w:val="Tabledesillustrations"/>
        <w:tabs>
          <w:tab w:val="right" w:leader="dot" w:pos="9062"/>
        </w:tabs>
        <w:jc w:val="both"/>
        <w:rPr>
          <w:rFonts w:asciiTheme="minorHAnsi" w:eastAsiaTheme="minorEastAsia" w:hAnsiTheme="minorHAnsi" w:cstheme="minorBidi"/>
          <w:noProof/>
          <w:kern w:val="2"/>
          <w:sz w:val="24"/>
          <w:szCs w:val="24"/>
          <w:lang w:eastAsia="fr-FR"/>
          <w14:ligatures w14:val="standardContextual"/>
        </w:rPr>
      </w:pPr>
      <w:hyperlink w:anchor="_Toc179822285" w:history="1">
        <w:r w:rsidRPr="00AF402C">
          <w:rPr>
            <w:rStyle w:val="Lienhypertexte"/>
            <w:rFonts w:ascii="Arial Narrow" w:hAnsi="Arial Narrow"/>
            <w:noProof/>
          </w:rPr>
          <w:t>ANNEXE n° 11 : Rappel de l’état de mise en œuvre des conditions d’entrée en vigueur et clauses datées</w:t>
        </w:r>
        <w:r w:rsidRPr="00AF402C">
          <w:rPr>
            <w:rFonts w:ascii="Arial Narrow" w:hAnsi="Arial Narrow"/>
            <w:noProof/>
            <w:webHidden/>
          </w:rPr>
          <w:tab/>
        </w:r>
        <w:r w:rsidRPr="00AF402C">
          <w:rPr>
            <w:rFonts w:ascii="Arial Narrow" w:hAnsi="Arial Narrow"/>
            <w:noProof/>
            <w:webHidden/>
          </w:rPr>
          <w:fldChar w:fldCharType="begin"/>
        </w:r>
        <w:r w:rsidRPr="00AF402C">
          <w:rPr>
            <w:rFonts w:ascii="Arial Narrow" w:hAnsi="Arial Narrow"/>
            <w:noProof/>
            <w:webHidden/>
          </w:rPr>
          <w:instrText xml:space="preserve"> PAGEREF _Toc179822285 \h </w:instrText>
        </w:r>
        <w:r w:rsidRPr="00AF402C">
          <w:rPr>
            <w:rFonts w:ascii="Arial Narrow" w:hAnsi="Arial Narrow"/>
            <w:noProof/>
            <w:webHidden/>
          </w:rPr>
        </w:r>
        <w:r w:rsidRPr="00AF402C">
          <w:rPr>
            <w:rFonts w:ascii="Arial Narrow" w:hAnsi="Arial Narrow"/>
            <w:noProof/>
            <w:webHidden/>
          </w:rPr>
          <w:fldChar w:fldCharType="separate"/>
        </w:r>
        <w:r w:rsidRPr="00AF402C">
          <w:rPr>
            <w:rFonts w:ascii="Arial Narrow" w:hAnsi="Arial Narrow"/>
            <w:noProof/>
            <w:webHidden/>
          </w:rPr>
          <w:t>cv</w:t>
        </w:r>
        <w:r w:rsidRPr="00AF402C">
          <w:rPr>
            <w:rFonts w:ascii="Arial Narrow" w:hAnsi="Arial Narrow"/>
            <w:noProof/>
            <w:webHidden/>
          </w:rPr>
          <w:fldChar w:fldCharType="end"/>
        </w:r>
      </w:hyperlink>
    </w:p>
    <w:p w14:paraId="63325393" w14:textId="6BEEB932" w:rsidR="00937728" w:rsidRPr="00896E5A" w:rsidRDefault="00937728" w:rsidP="00AA338A">
      <w:pPr>
        <w:spacing w:after="240"/>
        <w:jc w:val="both"/>
        <w:rPr>
          <w:rFonts w:ascii="Arial Narrow" w:hAnsi="Arial Narrow"/>
        </w:rPr>
      </w:pPr>
      <w:r w:rsidRPr="00896E5A">
        <w:rPr>
          <w:rFonts w:ascii="Arial Narrow" w:hAnsi="Arial Narrow"/>
        </w:rPr>
        <w:fldChar w:fldCharType="end"/>
      </w:r>
    </w:p>
    <w:p w14:paraId="33C51B85" w14:textId="77777777" w:rsidR="00937728" w:rsidRDefault="00937728" w:rsidP="00937728"/>
    <w:p w14:paraId="2276B58D" w14:textId="793CE1D6" w:rsidR="00896E5A" w:rsidRDefault="00896E5A" w:rsidP="00896E5A">
      <w:pPr>
        <w:tabs>
          <w:tab w:val="left" w:pos="5107"/>
        </w:tabs>
      </w:pPr>
      <w:r>
        <w:tab/>
      </w:r>
    </w:p>
    <w:p w14:paraId="2CDC9BCF" w14:textId="6D733ECB" w:rsidR="00896E5A" w:rsidRPr="00896E5A" w:rsidRDefault="00896E5A" w:rsidP="00896E5A">
      <w:pPr>
        <w:tabs>
          <w:tab w:val="left" w:pos="5107"/>
        </w:tabs>
        <w:sectPr w:rsidR="00896E5A" w:rsidRPr="00896E5A" w:rsidSect="00EA536B">
          <w:pgSz w:w="11906" w:h="16838"/>
          <w:pgMar w:top="1417" w:right="1417" w:bottom="1417" w:left="1417" w:header="708" w:footer="708" w:gutter="0"/>
          <w:cols w:space="708"/>
          <w:titlePg/>
          <w:docGrid w:linePitch="360"/>
        </w:sectPr>
      </w:pPr>
      <w:r>
        <w:tab/>
      </w:r>
    </w:p>
    <w:p w14:paraId="1F78A9E8" w14:textId="77777777" w:rsidR="00C10647" w:rsidRPr="009E4715" w:rsidRDefault="00C10647" w:rsidP="00C10647">
      <w:pPr>
        <w:rPr>
          <w:rFonts w:ascii="Arial Narrow" w:hAnsi="Arial Narrow"/>
        </w:rPr>
      </w:pPr>
      <w:bookmarkStart w:id="129" w:name="_Toc69216202"/>
      <w:bookmarkStart w:id="130" w:name="_Toc96532402"/>
    </w:p>
    <w:p w14:paraId="731AF04F" w14:textId="0D40FD0A" w:rsidR="00C10647" w:rsidRDefault="00C10647" w:rsidP="00C10647">
      <w:pPr>
        <w:pStyle w:val="Lgende"/>
      </w:pPr>
      <w:bookmarkStart w:id="131" w:name="_Toc179822275"/>
      <w:r>
        <w:t xml:space="preserve">ANNEXE n° </w:t>
      </w:r>
      <w:r>
        <w:fldChar w:fldCharType="begin"/>
      </w:r>
      <w:r>
        <w:instrText>SEQ ANNEXE_n° \* ARABIC</w:instrText>
      </w:r>
      <w:r>
        <w:fldChar w:fldCharType="separate"/>
      </w:r>
      <w:r>
        <w:rPr>
          <w:noProof/>
        </w:rPr>
        <w:t>1</w:t>
      </w:r>
      <w:r>
        <w:fldChar w:fldCharType="end"/>
      </w:r>
      <w:r w:rsidRPr="00C35F2E">
        <w:rPr>
          <w:bCs/>
          <w:color w:val="auto"/>
          <w:szCs w:val="24"/>
        </w:rPr>
        <w:t> </w:t>
      </w:r>
      <w:r>
        <w:t>: Détail de la mise en œuvre des actions convenues à la mission d’appui n°6</w:t>
      </w:r>
      <w:bookmarkEnd w:id="131"/>
    </w:p>
    <w:tbl>
      <w:tblPr>
        <w:tblW w:w="13462" w:type="dxa"/>
        <w:tblCellMar>
          <w:top w:w="15" w:type="dxa"/>
          <w:left w:w="70" w:type="dxa"/>
          <w:bottom w:w="15" w:type="dxa"/>
          <w:right w:w="70" w:type="dxa"/>
        </w:tblCellMar>
        <w:tblLook w:val="04A0" w:firstRow="1" w:lastRow="0" w:firstColumn="1" w:lastColumn="0" w:noHBand="0" w:noVBand="1"/>
      </w:tblPr>
      <w:tblGrid>
        <w:gridCol w:w="365"/>
        <w:gridCol w:w="3032"/>
        <w:gridCol w:w="1155"/>
        <w:gridCol w:w="1273"/>
        <w:gridCol w:w="1163"/>
        <w:gridCol w:w="1414"/>
        <w:gridCol w:w="1374"/>
        <w:gridCol w:w="2534"/>
        <w:gridCol w:w="1152"/>
      </w:tblGrid>
      <w:tr w:rsidR="0005028D" w:rsidRPr="00364DDC" w14:paraId="716598BF" w14:textId="77777777" w:rsidTr="0005028D">
        <w:trPr>
          <w:trHeight w:val="43"/>
          <w:tblHeader/>
        </w:trPr>
        <w:tc>
          <w:tcPr>
            <w:tcW w:w="365" w:type="dxa"/>
            <w:tcBorders>
              <w:top w:val="single" w:sz="4" w:space="0" w:color="auto"/>
              <w:left w:val="single" w:sz="4" w:space="0" w:color="auto"/>
              <w:bottom w:val="single" w:sz="4" w:space="0" w:color="auto"/>
              <w:right w:val="single" w:sz="4" w:space="0" w:color="auto"/>
            </w:tcBorders>
            <w:vAlign w:val="center"/>
            <w:hideMark/>
          </w:tcPr>
          <w:p w14:paraId="6B820E64" w14:textId="77777777" w:rsidR="00C10647" w:rsidRPr="00364DDC" w:rsidRDefault="00C10647" w:rsidP="0068569E">
            <w:pPr>
              <w:spacing w:after="0" w:line="240" w:lineRule="auto"/>
              <w:rPr>
                <w:rFonts w:ascii="Arial Narrow" w:eastAsia="Times New Roman" w:hAnsi="Arial Narrow" w:cs="Calibri"/>
                <w:b/>
                <w:bCs/>
                <w:lang w:eastAsia="fr-FR"/>
              </w:rPr>
            </w:pPr>
            <w:r w:rsidRPr="00364DDC">
              <w:rPr>
                <w:rFonts w:ascii="Arial Narrow" w:eastAsia="Times New Roman" w:hAnsi="Arial Narrow" w:cs="Calibri"/>
                <w:b/>
                <w:bCs/>
                <w:lang w:eastAsia="fr-FR"/>
              </w:rPr>
              <w:t>N°</w:t>
            </w:r>
          </w:p>
          <w:p w14:paraId="776F10BB" w14:textId="77777777" w:rsidR="00C10647" w:rsidRPr="00364DDC" w:rsidRDefault="00C10647" w:rsidP="0068569E">
            <w:pPr>
              <w:spacing w:after="0" w:line="240" w:lineRule="auto"/>
              <w:rPr>
                <w:rFonts w:ascii="Arial Narrow" w:eastAsia="Times New Roman" w:hAnsi="Arial Narrow" w:cs="Calibri"/>
                <w:b/>
                <w:bCs/>
                <w:lang w:eastAsia="fr-FR"/>
              </w:rPr>
            </w:pPr>
          </w:p>
        </w:tc>
        <w:tc>
          <w:tcPr>
            <w:tcW w:w="3032" w:type="dxa"/>
            <w:tcBorders>
              <w:top w:val="single" w:sz="4" w:space="0" w:color="auto"/>
              <w:left w:val="single" w:sz="4" w:space="0" w:color="auto"/>
              <w:bottom w:val="single" w:sz="4" w:space="0" w:color="auto"/>
              <w:right w:val="nil"/>
            </w:tcBorders>
            <w:vAlign w:val="center"/>
            <w:hideMark/>
          </w:tcPr>
          <w:p w14:paraId="7AE1C041" w14:textId="77777777" w:rsidR="00C10647" w:rsidRPr="00364DDC" w:rsidRDefault="00C10647" w:rsidP="0068569E">
            <w:pPr>
              <w:spacing w:after="0" w:line="240" w:lineRule="auto"/>
              <w:jc w:val="both"/>
              <w:rPr>
                <w:rFonts w:ascii="Arial Narrow" w:eastAsia="Times New Roman" w:hAnsi="Arial Narrow" w:cs="Calibri"/>
                <w:b/>
                <w:bCs/>
                <w:lang w:eastAsia="fr-FR"/>
              </w:rPr>
            </w:pPr>
            <w:r w:rsidRPr="00364DDC">
              <w:rPr>
                <w:rFonts w:ascii="Arial Narrow" w:eastAsia="Times New Roman" w:hAnsi="Arial Narrow" w:cs="Calibri"/>
                <w:b/>
                <w:bCs/>
                <w:lang w:eastAsia="fr-FR"/>
              </w:rPr>
              <w:t>ACTIONS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4199743A" w14:textId="77777777" w:rsidR="00C10647" w:rsidRPr="00364DDC" w:rsidRDefault="00C10647" w:rsidP="0068569E">
            <w:pPr>
              <w:spacing w:after="0" w:line="240" w:lineRule="auto"/>
              <w:jc w:val="center"/>
              <w:rPr>
                <w:rFonts w:ascii="Arial Narrow" w:eastAsia="Times New Roman" w:hAnsi="Arial Narrow" w:cs="Calibri"/>
                <w:b/>
                <w:bCs/>
                <w:lang w:eastAsia="fr-FR"/>
              </w:rPr>
            </w:pPr>
            <w:r w:rsidRPr="00364DDC">
              <w:rPr>
                <w:rFonts w:ascii="Arial Narrow" w:eastAsia="Times New Roman" w:hAnsi="Arial Narrow" w:cs="Calibri"/>
                <w:b/>
                <w:bCs/>
                <w:lang w:eastAsia="fr-FR"/>
              </w:rPr>
              <w:t>RESP.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370C9D3A" w14:textId="77777777" w:rsidR="00C10647" w:rsidRPr="00364DDC" w:rsidRDefault="00C10647" w:rsidP="0068569E">
            <w:pPr>
              <w:spacing w:after="0" w:line="240" w:lineRule="auto"/>
              <w:jc w:val="center"/>
              <w:rPr>
                <w:rFonts w:ascii="Arial Narrow" w:eastAsia="Times New Roman" w:hAnsi="Arial Narrow" w:cs="Calibri"/>
                <w:b/>
                <w:bCs/>
                <w:lang w:eastAsia="fr-FR"/>
              </w:rPr>
            </w:pPr>
            <w:r w:rsidRPr="00364DDC">
              <w:rPr>
                <w:rFonts w:ascii="Arial Narrow" w:eastAsia="Times New Roman" w:hAnsi="Arial Narrow" w:cs="Calibri"/>
                <w:b/>
                <w:bCs/>
                <w:lang w:eastAsia="fr-FR"/>
              </w:rPr>
              <w:t>ECHEANCES</w:t>
            </w: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79F890D6" w14:textId="77777777" w:rsidR="00C10647" w:rsidRPr="00364DDC" w:rsidRDefault="00C10647" w:rsidP="0068569E">
            <w:pPr>
              <w:spacing w:after="0" w:line="240" w:lineRule="auto"/>
              <w:jc w:val="both"/>
              <w:rPr>
                <w:rFonts w:ascii="Arial Narrow" w:eastAsia="Times New Roman" w:hAnsi="Arial Narrow" w:cs="Calibri"/>
                <w:b/>
                <w:bCs/>
                <w:color w:val="000000"/>
                <w:lang w:eastAsia="fr-FR"/>
              </w:rPr>
            </w:pPr>
            <w:r w:rsidRPr="00364DDC">
              <w:rPr>
                <w:rFonts w:ascii="Arial Narrow" w:eastAsia="Times New Roman" w:hAnsi="Arial Narrow" w:cs="Calibri"/>
                <w:b/>
                <w:bCs/>
                <w:color w:val="000000"/>
                <w:lang w:eastAsia="fr-FR"/>
              </w:rPr>
              <w:t>LIVRABLES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FD9489E" w14:textId="77777777" w:rsidR="00C10647" w:rsidRPr="00364DDC" w:rsidRDefault="00C10647" w:rsidP="0068569E">
            <w:pPr>
              <w:spacing w:after="0" w:line="240" w:lineRule="auto"/>
              <w:jc w:val="center"/>
              <w:rPr>
                <w:rFonts w:ascii="Arial Narrow" w:eastAsia="Times New Roman" w:hAnsi="Arial Narrow" w:cs="Calibri"/>
                <w:b/>
                <w:bCs/>
                <w:lang w:eastAsia="fr-FR"/>
              </w:rPr>
            </w:pPr>
            <w:r w:rsidRPr="00364DDC">
              <w:rPr>
                <w:rFonts w:ascii="Arial Narrow" w:eastAsia="Times New Roman" w:hAnsi="Arial Narrow" w:cs="Calibri"/>
                <w:b/>
                <w:bCs/>
                <w:lang w:eastAsia="fr-FR"/>
              </w:rPr>
              <w:t>DATE DE REALISATION</w:t>
            </w:r>
          </w:p>
        </w:tc>
        <w:tc>
          <w:tcPr>
            <w:tcW w:w="1374" w:type="dxa"/>
            <w:tcBorders>
              <w:top w:val="single" w:sz="4" w:space="0" w:color="auto"/>
              <w:left w:val="single" w:sz="4" w:space="0" w:color="auto"/>
              <w:bottom w:val="single" w:sz="4" w:space="0" w:color="auto"/>
              <w:right w:val="single" w:sz="4" w:space="0" w:color="auto"/>
            </w:tcBorders>
            <w:vAlign w:val="center"/>
            <w:hideMark/>
          </w:tcPr>
          <w:p w14:paraId="5DC3BE5F" w14:textId="77777777" w:rsidR="00C10647" w:rsidRPr="00364DDC" w:rsidRDefault="00C10647" w:rsidP="0068569E">
            <w:pPr>
              <w:spacing w:after="0" w:line="240" w:lineRule="auto"/>
              <w:jc w:val="center"/>
              <w:rPr>
                <w:rFonts w:ascii="Arial Narrow" w:eastAsia="Times New Roman" w:hAnsi="Arial Narrow" w:cs="Calibri"/>
                <w:b/>
                <w:bCs/>
                <w:lang w:eastAsia="fr-FR"/>
              </w:rPr>
            </w:pPr>
            <w:r w:rsidRPr="00364DDC">
              <w:rPr>
                <w:rFonts w:ascii="Arial Narrow" w:eastAsia="Times New Roman" w:hAnsi="Arial Narrow" w:cs="Calibri"/>
                <w:b/>
                <w:bCs/>
                <w:lang w:eastAsia="fr-FR"/>
              </w:rPr>
              <w:t>ETAT DE MISE EN ŒUVRE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96B2EB5" w14:textId="77777777" w:rsidR="00C10647" w:rsidRPr="00364DDC" w:rsidRDefault="00C10647" w:rsidP="0068569E">
            <w:pPr>
              <w:spacing w:after="0" w:line="240" w:lineRule="auto"/>
              <w:jc w:val="both"/>
              <w:rPr>
                <w:rFonts w:ascii="Arial Narrow" w:eastAsia="Times New Roman" w:hAnsi="Arial Narrow" w:cs="Calibri"/>
                <w:b/>
                <w:bCs/>
                <w:lang w:eastAsia="fr-FR"/>
              </w:rPr>
            </w:pPr>
            <w:r w:rsidRPr="00364DDC">
              <w:rPr>
                <w:rFonts w:ascii="Arial Narrow" w:eastAsia="Times New Roman" w:hAnsi="Arial Narrow" w:cs="Calibri"/>
                <w:b/>
                <w:bCs/>
                <w:lang w:eastAsia="fr-FR"/>
              </w:rPr>
              <w:t>PROCHAINES ETAPES</w:t>
            </w:r>
          </w:p>
        </w:tc>
        <w:tc>
          <w:tcPr>
            <w:tcW w:w="1152" w:type="dxa"/>
            <w:tcBorders>
              <w:top w:val="single" w:sz="4" w:space="0" w:color="auto"/>
              <w:left w:val="single" w:sz="4" w:space="0" w:color="auto"/>
              <w:bottom w:val="single" w:sz="4" w:space="0" w:color="auto"/>
              <w:right w:val="single" w:sz="4" w:space="0" w:color="auto"/>
            </w:tcBorders>
            <w:vAlign w:val="center"/>
            <w:hideMark/>
          </w:tcPr>
          <w:p w14:paraId="5FEBBAAE" w14:textId="77777777" w:rsidR="00C10647" w:rsidRPr="00364DDC" w:rsidRDefault="00C10647" w:rsidP="0068569E">
            <w:pPr>
              <w:spacing w:after="0" w:line="240" w:lineRule="auto"/>
              <w:rPr>
                <w:rFonts w:ascii="Arial Narrow" w:eastAsia="Times New Roman" w:hAnsi="Arial Narrow" w:cs="Calibri"/>
                <w:b/>
                <w:bCs/>
                <w:lang w:eastAsia="fr-FR"/>
              </w:rPr>
            </w:pPr>
            <w:r w:rsidRPr="00364DDC">
              <w:rPr>
                <w:rFonts w:ascii="Arial Narrow" w:eastAsia="Times New Roman" w:hAnsi="Arial Narrow" w:cs="Calibri"/>
                <w:b/>
                <w:bCs/>
                <w:lang w:eastAsia="fr-FR"/>
              </w:rPr>
              <w:t>ECHEANCE</w:t>
            </w:r>
          </w:p>
        </w:tc>
      </w:tr>
      <w:tr w:rsidR="00C10647" w:rsidRPr="00364DDC" w14:paraId="195CC7A8" w14:textId="77777777" w:rsidTr="0068569E">
        <w:trPr>
          <w:trHeight w:val="270"/>
        </w:trPr>
        <w:tc>
          <w:tcPr>
            <w:tcW w:w="13462" w:type="dxa"/>
            <w:gridSpan w:val="9"/>
            <w:tcBorders>
              <w:top w:val="single" w:sz="4" w:space="0" w:color="auto"/>
              <w:left w:val="single" w:sz="4" w:space="0" w:color="auto"/>
              <w:bottom w:val="nil"/>
              <w:right w:val="single" w:sz="4" w:space="0" w:color="auto"/>
            </w:tcBorders>
            <w:shd w:val="clear" w:color="000000" w:fill="D9D9D9"/>
            <w:vAlign w:val="center"/>
            <w:hideMark/>
          </w:tcPr>
          <w:p w14:paraId="61A1DB09" w14:textId="77777777" w:rsidR="00C10647" w:rsidRPr="00364DDC" w:rsidRDefault="00C10647" w:rsidP="0068569E">
            <w:pPr>
              <w:spacing w:after="0" w:line="240" w:lineRule="auto"/>
              <w:jc w:val="center"/>
              <w:rPr>
                <w:rFonts w:ascii="Arial Narrow" w:eastAsia="Times New Roman" w:hAnsi="Arial Narrow"/>
                <w:lang w:eastAsia="fr-FR"/>
              </w:rPr>
            </w:pPr>
            <w:r w:rsidRPr="00364DDC">
              <w:rPr>
                <w:rFonts w:ascii="Arial Narrow" w:eastAsia="Times New Roman" w:hAnsi="Arial Narrow" w:cs="Calibri"/>
                <w:b/>
                <w:bCs/>
                <w:color w:val="000000"/>
                <w:lang w:eastAsia="fr-FR"/>
              </w:rPr>
              <w:t>Amélioration de l’accès aux services sociaux de base</w:t>
            </w:r>
          </w:p>
        </w:tc>
      </w:tr>
      <w:tr w:rsidR="0005028D" w:rsidRPr="00364DDC" w14:paraId="5414E555"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1764344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w:t>
            </w:r>
          </w:p>
        </w:tc>
        <w:tc>
          <w:tcPr>
            <w:tcW w:w="3032" w:type="dxa"/>
            <w:tcBorders>
              <w:top w:val="single" w:sz="4" w:space="0" w:color="auto"/>
              <w:left w:val="single" w:sz="4" w:space="0" w:color="auto"/>
              <w:bottom w:val="single" w:sz="4" w:space="0" w:color="auto"/>
              <w:right w:val="single" w:sz="4" w:space="0" w:color="auto"/>
            </w:tcBorders>
            <w:vAlign w:val="center"/>
            <w:hideMark/>
          </w:tcPr>
          <w:p w14:paraId="7A363CC4"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Réaliser la formation en ANJE</w:t>
            </w:r>
          </w:p>
        </w:tc>
        <w:tc>
          <w:tcPr>
            <w:tcW w:w="1155" w:type="dxa"/>
            <w:tcBorders>
              <w:top w:val="single" w:sz="4" w:space="0" w:color="auto"/>
              <w:left w:val="single" w:sz="4" w:space="0" w:color="auto"/>
              <w:bottom w:val="single" w:sz="4" w:space="0" w:color="auto"/>
              <w:right w:val="single" w:sz="4" w:space="0" w:color="auto"/>
            </w:tcBorders>
            <w:vAlign w:val="center"/>
            <w:hideMark/>
          </w:tcPr>
          <w:p w14:paraId="0DC6152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3264D04"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F654FBE"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Rapport de d’exécution de l’activité par la Direction de la Nutrition</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CB11C32"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1-juin</w:t>
            </w:r>
          </w:p>
        </w:tc>
        <w:tc>
          <w:tcPr>
            <w:tcW w:w="1374" w:type="dxa"/>
            <w:tcBorders>
              <w:top w:val="single" w:sz="4" w:space="0" w:color="auto"/>
              <w:left w:val="single" w:sz="4" w:space="0" w:color="auto"/>
              <w:bottom w:val="single" w:sz="4" w:space="0" w:color="auto"/>
              <w:right w:val="single" w:sz="4" w:space="0" w:color="auto"/>
            </w:tcBorders>
            <w:vAlign w:val="center"/>
            <w:hideMark/>
          </w:tcPr>
          <w:p w14:paraId="5193716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20730C1C"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78A459C5" w14:textId="77777777" w:rsidR="00C10647" w:rsidRPr="00364DDC" w:rsidRDefault="00C10647" w:rsidP="0068569E">
            <w:pPr>
              <w:spacing w:after="0" w:line="240" w:lineRule="auto"/>
              <w:jc w:val="center"/>
              <w:rPr>
                <w:rFonts w:ascii="Arial Narrow" w:eastAsia="Times New Roman" w:hAnsi="Arial Narrow" w:cs="Calibri"/>
                <w:lang w:eastAsia="fr-FR"/>
              </w:rPr>
            </w:pPr>
          </w:p>
        </w:tc>
      </w:tr>
      <w:tr w:rsidR="0005028D" w:rsidRPr="00364DDC" w14:paraId="68A1189F"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40AED701"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w:t>
            </w:r>
          </w:p>
        </w:tc>
        <w:tc>
          <w:tcPr>
            <w:tcW w:w="3032" w:type="dxa"/>
            <w:tcBorders>
              <w:top w:val="single" w:sz="4" w:space="0" w:color="auto"/>
              <w:left w:val="single" w:sz="4" w:space="0" w:color="auto"/>
              <w:bottom w:val="single" w:sz="4" w:space="0" w:color="auto"/>
              <w:right w:val="single" w:sz="4" w:space="0" w:color="auto"/>
            </w:tcBorders>
            <w:vAlign w:val="center"/>
            <w:hideMark/>
          </w:tcPr>
          <w:p w14:paraId="0E7B1523"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Livrer à la DN 35 900 cartons de LNS </w:t>
            </w:r>
          </w:p>
        </w:tc>
        <w:tc>
          <w:tcPr>
            <w:tcW w:w="1155" w:type="dxa"/>
            <w:tcBorders>
              <w:top w:val="single" w:sz="4" w:space="0" w:color="auto"/>
              <w:left w:val="single" w:sz="4" w:space="0" w:color="auto"/>
              <w:bottom w:val="single" w:sz="4" w:space="0" w:color="auto"/>
              <w:right w:val="single" w:sz="4" w:space="0" w:color="auto"/>
            </w:tcBorders>
            <w:vAlign w:val="center"/>
            <w:hideMark/>
          </w:tcPr>
          <w:p w14:paraId="22E6960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316CB90"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15-sept-24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C8C033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Bordereaux de livraison des LNS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2634B4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1-août</w:t>
            </w:r>
          </w:p>
        </w:tc>
        <w:tc>
          <w:tcPr>
            <w:tcW w:w="1374" w:type="dxa"/>
            <w:tcBorders>
              <w:top w:val="single" w:sz="4" w:space="0" w:color="auto"/>
              <w:left w:val="single" w:sz="4" w:space="0" w:color="auto"/>
              <w:bottom w:val="single" w:sz="4" w:space="0" w:color="auto"/>
              <w:right w:val="single" w:sz="4" w:space="0" w:color="auto"/>
            </w:tcBorders>
            <w:vAlign w:val="center"/>
            <w:hideMark/>
          </w:tcPr>
          <w:p w14:paraId="764B3FB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FD89C1C"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Poursuivre la livraison à la DN des quantités restantes à la suite de la livraison des 12450 cartons distribués dans les districts sanitaires de Boromo et Dédougou (BM) et de Bogandé, Fada et </w:t>
            </w:r>
            <w:proofErr w:type="spellStart"/>
            <w:r w:rsidRPr="00364DDC">
              <w:rPr>
                <w:rFonts w:ascii="Arial Narrow" w:eastAsia="Times New Roman" w:hAnsi="Arial Narrow" w:cs="Calibri"/>
                <w:color w:val="000000"/>
                <w:lang w:eastAsia="fr-FR"/>
              </w:rPr>
              <w:t>Manni</w:t>
            </w:r>
            <w:proofErr w:type="spellEnd"/>
            <w:r w:rsidRPr="00364DDC">
              <w:rPr>
                <w:rFonts w:ascii="Arial Narrow" w:eastAsia="Times New Roman" w:hAnsi="Arial Narrow" w:cs="Calibri"/>
                <w:color w:val="000000"/>
                <w:lang w:eastAsia="fr-FR"/>
              </w:rPr>
              <w:t xml:space="preserve"> (Est).</w:t>
            </w:r>
          </w:p>
        </w:tc>
        <w:tc>
          <w:tcPr>
            <w:tcW w:w="1152" w:type="dxa"/>
            <w:tcBorders>
              <w:top w:val="single" w:sz="4" w:space="0" w:color="auto"/>
              <w:left w:val="single" w:sz="4" w:space="0" w:color="auto"/>
              <w:bottom w:val="single" w:sz="4" w:space="0" w:color="auto"/>
              <w:right w:val="single" w:sz="4" w:space="0" w:color="auto"/>
            </w:tcBorders>
            <w:vAlign w:val="center"/>
            <w:hideMark/>
          </w:tcPr>
          <w:p w14:paraId="73E9BA6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31/10/2024</w:t>
            </w:r>
          </w:p>
        </w:tc>
      </w:tr>
      <w:tr w:rsidR="0005028D" w:rsidRPr="00364DDC" w14:paraId="7330A1C7"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073A7AE2"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w:t>
            </w:r>
          </w:p>
        </w:tc>
        <w:tc>
          <w:tcPr>
            <w:tcW w:w="3032" w:type="dxa"/>
            <w:tcBorders>
              <w:top w:val="single" w:sz="4" w:space="0" w:color="auto"/>
              <w:left w:val="single" w:sz="4" w:space="0" w:color="auto"/>
              <w:bottom w:val="single" w:sz="4" w:space="0" w:color="auto"/>
              <w:right w:val="single" w:sz="4" w:space="0" w:color="auto"/>
            </w:tcBorders>
            <w:vAlign w:val="center"/>
            <w:hideMark/>
          </w:tcPr>
          <w:p w14:paraId="6988F1E3"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Réceptionner les 50 PEA dans les communes de la première extension</w:t>
            </w:r>
          </w:p>
        </w:tc>
        <w:tc>
          <w:tcPr>
            <w:tcW w:w="1155" w:type="dxa"/>
            <w:tcBorders>
              <w:top w:val="single" w:sz="4" w:space="0" w:color="auto"/>
              <w:left w:val="single" w:sz="4" w:space="0" w:color="auto"/>
              <w:bottom w:val="single" w:sz="4" w:space="0" w:color="auto"/>
              <w:right w:val="single" w:sz="4" w:space="0" w:color="auto"/>
            </w:tcBorders>
            <w:vAlign w:val="center"/>
            <w:hideMark/>
          </w:tcPr>
          <w:p w14:paraId="45B47DB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AGETEER</w:t>
            </w:r>
          </w:p>
        </w:tc>
        <w:tc>
          <w:tcPr>
            <w:tcW w:w="1273" w:type="dxa"/>
            <w:tcBorders>
              <w:top w:val="single" w:sz="4" w:space="0" w:color="auto"/>
              <w:left w:val="single" w:sz="4" w:space="0" w:color="auto"/>
              <w:bottom w:val="single" w:sz="4" w:space="0" w:color="auto"/>
              <w:right w:val="single" w:sz="4" w:space="0" w:color="auto"/>
            </w:tcBorders>
            <w:vAlign w:val="center"/>
            <w:hideMark/>
          </w:tcPr>
          <w:p w14:paraId="3848813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30-juin-24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50912438"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réceptions provisoires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B275600"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30-juin-24</w:t>
            </w:r>
          </w:p>
        </w:tc>
        <w:tc>
          <w:tcPr>
            <w:tcW w:w="1374" w:type="dxa"/>
            <w:tcBorders>
              <w:top w:val="single" w:sz="4" w:space="0" w:color="auto"/>
              <w:left w:val="single" w:sz="4" w:space="0" w:color="auto"/>
              <w:bottom w:val="single" w:sz="4" w:space="0" w:color="auto"/>
              <w:right w:val="single" w:sz="4" w:space="0" w:color="auto"/>
            </w:tcBorders>
            <w:vAlign w:val="center"/>
            <w:hideMark/>
          </w:tcPr>
          <w:p w14:paraId="5F1B402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378DF47"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Relancer le recrutement des entreprises pour la réalisation des 7 PEA restants</w:t>
            </w:r>
          </w:p>
        </w:tc>
        <w:tc>
          <w:tcPr>
            <w:tcW w:w="1152" w:type="dxa"/>
            <w:tcBorders>
              <w:top w:val="single" w:sz="4" w:space="0" w:color="auto"/>
              <w:left w:val="single" w:sz="4" w:space="0" w:color="auto"/>
              <w:bottom w:val="single" w:sz="4" w:space="0" w:color="auto"/>
              <w:right w:val="single" w:sz="4" w:space="0" w:color="auto"/>
            </w:tcBorders>
            <w:vAlign w:val="center"/>
            <w:hideMark/>
          </w:tcPr>
          <w:p w14:paraId="3F1A68B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15/11/2024</w:t>
            </w:r>
          </w:p>
        </w:tc>
      </w:tr>
      <w:tr w:rsidR="0005028D" w:rsidRPr="00364DDC" w14:paraId="54A9C23F"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2BBB32F3"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4</w:t>
            </w:r>
          </w:p>
        </w:tc>
        <w:tc>
          <w:tcPr>
            <w:tcW w:w="3032" w:type="dxa"/>
            <w:tcBorders>
              <w:top w:val="single" w:sz="4" w:space="0" w:color="auto"/>
              <w:left w:val="single" w:sz="4" w:space="0" w:color="auto"/>
              <w:bottom w:val="single" w:sz="4" w:space="0" w:color="auto"/>
              <w:right w:val="single" w:sz="4" w:space="0" w:color="auto"/>
            </w:tcBorders>
            <w:vAlign w:val="center"/>
            <w:hideMark/>
          </w:tcPr>
          <w:p w14:paraId="479E5E3B"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Achever les études des 75 PEA dans les communes de la deuxième extension</w:t>
            </w:r>
          </w:p>
        </w:tc>
        <w:tc>
          <w:tcPr>
            <w:tcW w:w="1155" w:type="dxa"/>
            <w:tcBorders>
              <w:top w:val="single" w:sz="4" w:space="0" w:color="auto"/>
              <w:left w:val="single" w:sz="4" w:space="0" w:color="auto"/>
              <w:bottom w:val="single" w:sz="4" w:space="0" w:color="auto"/>
              <w:right w:val="single" w:sz="4" w:space="0" w:color="auto"/>
            </w:tcBorders>
            <w:vAlign w:val="center"/>
            <w:hideMark/>
          </w:tcPr>
          <w:p w14:paraId="2191E1F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7497779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28-juin-24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71D4673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validation des études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C87ECF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28-juin-24</w:t>
            </w:r>
          </w:p>
        </w:tc>
        <w:tc>
          <w:tcPr>
            <w:tcW w:w="1374" w:type="dxa"/>
            <w:tcBorders>
              <w:top w:val="single" w:sz="4" w:space="0" w:color="auto"/>
              <w:left w:val="single" w:sz="4" w:space="0" w:color="auto"/>
              <w:bottom w:val="single" w:sz="4" w:space="0" w:color="auto"/>
              <w:right w:val="single" w:sz="4" w:space="0" w:color="auto"/>
            </w:tcBorders>
            <w:vAlign w:val="center"/>
            <w:hideMark/>
          </w:tcPr>
          <w:p w14:paraId="059A86B1"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142DE861"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40388DEE"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40E70FD4" w14:textId="77777777" w:rsidTr="0005028D">
        <w:trPr>
          <w:trHeight w:val="615"/>
        </w:trPr>
        <w:tc>
          <w:tcPr>
            <w:tcW w:w="365" w:type="dxa"/>
            <w:tcBorders>
              <w:top w:val="nil"/>
              <w:left w:val="single" w:sz="4" w:space="0" w:color="auto"/>
              <w:bottom w:val="single" w:sz="4" w:space="0" w:color="auto"/>
              <w:right w:val="single" w:sz="4" w:space="0" w:color="auto"/>
            </w:tcBorders>
            <w:vAlign w:val="bottom"/>
            <w:hideMark/>
          </w:tcPr>
          <w:p w14:paraId="0F8DBC1D"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5</w:t>
            </w:r>
          </w:p>
        </w:tc>
        <w:tc>
          <w:tcPr>
            <w:tcW w:w="3032" w:type="dxa"/>
            <w:tcBorders>
              <w:top w:val="nil"/>
              <w:left w:val="nil"/>
              <w:bottom w:val="single" w:sz="4" w:space="0" w:color="auto"/>
              <w:right w:val="single" w:sz="4" w:space="0" w:color="auto"/>
            </w:tcBorders>
            <w:vAlign w:val="bottom"/>
            <w:hideMark/>
          </w:tcPr>
          <w:p w14:paraId="4B76541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Achever les travaux des 3 centre d’écoutes et de transits dans les régions de la Boucle du Mouhoun et de l’Est</w:t>
            </w:r>
          </w:p>
        </w:tc>
        <w:tc>
          <w:tcPr>
            <w:tcW w:w="1155" w:type="dxa"/>
            <w:tcBorders>
              <w:top w:val="nil"/>
              <w:left w:val="nil"/>
              <w:bottom w:val="single" w:sz="4" w:space="0" w:color="auto"/>
              <w:right w:val="single" w:sz="4" w:space="0" w:color="auto"/>
            </w:tcBorders>
            <w:vAlign w:val="bottom"/>
            <w:hideMark/>
          </w:tcPr>
          <w:p w14:paraId="1585C37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ACOMOD</w:t>
            </w:r>
          </w:p>
        </w:tc>
        <w:tc>
          <w:tcPr>
            <w:tcW w:w="1273" w:type="dxa"/>
            <w:tcBorders>
              <w:top w:val="nil"/>
              <w:left w:val="nil"/>
              <w:bottom w:val="single" w:sz="4" w:space="0" w:color="auto"/>
              <w:right w:val="single" w:sz="4" w:space="0" w:color="auto"/>
            </w:tcBorders>
            <w:vAlign w:val="bottom"/>
            <w:hideMark/>
          </w:tcPr>
          <w:p w14:paraId="47A95BE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31-juil-24</w:t>
            </w:r>
          </w:p>
        </w:tc>
        <w:tc>
          <w:tcPr>
            <w:tcW w:w="1163" w:type="dxa"/>
            <w:tcBorders>
              <w:top w:val="nil"/>
              <w:left w:val="nil"/>
              <w:bottom w:val="single" w:sz="4" w:space="0" w:color="auto"/>
              <w:right w:val="single" w:sz="4" w:space="0" w:color="auto"/>
            </w:tcBorders>
            <w:vAlign w:val="bottom"/>
            <w:hideMark/>
          </w:tcPr>
          <w:p w14:paraId="4738011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réceptions provisoires</w:t>
            </w:r>
          </w:p>
        </w:tc>
        <w:tc>
          <w:tcPr>
            <w:tcW w:w="1414" w:type="dxa"/>
            <w:tcBorders>
              <w:top w:val="nil"/>
              <w:left w:val="nil"/>
              <w:bottom w:val="single" w:sz="4" w:space="0" w:color="auto"/>
              <w:right w:val="single" w:sz="4" w:space="0" w:color="auto"/>
            </w:tcBorders>
            <w:vAlign w:val="bottom"/>
            <w:hideMark/>
          </w:tcPr>
          <w:p w14:paraId="4A8F9EF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31-juil-24</w:t>
            </w:r>
          </w:p>
        </w:tc>
        <w:tc>
          <w:tcPr>
            <w:tcW w:w="1374" w:type="dxa"/>
            <w:tcBorders>
              <w:top w:val="nil"/>
              <w:left w:val="nil"/>
              <w:bottom w:val="single" w:sz="4" w:space="0" w:color="auto"/>
              <w:right w:val="single" w:sz="4" w:space="0" w:color="auto"/>
            </w:tcBorders>
            <w:vAlign w:val="bottom"/>
            <w:hideMark/>
          </w:tcPr>
          <w:p w14:paraId="02D20CA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En-cours</w:t>
            </w:r>
          </w:p>
        </w:tc>
        <w:tc>
          <w:tcPr>
            <w:tcW w:w="2534" w:type="dxa"/>
            <w:tcBorders>
              <w:top w:val="nil"/>
              <w:left w:val="nil"/>
              <w:bottom w:val="single" w:sz="4" w:space="0" w:color="auto"/>
              <w:right w:val="single" w:sz="4" w:space="0" w:color="auto"/>
            </w:tcBorders>
            <w:vAlign w:val="bottom"/>
            <w:hideMark/>
          </w:tcPr>
          <w:p w14:paraId="4F3C0882"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Réceptions provisoires (2 achevés sur 3 à la date de 30 août 2024)</w:t>
            </w:r>
          </w:p>
        </w:tc>
        <w:tc>
          <w:tcPr>
            <w:tcW w:w="1152" w:type="dxa"/>
            <w:tcBorders>
              <w:top w:val="nil"/>
              <w:left w:val="nil"/>
              <w:bottom w:val="single" w:sz="4" w:space="0" w:color="auto"/>
              <w:right w:val="single" w:sz="4" w:space="0" w:color="auto"/>
            </w:tcBorders>
            <w:vAlign w:val="bottom"/>
            <w:hideMark/>
          </w:tcPr>
          <w:p w14:paraId="4D1F32A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 </w:t>
            </w:r>
          </w:p>
        </w:tc>
      </w:tr>
      <w:tr w:rsidR="0005028D" w:rsidRPr="00364DDC" w14:paraId="4314197C"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7B5705B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lastRenderedPageBreak/>
              <w:t>6</w:t>
            </w:r>
          </w:p>
        </w:tc>
        <w:tc>
          <w:tcPr>
            <w:tcW w:w="3032" w:type="dxa"/>
            <w:tcBorders>
              <w:top w:val="single" w:sz="4" w:space="0" w:color="auto"/>
              <w:left w:val="single" w:sz="4" w:space="0" w:color="auto"/>
              <w:bottom w:val="single" w:sz="4" w:space="0" w:color="auto"/>
              <w:right w:val="single" w:sz="4" w:space="0" w:color="auto"/>
            </w:tcBorders>
            <w:vAlign w:val="center"/>
            <w:hideMark/>
          </w:tcPr>
          <w:p w14:paraId="5483252E"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Livrer les équipements des CHR de Dédougou et de Fada N'Gourma</w:t>
            </w:r>
          </w:p>
        </w:tc>
        <w:tc>
          <w:tcPr>
            <w:tcW w:w="1155" w:type="dxa"/>
            <w:tcBorders>
              <w:top w:val="single" w:sz="4" w:space="0" w:color="auto"/>
              <w:left w:val="single" w:sz="4" w:space="0" w:color="auto"/>
              <w:bottom w:val="single" w:sz="4" w:space="0" w:color="auto"/>
              <w:right w:val="single" w:sz="4" w:space="0" w:color="auto"/>
            </w:tcBorders>
            <w:vAlign w:val="center"/>
            <w:hideMark/>
          </w:tcPr>
          <w:p w14:paraId="46363E8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A09EC0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30-août-24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59B0B5B6"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 provisoire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B37F9E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30-sept.</w:t>
            </w:r>
          </w:p>
        </w:tc>
        <w:tc>
          <w:tcPr>
            <w:tcW w:w="1374" w:type="dxa"/>
            <w:tcBorders>
              <w:top w:val="single" w:sz="4" w:space="0" w:color="auto"/>
              <w:left w:val="single" w:sz="4" w:space="0" w:color="auto"/>
              <w:bottom w:val="single" w:sz="4" w:space="0" w:color="auto"/>
              <w:right w:val="single" w:sz="4" w:space="0" w:color="auto"/>
            </w:tcBorders>
            <w:vAlign w:val="center"/>
            <w:hideMark/>
          </w:tcPr>
          <w:p w14:paraId="5D7B1D9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72BCBE7"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Réceptionner les équipements</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63A3BC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15/10/2024</w:t>
            </w:r>
          </w:p>
        </w:tc>
      </w:tr>
      <w:tr w:rsidR="0005028D" w:rsidRPr="00364DDC" w14:paraId="4C79B892" w14:textId="77777777" w:rsidTr="0005028D">
        <w:trPr>
          <w:trHeight w:val="720"/>
        </w:trPr>
        <w:tc>
          <w:tcPr>
            <w:tcW w:w="365" w:type="dxa"/>
            <w:tcBorders>
              <w:top w:val="single" w:sz="4" w:space="0" w:color="auto"/>
              <w:left w:val="single" w:sz="4" w:space="0" w:color="auto"/>
              <w:bottom w:val="single" w:sz="4" w:space="0" w:color="auto"/>
              <w:right w:val="single" w:sz="4" w:space="0" w:color="auto"/>
            </w:tcBorders>
            <w:vAlign w:val="center"/>
            <w:hideMark/>
          </w:tcPr>
          <w:p w14:paraId="75227BDE"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7</w:t>
            </w:r>
          </w:p>
        </w:tc>
        <w:tc>
          <w:tcPr>
            <w:tcW w:w="3032" w:type="dxa"/>
            <w:tcBorders>
              <w:top w:val="single" w:sz="4" w:space="0" w:color="auto"/>
              <w:left w:val="single" w:sz="4" w:space="0" w:color="auto"/>
              <w:bottom w:val="single" w:sz="4" w:space="0" w:color="auto"/>
              <w:right w:val="single" w:sz="4" w:space="0" w:color="auto"/>
            </w:tcBorders>
            <w:vAlign w:val="center"/>
            <w:hideMark/>
          </w:tcPr>
          <w:p w14:paraId="46F6DAF9"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Elaborer 3 rapports NIES et 3 rapports ES des travaux de réalisation de 16 AEP/AEPS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073B6EE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E19813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30-juin-24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37EB56F"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 rapports NIES et 3 rapports 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F031B5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253DE042"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1D10829"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5B32F1F9" w14:textId="77777777" w:rsidR="00C10647" w:rsidRPr="00364DDC" w:rsidRDefault="00C10647" w:rsidP="0068569E">
            <w:pPr>
              <w:spacing w:after="0" w:line="240" w:lineRule="auto"/>
              <w:rPr>
                <w:rFonts w:ascii="Arial Narrow" w:eastAsia="Times New Roman" w:hAnsi="Arial Narrow"/>
                <w:lang w:eastAsia="fr-FR"/>
              </w:rPr>
            </w:pPr>
          </w:p>
        </w:tc>
      </w:tr>
      <w:tr w:rsidR="00C10647" w:rsidRPr="00364DDC" w14:paraId="4E199BB0" w14:textId="77777777" w:rsidTr="0068569E">
        <w:trPr>
          <w:trHeight w:val="270"/>
        </w:trPr>
        <w:tc>
          <w:tcPr>
            <w:tcW w:w="13462" w:type="dxa"/>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14:paraId="74AA8E14" w14:textId="77777777" w:rsidR="00C10647" w:rsidRPr="00364DDC" w:rsidRDefault="00C10647" w:rsidP="0068569E">
            <w:pPr>
              <w:spacing w:after="0" w:line="240" w:lineRule="auto"/>
              <w:jc w:val="center"/>
              <w:rPr>
                <w:rFonts w:ascii="Arial Narrow" w:eastAsia="Times New Roman" w:hAnsi="Arial Narrow"/>
                <w:lang w:eastAsia="fr-FR"/>
              </w:rPr>
            </w:pPr>
            <w:r w:rsidRPr="00364DDC">
              <w:rPr>
                <w:rFonts w:ascii="Arial Narrow" w:eastAsia="Times New Roman" w:hAnsi="Arial Narrow" w:cs="Calibri"/>
                <w:b/>
                <w:bCs/>
                <w:color w:val="000000"/>
                <w:lang w:eastAsia="fr-FR"/>
              </w:rPr>
              <w:t>Amélioration de la Connectivite physique et virtuelle et la résilience Urbaine</w:t>
            </w:r>
          </w:p>
        </w:tc>
      </w:tr>
      <w:tr w:rsidR="0005028D" w:rsidRPr="00364DDC" w14:paraId="329FF584"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477683AE"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8</w:t>
            </w:r>
          </w:p>
        </w:tc>
        <w:tc>
          <w:tcPr>
            <w:tcW w:w="3032" w:type="dxa"/>
            <w:tcBorders>
              <w:top w:val="single" w:sz="4" w:space="0" w:color="auto"/>
              <w:left w:val="single" w:sz="4" w:space="0" w:color="auto"/>
              <w:bottom w:val="single" w:sz="4" w:space="0" w:color="auto"/>
              <w:right w:val="single" w:sz="4" w:space="0" w:color="auto"/>
            </w:tcBorders>
            <w:vAlign w:val="center"/>
            <w:hideMark/>
          </w:tcPr>
          <w:p w14:paraId="28A694C3"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Réceptionner les 36 ouvrages de franchissement dans les régions de la Boucle du Mouhoun, du Centre Ouest, du Nord, du Centre Sud et du Centre Est</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9A5BB8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AGETIB</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61911B4"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31-juil-24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AC8D513"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réceptions provisoires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5A2F39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6768092D"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1D34DFF6"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Achever les travaux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1080A75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30/10/2024</w:t>
            </w:r>
          </w:p>
        </w:tc>
      </w:tr>
      <w:tr w:rsidR="0005028D" w:rsidRPr="00364DDC" w14:paraId="1959BEF4"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3D9AA50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9</w:t>
            </w:r>
          </w:p>
        </w:tc>
        <w:tc>
          <w:tcPr>
            <w:tcW w:w="3032" w:type="dxa"/>
            <w:tcBorders>
              <w:top w:val="single" w:sz="4" w:space="0" w:color="auto"/>
              <w:left w:val="single" w:sz="4" w:space="0" w:color="auto"/>
              <w:bottom w:val="single" w:sz="4" w:space="0" w:color="auto"/>
              <w:right w:val="single" w:sz="4" w:space="0" w:color="auto"/>
            </w:tcBorders>
            <w:vAlign w:val="center"/>
            <w:hideMark/>
          </w:tcPr>
          <w:p w14:paraId="70BA5389"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Réceptionner les 117 km pistes HIMO dans les régions de la Boucle du Mouhoun et de l'Est</w:t>
            </w:r>
          </w:p>
        </w:tc>
        <w:tc>
          <w:tcPr>
            <w:tcW w:w="1155" w:type="dxa"/>
            <w:tcBorders>
              <w:top w:val="single" w:sz="4" w:space="0" w:color="auto"/>
              <w:left w:val="single" w:sz="4" w:space="0" w:color="auto"/>
              <w:bottom w:val="single" w:sz="4" w:space="0" w:color="auto"/>
              <w:right w:val="single" w:sz="4" w:space="0" w:color="auto"/>
            </w:tcBorders>
            <w:vAlign w:val="center"/>
            <w:hideMark/>
          </w:tcPr>
          <w:p w14:paraId="3723A5F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AGETIB</w:t>
            </w:r>
          </w:p>
        </w:tc>
        <w:tc>
          <w:tcPr>
            <w:tcW w:w="1273" w:type="dxa"/>
            <w:tcBorders>
              <w:top w:val="single" w:sz="4" w:space="0" w:color="auto"/>
              <w:left w:val="single" w:sz="4" w:space="0" w:color="auto"/>
              <w:bottom w:val="single" w:sz="4" w:space="0" w:color="auto"/>
              <w:right w:val="single" w:sz="4" w:space="0" w:color="auto"/>
            </w:tcBorders>
            <w:vAlign w:val="center"/>
            <w:hideMark/>
          </w:tcPr>
          <w:p w14:paraId="6DA367B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31-juil-24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30CF005F"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réceptions provisoires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04E002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1B6972A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7601BE7"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Poursuivre les travaux</w:t>
            </w:r>
          </w:p>
        </w:tc>
        <w:tc>
          <w:tcPr>
            <w:tcW w:w="1152" w:type="dxa"/>
            <w:tcBorders>
              <w:top w:val="single" w:sz="4" w:space="0" w:color="auto"/>
              <w:left w:val="single" w:sz="4" w:space="0" w:color="auto"/>
              <w:bottom w:val="single" w:sz="4" w:space="0" w:color="auto"/>
              <w:right w:val="single" w:sz="4" w:space="0" w:color="auto"/>
            </w:tcBorders>
            <w:vAlign w:val="center"/>
            <w:hideMark/>
          </w:tcPr>
          <w:p w14:paraId="7D1B3F5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30/10/2024</w:t>
            </w:r>
          </w:p>
        </w:tc>
      </w:tr>
      <w:tr w:rsidR="0005028D" w:rsidRPr="00364DDC" w14:paraId="1F50ED75"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22FF621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10</w:t>
            </w:r>
          </w:p>
        </w:tc>
        <w:tc>
          <w:tcPr>
            <w:tcW w:w="3032" w:type="dxa"/>
            <w:tcBorders>
              <w:top w:val="single" w:sz="4" w:space="0" w:color="auto"/>
              <w:left w:val="single" w:sz="4" w:space="0" w:color="auto"/>
              <w:bottom w:val="single" w:sz="4" w:space="0" w:color="auto"/>
              <w:right w:val="single" w:sz="4" w:space="0" w:color="auto"/>
            </w:tcBorders>
            <w:vAlign w:val="center"/>
            <w:hideMark/>
          </w:tcPr>
          <w:p w14:paraId="3A630930"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Exécuter 30% des travaux d'aménagement des 301 km de pistes programmés dans la Boucle du Mouhoun et de l'Est</w:t>
            </w:r>
          </w:p>
        </w:tc>
        <w:tc>
          <w:tcPr>
            <w:tcW w:w="1155" w:type="dxa"/>
            <w:tcBorders>
              <w:top w:val="single" w:sz="4" w:space="0" w:color="auto"/>
              <w:left w:val="single" w:sz="4" w:space="0" w:color="auto"/>
              <w:bottom w:val="single" w:sz="4" w:space="0" w:color="auto"/>
              <w:right w:val="single" w:sz="4" w:space="0" w:color="auto"/>
            </w:tcBorders>
            <w:vAlign w:val="center"/>
            <w:hideMark/>
          </w:tcPr>
          <w:p w14:paraId="0464417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AGETIB</w:t>
            </w:r>
          </w:p>
        </w:tc>
        <w:tc>
          <w:tcPr>
            <w:tcW w:w="1273" w:type="dxa"/>
            <w:tcBorders>
              <w:top w:val="single" w:sz="4" w:space="0" w:color="auto"/>
              <w:left w:val="single" w:sz="4" w:space="0" w:color="auto"/>
              <w:bottom w:val="single" w:sz="4" w:space="0" w:color="auto"/>
              <w:right w:val="single" w:sz="4" w:space="0" w:color="auto"/>
            </w:tcBorders>
            <w:vAlign w:val="center"/>
            <w:hideMark/>
          </w:tcPr>
          <w:p w14:paraId="152F5F13"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555F1945"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Rapports de la mission de contrôle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C593CD7"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467FD69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w:t>
            </w:r>
          </w:p>
        </w:tc>
        <w:tc>
          <w:tcPr>
            <w:tcW w:w="2534" w:type="dxa"/>
            <w:tcBorders>
              <w:top w:val="single" w:sz="4" w:space="0" w:color="auto"/>
              <w:left w:val="single" w:sz="4" w:space="0" w:color="auto"/>
              <w:bottom w:val="single" w:sz="4" w:space="0" w:color="auto"/>
              <w:right w:val="single" w:sz="4" w:space="0" w:color="auto"/>
            </w:tcBorders>
            <w:vAlign w:val="center"/>
          </w:tcPr>
          <w:p w14:paraId="3158AB43"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p>
        </w:tc>
        <w:tc>
          <w:tcPr>
            <w:tcW w:w="1152" w:type="dxa"/>
            <w:tcBorders>
              <w:top w:val="single" w:sz="4" w:space="0" w:color="auto"/>
              <w:left w:val="single" w:sz="4" w:space="0" w:color="auto"/>
              <w:bottom w:val="single" w:sz="4" w:space="0" w:color="auto"/>
              <w:right w:val="single" w:sz="4" w:space="0" w:color="auto"/>
            </w:tcBorders>
            <w:vAlign w:val="center"/>
          </w:tcPr>
          <w:p w14:paraId="31AEF099" w14:textId="77777777" w:rsidR="00C10647" w:rsidRPr="00364DDC" w:rsidRDefault="00C10647" w:rsidP="0068569E">
            <w:pPr>
              <w:spacing w:after="0" w:line="240" w:lineRule="auto"/>
              <w:jc w:val="center"/>
              <w:rPr>
                <w:rFonts w:ascii="Arial Narrow" w:eastAsia="Times New Roman" w:hAnsi="Arial Narrow" w:cs="Calibri"/>
                <w:lang w:eastAsia="fr-FR"/>
              </w:rPr>
            </w:pPr>
          </w:p>
        </w:tc>
      </w:tr>
      <w:tr w:rsidR="0005028D" w:rsidRPr="00364DDC" w14:paraId="5EF39221" w14:textId="77777777" w:rsidTr="0005028D">
        <w:trPr>
          <w:trHeight w:val="1080"/>
        </w:trPr>
        <w:tc>
          <w:tcPr>
            <w:tcW w:w="365" w:type="dxa"/>
            <w:tcBorders>
              <w:top w:val="single" w:sz="4" w:space="0" w:color="auto"/>
              <w:left w:val="single" w:sz="4" w:space="0" w:color="auto"/>
              <w:bottom w:val="single" w:sz="4" w:space="0" w:color="auto"/>
              <w:right w:val="single" w:sz="4" w:space="0" w:color="auto"/>
            </w:tcBorders>
            <w:vAlign w:val="center"/>
            <w:hideMark/>
          </w:tcPr>
          <w:p w14:paraId="7EB26D1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11</w:t>
            </w:r>
          </w:p>
        </w:tc>
        <w:tc>
          <w:tcPr>
            <w:tcW w:w="3032" w:type="dxa"/>
            <w:tcBorders>
              <w:top w:val="single" w:sz="4" w:space="0" w:color="auto"/>
              <w:left w:val="single" w:sz="4" w:space="0" w:color="auto"/>
              <w:bottom w:val="single" w:sz="4" w:space="0" w:color="auto"/>
              <w:right w:val="single" w:sz="4" w:space="0" w:color="auto"/>
            </w:tcBorders>
            <w:vAlign w:val="center"/>
            <w:hideMark/>
          </w:tcPr>
          <w:p w14:paraId="1E108937"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Réaliser l'étude de faisabilité technique du raccordement des bâtiments administratifs des villes de Fada N'Gourma, Dédougou et Koudougou à la fibre optique du RESINA</w:t>
            </w:r>
          </w:p>
        </w:tc>
        <w:tc>
          <w:tcPr>
            <w:tcW w:w="1155" w:type="dxa"/>
            <w:tcBorders>
              <w:top w:val="single" w:sz="4" w:space="0" w:color="auto"/>
              <w:left w:val="single" w:sz="4" w:space="0" w:color="auto"/>
              <w:bottom w:val="single" w:sz="4" w:space="0" w:color="auto"/>
              <w:right w:val="single" w:sz="4" w:space="0" w:color="auto"/>
            </w:tcBorders>
            <w:vAlign w:val="center"/>
            <w:hideMark/>
          </w:tcPr>
          <w:p w14:paraId="7B6CC5B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16EADDC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4B4B9195"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Rapport provisoire de l'étude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D1CDCFE"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4756CA4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679ABCA3"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3643B7EB"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6F87868B" w14:textId="77777777" w:rsidTr="0005028D">
        <w:trPr>
          <w:trHeight w:val="675"/>
        </w:trPr>
        <w:tc>
          <w:tcPr>
            <w:tcW w:w="365" w:type="dxa"/>
            <w:tcBorders>
              <w:top w:val="single" w:sz="4" w:space="0" w:color="auto"/>
              <w:left w:val="single" w:sz="4" w:space="0" w:color="auto"/>
              <w:bottom w:val="single" w:sz="4" w:space="0" w:color="auto"/>
              <w:right w:val="single" w:sz="4" w:space="0" w:color="auto"/>
            </w:tcBorders>
            <w:vAlign w:val="center"/>
            <w:hideMark/>
          </w:tcPr>
          <w:p w14:paraId="4139DB13"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12</w:t>
            </w:r>
          </w:p>
        </w:tc>
        <w:tc>
          <w:tcPr>
            <w:tcW w:w="3032" w:type="dxa"/>
            <w:tcBorders>
              <w:top w:val="single" w:sz="4" w:space="0" w:color="auto"/>
              <w:left w:val="single" w:sz="4" w:space="0" w:color="auto"/>
              <w:bottom w:val="single" w:sz="4" w:space="0" w:color="auto"/>
              <w:right w:val="single" w:sz="4" w:space="0" w:color="auto"/>
            </w:tcBorders>
            <w:vAlign w:val="center"/>
            <w:hideMark/>
          </w:tcPr>
          <w:p w14:paraId="63962EA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Réceptionner les travaux du réseau métropolitain sans fil à Fada N'Gourma et à Dédougou </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387E8A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5FF5F6E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7A0F109A"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 provisoire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EFCE5B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3705B4C3"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70F46C69"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Réception provisoire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6BEFF49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15/10/2024</w:t>
            </w:r>
          </w:p>
        </w:tc>
      </w:tr>
      <w:tr w:rsidR="0005028D" w:rsidRPr="00364DDC" w14:paraId="3FFCB2E9"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3D41712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13</w:t>
            </w:r>
          </w:p>
        </w:tc>
        <w:tc>
          <w:tcPr>
            <w:tcW w:w="3032" w:type="dxa"/>
            <w:tcBorders>
              <w:top w:val="single" w:sz="4" w:space="0" w:color="auto"/>
              <w:left w:val="single" w:sz="4" w:space="0" w:color="auto"/>
              <w:bottom w:val="single" w:sz="4" w:space="0" w:color="auto"/>
              <w:right w:val="single" w:sz="4" w:space="0" w:color="auto"/>
            </w:tcBorders>
            <w:vAlign w:val="center"/>
            <w:hideMark/>
          </w:tcPr>
          <w:p w14:paraId="129F3D0A"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Réaliser la numérisation des registres d'états civils dans 14 communes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01F567E0"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3E9EBB8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A8D7BB1"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Rapport de mise en </w:t>
            </w:r>
            <w:r w:rsidRPr="00364DDC">
              <w:rPr>
                <w:rFonts w:ascii="Arial Narrow" w:eastAsia="Times New Roman" w:hAnsi="Arial Narrow" w:cs="Calibri"/>
                <w:color w:val="000000"/>
                <w:lang w:eastAsia="fr-FR"/>
              </w:rPr>
              <w:lastRenderedPageBreak/>
              <w:t>œuvre de l'activité</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0CF2EF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374A52C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956CFAC"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Poursuivre la numérisation dans 8 communes restantes</w:t>
            </w:r>
          </w:p>
        </w:tc>
        <w:tc>
          <w:tcPr>
            <w:tcW w:w="1152" w:type="dxa"/>
            <w:tcBorders>
              <w:top w:val="single" w:sz="4" w:space="0" w:color="auto"/>
              <w:left w:val="single" w:sz="4" w:space="0" w:color="auto"/>
              <w:bottom w:val="single" w:sz="4" w:space="0" w:color="auto"/>
              <w:right w:val="single" w:sz="4" w:space="0" w:color="auto"/>
            </w:tcBorders>
            <w:vAlign w:val="center"/>
            <w:hideMark/>
          </w:tcPr>
          <w:p w14:paraId="5269CD7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30/11/2024</w:t>
            </w:r>
          </w:p>
        </w:tc>
      </w:tr>
      <w:tr w:rsidR="0005028D" w:rsidRPr="00364DDC" w14:paraId="5C741099" w14:textId="77777777" w:rsidTr="0005028D">
        <w:trPr>
          <w:trHeight w:val="720"/>
        </w:trPr>
        <w:tc>
          <w:tcPr>
            <w:tcW w:w="365" w:type="dxa"/>
            <w:tcBorders>
              <w:top w:val="single" w:sz="4" w:space="0" w:color="auto"/>
              <w:left w:val="single" w:sz="4" w:space="0" w:color="auto"/>
              <w:bottom w:val="single" w:sz="4" w:space="0" w:color="auto"/>
              <w:right w:val="single" w:sz="4" w:space="0" w:color="auto"/>
            </w:tcBorders>
            <w:vAlign w:val="center"/>
            <w:hideMark/>
          </w:tcPr>
          <w:p w14:paraId="5C687C92"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14</w:t>
            </w:r>
          </w:p>
        </w:tc>
        <w:tc>
          <w:tcPr>
            <w:tcW w:w="3032" w:type="dxa"/>
            <w:tcBorders>
              <w:top w:val="single" w:sz="4" w:space="0" w:color="auto"/>
              <w:left w:val="single" w:sz="4" w:space="0" w:color="auto"/>
              <w:bottom w:val="single" w:sz="4" w:space="0" w:color="auto"/>
              <w:right w:val="single" w:sz="4" w:space="0" w:color="auto"/>
            </w:tcBorders>
            <w:vAlign w:val="center"/>
            <w:hideMark/>
          </w:tcPr>
          <w:p w14:paraId="2F7FC468"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Réaliser l'étude architecturale pour la mise en place du centre numérique communautaire pilote de Dédougou</w:t>
            </w:r>
          </w:p>
        </w:tc>
        <w:tc>
          <w:tcPr>
            <w:tcW w:w="1155" w:type="dxa"/>
            <w:tcBorders>
              <w:top w:val="single" w:sz="4" w:space="0" w:color="auto"/>
              <w:left w:val="single" w:sz="4" w:space="0" w:color="auto"/>
              <w:bottom w:val="single" w:sz="4" w:space="0" w:color="auto"/>
              <w:right w:val="single" w:sz="4" w:space="0" w:color="auto"/>
            </w:tcBorders>
            <w:vAlign w:val="center"/>
            <w:hideMark/>
          </w:tcPr>
          <w:p w14:paraId="539E9BA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6C72A2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21A88F4E"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Rapport provisoire de l'étude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A8E703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2573AF65"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621C7F1F"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Réception du rapport final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7A45A26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30/10/2024</w:t>
            </w:r>
          </w:p>
        </w:tc>
      </w:tr>
      <w:tr w:rsidR="0005028D" w:rsidRPr="00364DDC" w14:paraId="0ACA0D7E"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6BADAD00"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15</w:t>
            </w:r>
          </w:p>
        </w:tc>
        <w:tc>
          <w:tcPr>
            <w:tcW w:w="3032" w:type="dxa"/>
            <w:tcBorders>
              <w:top w:val="single" w:sz="4" w:space="0" w:color="auto"/>
              <w:left w:val="single" w:sz="4" w:space="0" w:color="auto"/>
              <w:bottom w:val="single" w:sz="4" w:space="0" w:color="auto"/>
              <w:right w:val="single" w:sz="4" w:space="0" w:color="auto"/>
            </w:tcBorders>
            <w:vAlign w:val="center"/>
            <w:hideMark/>
          </w:tcPr>
          <w:p w14:paraId="00D2B6AA"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Elaborer 3 rapports NIES et 3 rapports PAR des 500 Km de pistes rurales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2EB64D5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2C18AD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30-mai-24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75F88B6C"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 rapports NIES et 3 rapports PAR</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B09959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19BCEB45"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7F9A83FD"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65C67D84" w14:textId="77777777" w:rsidR="00C10647" w:rsidRPr="00364DDC" w:rsidRDefault="00C10647" w:rsidP="0068569E">
            <w:pPr>
              <w:spacing w:after="0" w:line="240" w:lineRule="auto"/>
              <w:rPr>
                <w:rFonts w:ascii="Arial Narrow" w:eastAsia="Times New Roman" w:hAnsi="Arial Narrow"/>
                <w:lang w:eastAsia="fr-FR"/>
              </w:rPr>
            </w:pPr>
          </w:p>
        </w:tc>
      </w:tr>
      <w:tr w:rsidR="00C10647" w:rsidRPr="00364DDC" w14:paraId="7ECAC952" w14:textId="77777777" w:rsidTr="0068569E">
        <w:trPr>
          <w:trHeight w:val="270"/>
        </w:trPr>
        <w:tc>
          <w:tcPr>
            <w:tcW w:w="13462" w:type="dxa"/>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14:paraId="04745AC4" w14:textId="77777777" w:rsidR="00C10647" w:rsidRPr="00364DDC" w:rsidRDefault="00C10647" w:rsidP="0068569E">
            <w:pPr>
              <w:spacing w:after="0" w:line="240" w:lineRule="auto"/>
              <w:jc w:val="center"/>
              <w:rPr>
                <w:rFonts w:ascii="Arial Narrow" w:eastAsia="Times New Roman" w:hAnsi="Arial Narrow"/>
                <w:lang w:eastAsia="fr-FR"/>
              </w:rPr>
            </w:pPr>
            <w:r w:rsidRPr="00364DDC">
              <w:rPr>
                <w:rFonts w:ascii="Arial Narrow" w:eastAsia="Times New Roman" w:hAnsi="Arial Narrow" w:cs="Calibri"/>
                <w:b/>
                <w:bCs/>
                <w:color w:val="000000"/>
                <w:lang w:eastAsia="fr-FR"/>
              </w:rPr>
              <w:t>Relance économique communautaire et autonomisation</w:t>
            </w:r>
          </w:p>
        </w:tc>
      </w:tr>
      <w:tr w:rsidR="0005028D" w:rsidRPr="00364DDC" w14:paraId="74682EE4" w14:textId="77777777" w:rsidTr="0005028D">
        <w:trPr>
          <w:trHeight w:val="69"/>
        </w:trPr>
        <w:tc>
          <w:tcPr>
            <w:tcW w:w="365" w:type="dxa"/>
            <w:tcBorders>
              <w:top w:val="single" w:sz="4" w:space="0" w:color="auto"/>
              <w:left w:val="single" w:sz="4" w:space="0" w:color="auto"/>
              <w:bottom w:val="single" w:sz="4" w:space="0" w:color="auto"/>
              <w:right w:val="single" w:sz="4" w:space="0" w:color="auto"/>
            </w:tcBorders>
            <w:vAlign w:val="center"/>
            <w:hideMark/>
          </w:tcPr>
          <w:p w14:paraId="449A50DD"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16</w:t>
            </w:r>
          </w:p>
        </w:tc>
        <w:tc>
          <w:tcPr>
            <w:tcW w:w="3032" w:type="dxa"/>
            <w:tcBorders>
              <w:top w:val="single" w:sz="4" w:space="0" w:color="auto"/>
              <w:left w:val="single" w:sz="4" w:space="0" w:color="auto"/>
              <w:bottom w:val="single" w:sz="4" w:space="0" w:color="auto"/>
              <w:right w:val="single" w:sz="4" w:space="0" w:color="auto"/>
            </w:tcBorders>
            <w:vAlign w:val="center"/>
            <w:hideMark/>
          </w:tcPr>
          <w:p w14:paraId="6F1D14B6"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Emettre l'ordre de service pour la réalisation des jardins nutritifs avec l’ONG </w:t>
            </w:r>
            <w:proofErr w:type="spellStart"/>
            <w:r w:rsidRPr="00364DDC">
              <w:rPr>
                <w:rFonts w:ascii="Arial Narrow" w:eastAsia="Times New Roman" w:hAnsi="Arial Narrow" w:cs="Calibri"/>
                <w:color w:val="000000"/>
                <w:lang w:eastAsia="fr-FR"/>
              </w:rPr>
              <w:t>Tree</w:t>
            </w:r>
            <w:proofErr w:type="spellEnd"/>
            <w:r w:rsidRPr="00364DDC">
              <w:rPr>
                <w:rFonts w:ascii="Arial Narrow" w:eastAsia="Times New Roman" w:hAnsi="Arial Narrow" w:cs="Calibri"/>
                <w:color w:val="000000"/>
                <w:lang w:eastAsia="fr-FR"/>
              </w:rPr>
              <w:t xml:space="preserve"> </w:t>
            </w:r>
            <w:proofErr w:type="spellStart"/>
            <w:r w:rsidRPr="00364DDC">
              <w:rPr>
                <w:rFonts w:ascii="Arial Narrow" w:eastAsia="Times New Roman" w:hAnsi="Arial Narrow" w:cs="Calibri"/>
                <w:color w:val="000000"/>
                <w:lang w:eastAsia="fr-FR"/>
              </w:rPr>
              <w:t>Aid</w:t>
            </w:r>
            <w:proofErr w:type="spellEnd"/>
          </w:p>
        </w:tc>
        <w:tc>
          <w:tcPr>
            <w:tcW w:w="1155" w:type="dxa"/>
            <w:tcBorders>
              <w:top w:val="single" w:sz="4" w:space="0" w:color="auto"/>
              <w:left w:val="single" w:sz="4" w:space="0" w:color="auto"/>
              <w:bottom w:val="single" w:sz="4" w:space="0" w:color="auto"/>
              <w:right w:val="single" w:sz="4" w:space="0" w:color="auto"/>
            </w:tcBorders>
            <w:vAlign w:val="center"/>
            <w:hideMark/>
          </w:tcPr>
          <w:p w14:paraId="49B06F9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10B50BC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15-mai-24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C91C609"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Ordre de service de démarrage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F66FA9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31-mai</w:t>
            </w:r>
          </w:p>
        </w:tc>
        <w:tc>
          <w:tcPr>
            <w:tcW w:w="1374" w:type="dxa"/>
            <w:tcBorders>
              <w:top w:val="nil"/>
              <w:left w:val="nil"/>
              <w:bottom w:val="nil"/>
              <w:right w:val="nil"/>
            </w:tcBorders>
            <w:vAlign w:val="center"/>
            <w:hideMark/>
          </w:tcPr>
          <w:p w14:paraId="3CA88351"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noWrap/>
            <w:vAlign w:val="center"/>
            <w:hideMark/>
          </w:tcPr>
          <w:p w14:paraId="27C29C0F"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p>
        </w:tc>
        <w:tc>
          <w:tcPr>
            <w:tcW w:w="1152" w:type="dxa"/>
            <w:tcBorders>
              <w:top w:val="single" w:sz="4" w:space="0" w:color="auto"/>
              <w:left w:val="single" w:sz="4" w:space="0" w:color="auto"/>
              <w:bottom w:val="single" w:sz="4" w:space="0" w:color="auto"/>
              <w:right w:val="single" w:sz="4" w:space="0" w:color="auto"/>
            </w:tcBorders>
            <w:noWrap/>
            <w:vAlign w:val="center"/>
            <w:hideMark/>
          </w:tcPr>
          <w:p w14:paraId="6FE9B8EC"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p>
        </w:tc>
      </w:tr>
      <w:tr w:rsidR="0005028D" w:rsidRPr="00364DDC" w14:paraId="3CD880E0"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5BDBD61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17</w:t>
            </w:r>
          </w:p>
        </w:tc>
        <w:tc>
          <w:tcPr>
            <w:tcW w:w="3032" w:type="dxa"/>
            <w:tcBorders>
              <w:top w:val="single" w:sz="4" w:space="0" w:color="auto"/>
              <w:left w:val="single" w:sz="4" w:space="0" w:color="auto"/>
              <w:bottom w:val="single" w:sz="4" w:space="0" w:color="auto"/>
              <w:right w:val="single" w:sz="4" w:space="0" w:color="auto"/>
            </w:tcBorders>
            <w:vAlign w:val="center"/>
            <w:hideMark/>
          </w:tcPr>
          <w:p w14:paraId="1BB1148A"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Livrer les 6500 tonnes de vivres à la SONAGESS par le PAM</w:t>
            </w:r>
          </w:p>
        </w:tc>
        <w:tc>
          <w:tcPr>
            <w:tcW w:w="1155" w:type="dxa"/>
            <w:tcBorders>
              <w:top w:val="single" w:sz="4" w:space="0" w:color="auto"/>
              <w:left w:val="single" w:sz="4" w:space="0" w:color="auto"/>
              <w:bottom w:val="single" w:sz="4" w:space="0" w:color="auto"/>
              <w:right w:val="single" w:sz="4" w:space="0" w:color="auto"/>
            </w:tcBorders>
            <w:vAlign w:val="center"/>
            <w:hideMark/>
          </w:tcPr>
          <w:p w14:paraId="736D9FF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4F9F8D0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30-juin-24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36F2BAA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Bordereau de livraison</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8EEB850"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30-juin</w:t>
            </w:r>
          </w:p>
        </w:tc>
        <w:tc>
          <w:tcPr>
            <w:tcW w:w="1374" w:type="dxa"/>
            <w:tcBorders>
              <w:top w:val="single" w:sz="4" w:space="0" w:color="auto"/>
              <w:left w:val="single" w:sz="4" w:space="0" w:color="auto"/>
              <w:bottom w:val="single" w:sz="4" w:space="0" w:color="auto"/>
              <w:right w:val="single" w:sz="4" w:space="0" w:color="auto"/>
            </w:tcBorders>
            <w:vAlign w:val="center"/>
            <w:hideMark/>
          </w:tcPr>
          <w:p w14:paraId="1921984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8DB8CA6"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59AF8043" w14:textId="77777777" w:rsidR="00C10647" w:rsidRPr="00364DDC" w:rsidRDefault="00C10647" w:rsidP="0068569E">
            <w:pPr>
              <w:spacing w:after="0" w:line="240" w:lineRule="auto"/>
              <w:jc w:val="center"/>
              <w:rPr>
                <w:rFonts w:ascii="Arial Narrow" w:eastAsia="Times New Roman" w:hAnsi="Arial Narrow" w:cs="Calibri"/>
                <w:lang w:eastAsia="fr-FR"/>
              </w:rPr>
            </w:pPr>
          </w:p>
        </w:tc>
      </w:tr>
      <w:tr w:rsidR="0005028D" w:rsidRPr="00364DDC" w14:paraId="36B2F536" w14:textId="77777777" w:rsidTr="0005028D">
        <w:trPr>
          <w:trHeight w:val="405"/>
        </w:trPr>
        <w:tc>
          <w:tcPr>
            <w:tcW w:w="365" w:type="dxa"/>
            <w:tcBorders>
              <w:top w:val="nil"/>
              <w:left w:val="single" w:sz="4" w:space="0" w:color="auto"/>
              <w:bottom w:val="single" w:sz="4" w:space="0" w:color="auto"/>
              <w:right w:val="single" w:sz="4" w:space="0" w:color="auto"/>
            </w:tcBorders>
            <w:vAlign w:val="bottom"/>
            <w:hideMark/>
          </w:tcPr>
          <w:p w14:paraId="58D4F8D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18</w:t>
            </w:r>
          </w:p>
        </w:tc>
        <w:tc>
          <w:tcPr>
            <w:tcW w:w="3032" w:type="dxa"/>
            <w:tcBorders>
              <w:top w:val="nil"/>
              <w:left w:val="nil"/>
              <w:bottom w:val="single" w:sz="4" w:space="0" w:color="auto"/>
              <w:right w:val="single" w:sz="4" w:space="0" w:color="auto"/>
            </w:tcBorders>
            <w:vAlign w:val="bottom"/>
            <w:hideMark/>
          </w:tcPr>
          <w:p w14:paraId="7D5B971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Achever les travaux du village artisanal de Ouahigouya</w:t>
            </w:r>
          </w:p>
        </w:tc>
        <w:tc>
          <w:tcPr>
            <w:tcW w:w="1155" w:type="dxa"/>
            <w:tcBorders>
              <w:top w:val="nil"/>
              <w:left w:val="nil"/>
              <w:bottom w:val="single" w:sz="4" w:space="0" w:color="auto"/>
              <w:right w:val="single" w:sz="4" w:space="0" w:color="auto"/>
            </w:tcBorders>
            <w:vAlign w:val="bottom"/>
            <w:hideMark/>
          </w:tcPr>
          <w:p w14:paraId="3DC11E2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ACOMOD</w:t>
            </w:r>
          </w:p>
        </w:tc>
        <w:tc>
          <w:tcPr>
            <w:tcW w:w="1273" w:type="dxa"/>
            <w:tcBorders>
              <w:top w:val="nil"/>
              <w:left w:val="nil"/>
              <w:bottom w:val="single" w:sz="4" w:space="0" w:color="auto"/>
              <w:right w:val="single" w:sz="4" w:space="0" w:color="auto"/>
            </w:tcBorders>
            <w:vAlign w:val="bottom"/>
            <w:hideMark/>
          </w:tcPr>
          <w:p w14:paraId="34AED0A7"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28-juin-24</w:t>
            </w:r>
          </w:p>
        </w:tc>
        <w:tc>
          <w:tcPr>
            <w:tcW w:w="1163" w:type="dxa"/>
            <w:tcBorders>
              <w:top w:val="nil"/>
              <w:left w:val="nil"/>
              <w:bottom w:val="single" w:sz="4" w:space="0" w:color="auto"/>
              <w:right w:val="single" w:sz="4" w:space="0" w:color="auto"/>
            </w:tcBorders>
            <w:vAlign w:val="bottom"/>
            <w:hideMark/>
          </w:tcPr>
          <w:p w14:paraId="318774A1"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 provisoire</w:t>
            </w:r>
          </w:p>
        </w:tc>
        <w:tc>
          <w:tcPr>
            <w:tcW w:w="1414" w:type="dxa"/>
            <w:tcBorders>
              <w:top w:val="nil"/>
              <w:left w:val="nil"/>
              <w:bottom w:val="single" w:sz="4" w:space="0" w:color="auto"/>
              <w:right w:val="single" w:sz="4" w:space="0" w:color="auto"/>
            </w:tcBorders>
            <w:vAlign w:val="bottom"/>
            <w:hideMark/>
          </w:tcPr>
          <w:p w14:paraId="349215C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12-juin-24</w:t>
            </w:r>
          </w:p>
        </w:tc>
        <w:tc>
          <w:tcPr>
            <w:tcW w:w="1374" w:type="dxa"/>
            <w:tcBorders>
              <w:top w:val="nil"/>
              <w:left w:val="nil"/>
              <w:bottom w:val="single" w:sz="4" w:space="0" w:color="auto"/>
              <w:right w:val="single" w:sz="4" w:space="0" w:color="auto"/>
            </w:tcBorders>
            <w:vAlign w:val="bottom"/>
            <w:hideMark/>
          </w:tcPr>
          <w:p w14:paraId="635A9CEE"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Réalisé</w:t>
            </w:r>
          </w:p>
        </w:tc>
        <w:tc>
          <w:tcPr>
            <w:tcW w:w="2534" w:type="dxa"/>
            <w:tcBorders>
              <w:top w:val="nil"/>
              <w:left w:val="nil"/>
              <w:bottom w:val="single" w:sz="4" w:space="0" w:color="auto"/>
              <w:right w:val="single" w:sz="4" w:space="0" w:color="auto"/>
            </w:tcBorders>
            <w:vAlign w:val="bottom"/>
            <w:hideMark/>
          </w:tcPr>
          <w:p w14:paraId="2643394B"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nil"/>
              <w:left w:val="nil"/>
              <w:bottom w:val="single" w:sz="4" w:space="0" w:color="auto"/>
              <w:right w:val="single" w:sz="4" w:space="0" w:color="auto"/>
            </w:tcBorders>
            <w:vAlign w:val="bottom"/>
            <w:hideMark/>
          </w:tcPr>
          <w:p w14:paraId="7BF9BC1F"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 </w:t>
            </w:r>
          </w:p>
        </w:tc>
      </w:tr>
      <w:tr w:rsidR="0005028D" w:rsidRPr="00364DDC" w14:paraId="64822482" w14:textId="77777777" w:rsidTr="0005028D">
        <w:trPr>
          <w:trHeight w:val="49"/>
        </w:trPr>
        <w:tc>
          <w:tcPr>
            <w:tcW w:w="365" w:type="dxa"/>
            <w:tcBorders>
              <w:top w:val="nil"/>
              <w:left w:val="single" w:sz="4" w:space="0" w:color="auto"/>
              <w:bottom w:val="single" w:sz="4" w:space="0" w:color="auto"/>
              <w:right w:val="single" w:sz="4" w:space="0" w:color="auto"/>
            </w:tcBorders>
            <w:vAlign w:val="bottom"/>
            <w:hideMark/>
          </w:tcPr>
          <w:p w14:paraId="0A75ED84" w14:textId="77777777" w:rsidR="00C10647" w:rsidRPr="00364DDC" w:rsidRDefault="00C10647" w:rsidP="0068569E">
            <w:pPr>
              <w:spacing w:after="0" w:line="240" w:lineRule="auto"/>
              <w:rPr>
                <w:rFonts w:ascii="Arial Narrow" w:eastAsia="Times New Roman" w:hAnsi="Arial Narrow" w:cs="Calibri"/>
                <w:lang w:eastAsia="fr-FR"/>
              </w:rPr>
            </w:pPr>
            <w:r w:rsidRPr="00364DDC">
              <w:rPr>
                <w:rFonts w:ascii="Arial Narrow" w:eastAsia="Times New Roman" w:hAnsi="Arial Narrow" w:cs="Calibri"/>
                <w:lang w:eastAsia="fr-FR"/>
              </w:rPr>
              <w:t>19</w:t>
            </w:r>
          </w:p>
        </w:tc>
        <w:tc>
          <w:tcPr>
            <w:tcW w:w="3032" w:type="dxa"/>
            <w:tcBorders>
              <w:top w:val="nil"/>
              <w:left w:val="nil"/>
              <w:bottom w:val="single" w:sz="4" w:space="0" w:color="auto"/>
              <w:right w:val="single" w:sz="4" w:space="0" w:color="auto"/>
            </w:tcBorders>
            <w:vAlign w:val="bottom"/>
            <w:hideMark/>
          </w:tcPr>
          <w:p w14:paraId="69258CB6"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Achever les gros œuvres des travaux de la salle polyvalente dans la région de l’Est</w:t>
            </w:r>
          </w:p>
        </w:tc>
        <w:tc>
          <w:tcPr>
            <w:tcW w:w="1155" w:type="dxa"/>
            <w:tcBorders>
              <w:top w:val="nil"/>
              <w:left w:val="nil"/>
              <w:bottom w:val="single" w:sz="4" w:space="0" w:color="auto"/>
              <w:right w:val="single" w:sz="4" w:space="0" w:color="auto"/>
            </w:tcBorders>
            <w:vAlign w:val="bottom"/>
            <w:hideMark/>
          </w:tcPr>
          <w:p w14:paraId="6093FEF4"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ACOMOD</w:t>
            </w:r>
          </w:p>
        </w:tc>
        <w:tc>
          <w:tcPr>
            <w:tcW w:w="1273" w:type="dxa"/>
            <w:tcBorders>
              <w:top w:val="nil"/>
              <w:left w:val="nil"/>
              <w:bottom w:val="single" w:sz="4" w:space="0" w:color="auto"/>
              <w:right w:val="single" w:sz="4" w:space="0" w:color="auto"/>
            </w:tcBorders>
            <w:vAlign w:val="bottom"/>
            <w:hideMark/>
          </w:tcPr>
          <w:p w14:paraId="28A8B281"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nil"/>
              <w:left w:val="nil"/>
              <w:bottom w:val="single" w:sz="4" w:space="0" w:color="auto"/>
              <w:right w:val="single" w:sz="4" w:space="0" w:color="auto"/>
            </w:tcBorders>
            <w:vAlign w:val="bottom"/>
            <w:hideMark/>
          </w:tcPr>
          <w:p w14:paraId="6AD4CCD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réceptions provisoires</w:t>
            </w:r>
          </w:p>
        </w:tc>
        <w:tc>
          <w:tcPr>
            <w:tcW w:w="1414" w:type="dxa"/>
            <w:tcBorders>
              <w:top w:val="nil"/>
              <w:left w:val="nil"/>
              <w:bottom w:val="single" w:sz="4" w:space="0" w:color="auto"/>
              <w:right w:val="single" w:sz="4" w:space="0" w:color="auto"/>
            </w:tcBorders>
            <w:vAlign w:val="bottom"/>
            <w:hideMark/>
          </w:tcPr>
          <w:p w14:paraId="00C41780" w14:textId="77777777" w:rsidR="00C10647" w:rsidRPr="00364DDC" w:rsidRDefault="00C10647" w:rsidP="0068569E">
            <w:pPr>
              <w:spacing w:after="0" w:line="240" w:lineRule="auto"/>
              <w:jc w:val="center"/>
              <w:rPr>
                <w:rFonts w:ascii="Arial Narrow" w:eastAsia="Times New Roman" w:hAnsi="Arial Narrow" w:cs="Calibri"/>
                <w:lang w:eastAsia="fr-FR"/>
              </w:rPr>
            </w:pPr>
          </w:p>
        </w:tc>
        <w:tc>
          <w:tcPr>
            <w:tcW w:w="1374" w:type="dxa"/>
            <w:tcBorders>
              <w:top w:val="nil"/>
              <w:left w:val="nil"/>
              <w:bottom w:val="single" w:sz="4" w:space="0" w:color="auto"/>
              <w:right w:val="single" w:sz="4" w:space="0" w:color="auto"/>
            </w:tcBorders>
            <w:vAlign w:val="bottom"/>
            <w:hideMark/>
          </w:tcPr>
          <w:p w14:paraId="7DC63B7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En-cours</w:t>
            </w:r>
          </w:p>
        </w:tc>
        <w:tc>
          <w:tcPr>
            <w:tcW w:w="2534" w:type="dxa"/>
            <w:tcBorders>
              <w:top w:val="nil"/>
              <w:left w:val="nil"/>
              <w:bottom w:val="single" w:sz="4" w:space="0" w:color="auto"/>
              <w:right w:val="single" w:sz="4" w:space="0" w:color="auto"/>
            </w:tcBorders>
            <w:vAlign w:val="bottom"/>
            <w:hideMark/>
          </w:tcPr>
          <w:p w14:paraId="38E49715"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Gros œuvres achevés. Finalisation des travaux de second œuvre et réception provisoire</w:t>
            </w:r>
          </w:p>
        </w:tc>
        <w:tc>
          <w:tcPr>
            <w:tcW w:w="1152" w:type="dxa"/>
            <w:tcBorders>
              <w:top w:val="nil"/>
              <w:left w:val="nil"/>
              <w:bottom w:val="single" w:sz="4" w:space="0" w:color="auto"/>
              <w:right w:val="single" w:sz="4" w:space="0" w:color="auto"/>
            </w:tcBorders>
            <w:vAlign w:val="bottom"/>
            <w:hideMark/>
          </w:tcPr>
          <w:p w14:paraId="3484C4E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09/11/2024</w:t>
            </w:r>
          </w:p>
        </w:tc>
      </w:tr>
      <w:tr w:rsidR="0005028D" w:rsidRPr="00364DDC" w14:paraId="636A5352" w14:textId="77777777" w:rsidTr="0005028D">
        <w:trPr>
          <w:trHeight w:val="360"/>
        </w:trPr>
        <w:tc>
          <w:tcPr>
            <w:tcW w:w="365" w:type="dxa"/>
            <w:tcBorders>
              <w:top w:val="single" w:sz="4" w:space="0" w:color="auto"/>
              <w:left w:val="single" w:sz="4" w:space="0" w:color="auto"/>
              <w:bottom w:val="single" w:sz="4" w:space="0" w:color="auto"/>
              <w:right w:val="single" w:sz="4" w:space="0" w:color="auto"/>
            </w:tcBorders>
            <w:vAlign w:val="center"/>
            <w:hideMark/>
          </w:tcPr>
          <w:p w14:paraId="6FBF8C9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20</w:t>
            </w:r>
          </w:p>
        </w:tc>
        <w:tc>
          <w:tcPr>
            <w:tcW w:w="3032" w:type="dxa"/>
            <w:tcBorders>
              <w:top w:val="single" w:sz="4" w:space="0" w:color="auto"/>
              <w:left w:val="single" w:sz="4" w:space="0" w:color="auto"/>
              <w:bottom w:val="single" w:sz="4" w:space="0" w:color="auto"/>
              <w:right w:val="single" w:sz="4" w:space="0" w:color="auto"/>
            </w:tcBorders>
            <w:vAlign w:val="center"/>
            <w:hideMark/>
          </w:tcPr>
          <w:p w14:paraId="2281058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Réceptionner les équipements agricoles </w:t>
            </w:r>
          </w:p>
        </w:tc>
        <w:tc>
          <w:tcPr>
            <w:tcW w:w="1155" w:type="dxa"/>
            <w:tcBorders>
              <w:top w:val="single" w:sz="4" w:space="0" w:color="auto"/>
              <w:left w:val="single" w:sz="4" w:space="0" w:color="auto"/>
              <w:bottom w:val="single" w:sz="4" w:space="0" w:color="auto"/>
              <w:right w:val="single" w:sz="4" w:space="0" w:color="auto"/>
            </w:tcBorders>
            <w:vAlign w:val="center"/>
            <w:hideMark/>
          </w:tcPr>
          <w:p w14:paraId="4ABEA86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F4F110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30-juin-24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74DB17B"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réception</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A9E976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2122E41F"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296385A"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67FCAC49"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351796C3"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010B52B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21</w:t>
            </w:r>
          </w:p>
        </w:tc>
        <w:tc>
          <w:tcPr>
            <w:tcW w:w="3032" w:type="dxa"/>
            <w:tcBorders>
              <w:top w:val="single" w:sz="4" w:space="0" w:color="auto"/>
              <w:left w:val="single" w:sz="4" w:space="0" w:color="auto"/>
              <w:bottom w:val="single" w:sz="4" w:space="0" w:color="auto"/>
              <w:right w:val="single" w:sz="4" w:space="0" w:color="auto"/>
            </w:tcBorders>
            <w:vAlign w:val="center"/>
            <w:hideMark/>
          </w:tcPr>
          <w:p w14:paraId="2A71463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Elaborer 9 rapports EIES et 9 rapports PAR des basfonds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569EAE7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0985A2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30-juil-24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FC71B1B"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9 rapports provisoires EIES et 9 rapports PAR</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467903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741514D3"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67CCEA58"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3B473060"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1C2DF819" w14:textId="77777777" w:rsidTr="0005028D">
        <w:trPr>
          <w:trHeight w:val="720"/>
        </w:trPr>
        <w:tc>
          <w:tcPr>
            <w:tcW w:w="365" w:type="dxa"/>
            <w:tcBorders>
              <w:top w:val="single" w:sz="4" w:space="0" w:color="auto"/>
              <w:left w:val="single" w:sz="4" w:space="0" w:color="auto"/>
              <w:bottom w:val="single" w:sz="4" w:space="0" w:color="auto"/>
              <w:right w:val="single" w:sz="4" w:space="0" w:color="auto"/>
            </w:tcBorders>
            <w:vAlign w:val="center"/>
            <w:hideMark/>
          </w:tcPr>
          <w:p w14:paraId="64FF800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lastRenderedPageBreak/>
              <w:t>22</w:t>
            </w:r>
          </w:p>
        </w:tc>
        <w:tc>
          <w:tcPr>
            <w:tcW w:w="3032" w:type="dxa"/>
            <w:tcBorders>
              <w:top w:val="single" w:sz="4" w:space="0" w:color="auto"/>
              <w:left w:val="single" w:sz="4" w:space="0" w:color="auto"/>
              <w:bottom w:val="single" w:sz="4" w:space="0" w:color="auto"/>
              <w:right w:val="single" w:sz="4" w:space="0" w:color="auto"/>
            </w:tcBorders>
            <w:vAlign w:val="center"/>
            <w:hideMark/>
          </w:tcPr>
          <w:p w14:paraId="38E01198"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Elaborer 8 rapports EIES et 8 rapports PAR des basfonds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070FC7C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36F71F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30-août-24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574AAD5"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8 rapports provisoires EIES et 8 rapports PAR</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7CAA8D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44BCE6F3"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1DF4C8C1"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52C64ABC"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406DA2EE" w14:textId="77777777" w:rsidTr="0005028D">
        <w:trPr>
          <w:trHeight w:val="720"/>
        </w:trPr>
        <w:tc>
          <w:tcPr>
            <w:tcW w:w="365" w:type="dxa"/>
            <w:tcBorders>
              <w:top w:val="single" w:sz="4" w:space="0" w:color="auto"/>
              <w:left w:val="single" w:sz="4" w:space="0" w:color="auto"/>
              <w:bottom w:val="single" w:sz="4" w:space="0" w:color="auto"/>
              <w:right w:val="single" w:sz="4" w:space="0" w:color="auto"/>
            </w:tcBorders>
            <w:vAlign w:val="center"/>
            <w:hideMark/>
          </w:tcPr>
          <w:p w14:paraId="2A939CD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23</w:t>
            </w:r>
          </w:p>
        </w:tc>
        <w:tc>
          <w:tcPr>
            <w:tcW w:w="3032" w:type="dxa"/>
            <w:tcBorders>
              <w:top w:val="single" w:sz="4" w:space="0" w:color="auto"/>
              <w:left w:val="single" w:sz="4" w:space="0" w:color="auto"/>
              <w:bottom w:val="single" w:sz="4" w:space="0" w:color="auto"/>
              <w:right w:val="single" w:sz="4" w:space="0" w:color="auto"/>
            </w:tcBorders>
            <w:vAlign w:val="center"/>
            <w:hideMark/>
          </w:tcPr>
          <w:p w14:paraId="7BF4C210"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Elaborer le rapport NIES des travaux de réhabilitation du périmètre irrigué de Loumbila</w:t>
            </w:r>
          </w:p>
        </w:tc>
        <w:tc>
          <w:tcPr>
            <w:tcW w:w="1155" w:type="dxa"/>
            <w:tcBorders>
              <w:top w:val="single" w:sz="4" w:space="0" w:color="auto"/>
              <w:left w:val="single" w:sz="4" w:space="0" w:color="auto"/>
              <w:bottom w:val="single" w:sz="4" w:space="0" w:color="auto"/>
              <w:right w:val="single" w:sz="4" w:space="0" w:color="auto"/>
            </w:tcBorders>
            <w:vAlign w:val="center"/>
            <w:hideMark/>
          </w:tcPr>
          <w:p w14:paraId="77C5D77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7BE819F1"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30-juil-24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2381C6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1 rapport NIES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DA74E67"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66777FD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11710ED7"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39530182"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5C3B3B91"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491061F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24</w:t>
            </w:r>
          </w:p>
        </w:tc>
        <w:tc>
          <w:tcPr>
            <w:tcW w:w="3032" w:type="dxa"/>
            <w:tcBorders>
              <w:top w:val="single" w:sz="4" w:space="0" w:color="auto"/>
              <w:left w:val="single" w:sz="4" w:space="0" w:color="auto"/>
              <w:bottom w:val="single" w:sz="4" w:space="0" w:color="auto"/>
              <w:right w:val="single" w:sz="4" w:space="0" w:color="auto"/>
            </w:tcBorders>
            <w:vAlign w:val="center"/>
            <w:hideMark/>
          </w:tcPr>
          <w:p w14:paraId="148B5B4F"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 xml:space="preserve">Elaborer les rapports NIES et PAR du périmètre irrigué de </w:t>
            </w:r>
            <w:proofErr w:type="spellStart"/>
            <w:r w:rsidRPr="00364DDC">
              <w:rPr>
                <w:rFonts w:ascii="Arial Narrow" w:eastAsia="Times New Roman" w:hAnsi="Arial Narrow" w:cs="Calibri"/>
                <w:color w:val="000000"/>
                <w:lang w:eastAsia="fr-FR"/>
              </w:rPr>
              <w:t>Séboun</w:t>
            </w:r>
            <w:proofErr w:type="spellEnd"/>
          </w:p>
        </w:tc>
        <w:tc>
          <w:tcPr>
            <w:tcW w:w="1155" w:type="dxa"/>
            <w:tcBorders>
              <w:top w:val="single" w:sz="4" w:space="0" w:color="auto"/>
              <w:left w:val="single" w:sz="4" w:space="0" w:color="auto"/>
              <w:bottom w:val="single" w:sz="4" w:space="0" w:color="auto"/>
              <w:right w:val="single" w:sz="4" w:space="0" w:color="auto"/>
            </w:tcBorders>
            <w:vAlign w:val="center"/>
            <w:hideMark/>
          </w:tcPr>
          <w:p w14:paraId="413AB4F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43D950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30-août-24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498B7FA4"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1 rapport NIES et 1 rapport PAR</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7AC9CB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0404955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3EE1C5F4"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767406F1"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6A44AD09" w14:textId="77777777" w:rsidTr="0005028D">
        <w:trPr>
          <w:trHeight w:val="660"/>
        </w:trPr>
        <w:tc>
          <w:tcPr>
            <w:tcW w:w="365" w:type="dxa"/>
            <w:tcBorders>
              <w:top w:val="single" w:sz="4" w:space="0" w:color="auto"/>
              <w:left w:val="single" w:sz="4" w:space="0" w:color="auto"/>
              <w:bottom w:val="single" w:sz="4" w:space="0" w:color="auto"/>
              <w:right w:val="single" w:sz="4" w:space="0" w:color="auto"/>
            </w:tcBorders>
            <w:vAlign w:val="center"/>
            <w:hideMark/>
          </w:tcPr>
          <w:p w14:paraId="676918C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25</w:t>
            </w:r>
          </w:p>
        </w:tc>
        <w:tc>
          <w:tcPr>
            <w:tcW w:w="3032" w:type="dxa"/>
            <w:tcBorders>
              <w:top w:val="single" w:sz="4" w:space="0" w:color="auto"/>
              <w:left w:val="single" w:sz="4" w:space="0" w:color="auto"/>
              <w:bottom w:val="single" w:sz="4" w:space="0" w:color="auto"/>
              <w:right w:val="single" w:sz="4" w:space="0" w:color="auto"/>
            </w:tcBorders>
            <w:vAlign w:val="center"/>
            <w:hideMark/>
          </w:tcPr>
          <w:p w14:paraId="45E90BE5"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l'aménagement de 2 500 ha de basfonds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87A3C77"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46E66C4"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3A69364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1535FA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2688CC01"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69070978"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Publication du DAO à faire</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E0328E5"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30/09/2024</w:t>
            </w:r>
          </w:p>
        </w:tc>
      </w:tr>
      <w:tr w:rsidR="0005028D" w:rsidRPr="00364DDC" w14:paraId="35DBC389"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67AF15E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26</w:t>
            </w:r>
          </w:p>
        </w:tc>
        <w:tc>
          <w:tcPr>
            <w:tcW w:w="3032" w:type="dxa"/>
            <w:tcBorders>
              <w:top w:val="single" w:sz="4" w:space="0" w:color="auto"/>
              <w:left w:val="single" w:sz="4" w:space="0" w:color="auto"/>
              <w:bottom w:val="single" w:sz="4" w:space="0" w:color="auto"/>
              <w:right w:val="single" w:sz="4" w:space="0" w:color="auto"/>
            </w:tcBorders>
            <w:vAlign w:val="center"/>
            <w:hideMark/>
          </w:tcPr>
          <w:p w14:paraId="42E8EEE7"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l'aménagement de 105 sites de jardins maraichers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7D21EA8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192F62B6"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49EAAAF8"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AADD78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0A32B51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65A9CD5"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Réalisation des instruments de sauvegardes attendus sur le DAO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6D3F70E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01/11/2024</w:t>
            </w:r>
          </w:p>
        </w:tc>
      </w:tr>
      <w:tr w:rsidR="0005028D" w:rsidRPr="00364DDC" w14:paraId="638C3C8E"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4AE9226E"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27</w:t>
            </w:r>
          </w:p>
        </w:tc>
        <w:tc>
          <w:tcPr>
            <w:tcW w:w="3032" w:type="dxa"/>
            <w:tcBorders>
              <w:top w:val="single" w:sz="4" w:space="0" w:color="auto"/>
              <w:left w:val="single" w:sz="4" w:space="0" w:color="auto"/>
              <w:bottom w:val="single" w:sz="4" w:space="0" w:color="auto"/>
              <w:right w:val="single" w:sz="4" w:space="0" w:color="auto"/>
            </w:tcBorders>
            <w:vAlign w:val="center"/>
            <w:hideMark/>
          </w:tcPr>
          <w:p w14:paraId="6CDAB09F"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l'aménagement de 100 ha de jardins maraichers dans la ceinture verte</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CB6BBB9"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94C7AB4"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760C24B4"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AE8FB03"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66F27209"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7E0DBC33"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Etudes techniques en cours. Rapports d'établissement et descriptif déjà disponibles. Rapports des études attendues au plus tard fin septembre</w:t>
            </w:r>
          </w:p>
        </w:tc>
        <w:tc>
          <w:tcPr>
            <w:tcW w:w="1152" w:type="dxa"/>
            <w:tcBorders>
              <w:top w:val="single" w:sz="4" w:space="0" w:color="auto"/>
              <w:left w:val="single" w:sz="4" w:space="0" w:color="auto"/>
              <w:bottom w:val="single" w:sz="4" w:space="0" w:color="auto"/>
              <w:right w:val="single" w:sz="4" w:space="0" w:color="auto"/>
            </w:tcBorders>
            <w:vAlign w:val="center"/>
            <w:hideMark/>
          </w:tcPr>
          <w:p w14:paraId="6FF9F72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01/11/2024</w:t>
            </w:r>
          </w:p>
        </w:tc>
      </w:tr>
      <w:tr w:rsidR="0005028D" w:rsidRPr="00364DDC" w14:paraId="4225BC84" w14:textId="77777777" w:rsidTr="0005028D">
        <w:trPr>
          <w:trHeight w:val="43"/>
        </w:trPr>
        <w:tc>
          <w:tcPr>
            <w:tcW w:w="365" w:type="dxa"/>
            <w:tcBorders>
              <w:top w:val="single" w:sz="4" w:space="0" w:color="auto"/>
              <w:left w:val="single" w:sz="4" w:space="0" w:color="auto"/>
              <w:bottom w:val="single" w:sz="4" w:space="0" w:color="auto"/>
              <w:right w:val="single" w:sz="4" w:space="0" w:color="auto"/>
            </w:tcBorders>
            <w:vAlign w:val="center"/>
            <w:hideMark/>
          </w:tcPr>
          <w:p w14:paraId="15FC113E"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28</w:t>
            </w:r>
          </w:p>
        </w:tc>
        <w:tc>
          <w:tcPr>
            <w:tcW w:w="3032" w:type="dxa"/>
            <w:tcBorders>
              <w:top w:val="single" w:sz="4" w:space="0" w:color="auto"/>
              <w:left w:val="single" w:sz="4" w:space="0" w:color="auto"/>
              <w:bottom w:val="single" w:sz="4" w:space="0" w:color="auto"/>
              <w:right w:val="single" w:sz="4" w:space="0" w:color="auto"/>
            </w:tcBorders>
            <w:vAlign w:val="center"/>
            <w:hideMark/>
          </w:tcPr>
          <w:p w14:paraId="022E4275"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l'aménagement de 83,5 ha de périmètres irrigués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43B82831"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AEAC7A8"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6BFA3911"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96C347D"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47268E3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2D2B39C9"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6E54B161"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69B3FEF7"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3CBDEB8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29</w:t>
            </w:r>
          </w:p>
        </w:tc>
        <w:tc>
          <w:tcPr>
            <w:tcW w:w="3032" w:type="dxa"/>
            <w:tcBorders>
              <w:top w:val="single" w:sz="4" w:space="0" w:color="auto"/>
              <w:left w:val="single" w:sz="4" w:space="0" w:color="auto"/>
              <w:bottom w:val="single" w:sz="4" w:space="0" w:color="auto"/>
              <w:right w:val="single" w:sz="4" w:space="0" w:color="auto"/>
            </w:tcBorders>
            <w:vAlign w:val="center"/>
            <w:hideMark/>
          </w:tcPr>
          <w:p w14:paraId="5D021A4C"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Former et équiper les bénéficiaires de l'initiative 1000 métiers à tisser</w:t>
            </w:r>
          </w:p>
        </w:tc>
        <w:tc>
          <w:tcPr>
            <w:tcW w:w="1155" w:type="dxa"/>
            <w:tcBorders>
              <w:top w:val="single" w:sz="4" w:space="0" w:color="auto"/>
              <w:left w:val="single" w:sz="4" w:space="0" w:color="auto"/>
              <w:bottom w:val="single" w:sz="4" w:space="0" w:color="auto"/>
              <w:right w:val="single" w:sz="4" w:space="0" w:color="auto"/>
            </w:tcBorders>
            <w:vAlign w:val="center"/>
            <w:hideMark/>
          </w:tcPr>
          <w:p w14:paraId="34B7B78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709127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216E15D"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Rapport de mise en œuvre de l'activité</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2D056BF"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30-sept.</w:t>
            </w:r>
          </w:p>
        </w:tc>
        <w:tc>
          <w:tcPr>
            <w:tcW w:w="1374" w:type="dxa"/>
            <w:tcBorders>
              <w:top w:val="single" w:sz="4" w:space="0" w:color="auto"/>
              <w:left w:val="single" w:sz="4" w:space="0" w:color="auto"/>
              <w:bottom w:val="single" w:sz="4" w:space="0" w:color="auto"/>
              <w:right w:val="single" w:sz="4" w:space="0" w:color="auto"/>
            </w:tcBorders>
            <w:vAlign w:val="center"/>
            <w:hideMark/>
          </w:tcPr>
          <w:p w14:paraId="4D9CAC70"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0E90275F"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Poursuivre la mise en œuvre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B43237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30/11/2024</w:t>
            </w:r>
          </w:p>
        </w:tc>
      </w:tr>
      <w:tr w:rsidR="0005028D" w:rsidRPr="00364DDC" w14:paraId="59F2A46A"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3949442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lastRenderedPageBreak/>
              <w:t>30</w:t>
            </w:r>
          </w:p>
        </w:tc>
        <w:tc>
          <w:tcPr>
            <w:tcW w:w="3032" w:type="dxa"/>
            <w:tcBorders>
              <w:top w:val="single" w:sz="4" w:space="0" w:color="auto"/>
              <w:left w:val="single" w:sz="4" w:space="0" w:color="auto"/>
              <w:bottom w:val="single" w:sz="4" w:space="0" w:color="auto"/>
              <w:right w:val="single" w:sz="4" w:space="0" w:color="auto"/>
            </w:tcBorders>
            <w:vAlign w:val="center"/>
            <w:hideMark/>
          </w:tcPr>
          <w:p w14:paraId="4AC8D174"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Doter la 1</w:t>
            </w:r>
            <w:r w:rsidRPr="00364DDC">
              <w:rPr>
                <w:rFonts w:ascii="Arial Narrow" w:eastAsia="Times New Roman" w:hAnsi="Arial Narrow" w:cs="Calibri"/>
                <w:color w:val="000000"/>
                <w:vertAlign w:val="superscript"/>
                <w:lang w:eastAsia="fr-FR"/>
              </w:rPr>
              <w:t>ère</w:t>
            </w:r>
            <w:r w:rsidRPr="00364DDC">
              <w:rPr>
                <w:rFonts w:ascii="Arial Narrow" w:eastAsia="Times New Roman" w:hAnsi="Arial Narrow" w:cs="Calibri"/>
                <w:color w:val="000000"/>
                <w:lang w:eastAsia="fr-FR"/>
              </w:rPr>
              <w:t xml:space="preserve"> vague de 1 950 bénéficiaires des filets sociaux productifs en subvention productive et kit AGR</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51832F3"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5C6745A7"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30-août-24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0E80C69"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PV de transmission</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130CB7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30-sept.</w:t>
            </w:r>
          </w:p>
        </w:tc>
        <w:tc>
          <w:tcPr>
            <w:tcW w:w="1374" w:type="dxa"/>
            <w:tcBorders>
              <w:top w:val="single" w:sz="4" w:space="0" w:color="auto"/>
              <w:left w:val="single" w:sz="4" w:space="0" w:color="auto"/>
              <w:bottom w:val="single" w:sz="4" w:space="0" w:color="auto"/>
              <w:right w:val="single" w:sz="4" w:space="0" w:color="auto"/>
            </w:tcBorders>
            <w:vAlign w:val="center"/>
            <w:hideMark/>
          </w:tcPr>
          <w:p w14:paraId="27FAA4B2"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58D0765"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Paiement de 807 bénéficiaires via </w:t>
            </w:r>
            <w:proofErr w:type="spellStart"/>
            <w:r w:rsidRPr="00364DDC">
              <w:rPr>
                <w:rFonts w:ascii="Arial Narrow" w:eastAsia="Times New Roman" w:hAnsi="Arial Narrow" w:cs="Calibri"/>
                <w:lang w:eastAsia="fr-FR"/>
              </w:rPr>
              <w:t>Coris</w:t>
            </w:r>
            <w:proofErr w:type="spellEnd"/>
            <w:r w:rsidRPr="00364DDC">
              <w:rPr>
                <w:rFonts w:ascii="Arial Narrow" w:eastAsia="Times New Roman" w:hAnsi="Arial Narrow" w:cs="Calibri"/>
                <w:lang w:eastAsia="fr-FR"/>
              </w:rPr>
              <w:t xml:space="preserve"> </w:t>
            </w:r>
            <w:proofErr w:type="spellStart"/>
            <w:r w:rsidRPr="00364DDC">
              <w:rPr>
                <w:rFonts w:ascii="Arial Narrow" w:eastAsia="Times New Roman" w:hAnsi="Arial Narrow" w:cs="Calibri"/>
                <w:lang w:eastAsia="fr-FR"/>
              </w:rPr>
              <w:t>bank</w:t>
            </w:r>
            <w:proofErr w:type="spellEnd"/>
            <w:r w:rsidRPr="00364DDC">
              <w:rPr>
                <w:rFonts w:ascii="Arial Narrow" w:eastAsia="Times New Roman" w:hAnsi="Arial Narrow" w:cs="Calibri"/>
                <w:lang w:eastAsia="fr-FR"/>
              </w:rPr>
              <w:t xml:space="preserve">. </w:t>
            </w:r>
          </w:p>
          <w:p w14:paraId="1E619984"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Doter les bénéficiaires restants </w:t>
            </w:r>
            <w:r w:rsidRPr="00364DDC">
              <w:rPr>
                <w:rFonts w:ascii="Arial Narrow" w:eastAsia="Times New Roman" w:hAnsi="Arial Narrow" w:cs="Calibri"/>
                <w:color w:val="000000"/>
                <w:lang w:eastAsia="fr-FR"/>
              </w:rPr>
              <w:t>en subvention productive et kit AGR</w:t>
            </w:r>
            <w:r w:rsidRPr="00364DDC">
              <w:rPr>
                <w:rFonts w:ascii="Arial Narrow" w:eastAsia="Times New Roman" w:hAnsi="Arial Narrow" w:cs="Calibri"/>
                <w:lang w:eastAsia="fr-FR"/>
              </w:rPr>
              <w:t xml:space="preserve">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214B1F0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30/10/2024</w:t>
            </w:r>
          </w:p>
        </w:tc>
      </w:tr>
      <w:tr w:rsidR="0005028D" w:rsidRPr="00364DDC" w14:paraId="2DC72E1E"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4C9A51EB"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31</w:t>
            </w:r>
          </w:p>
        </w:tc>
        <w:tc>
          <w:tcPr>
            <w:tcW w:w="3032" w:type="dxa"/>
            <w:tcBorders>
              <w:top w:val="single" w:sz="4" w:space="0" w:color="auto"/>
              <w:left w:val="single" w:sz="4" w:space="0" w:color="auto"/>
              <w:bottom w:val="single" w:sz="4" w:space="0" w:color="auto"/>
              <w:right w:val="single" w:sz="4" w:space="0" w:color="auto"/>
            </w:tcBorders>
            <w:vAlign w:val="center"/>
            <w:hideMark/>
          </w:tcPr>
          <w:p w14:paraId="57459549"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 construction de magasins de stockage</w:t>
            </w:r>
          </w:p>
        </w:tc>
        <w:tc>
          <w:tcPr>
            <w:tcW w:w="1155" w:type="dxa"/>
            <w:tcBorders>
              <w:top w:val="single" w:sz="4" w:space="0" w:color="auto"/>
              <w:left w:val="single" w:sz="4" w:space="0" w:color="auto"/>
              <w:bottom w:val="single" w:sz="4" w:space="0" w:color="auto"/>
              <w:right w:val="single" w:sz="4" w:space="0" w:color="auto"/>
            </w:tcBorders>
            <w:vAlign w:val="center"/>
            <w:hideMark/>
          </w:tcPr>
          <w:p w14:paraId="237D0775"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E93E99A"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5B75611B"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11B306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4B1DF42E"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72D6B17"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04723E28" w14:textId="77777777" w:rsidR="00C10647" w:rsidRPr="00364DDC" w:rsidRDefault="00C10647" w:rsidP="0068569E">
            <w:pPr>
              <w:spacing w:after="0" w:line="240" w:lineRule="auto"/>
              <w:rPr>
                <w:rFonts w:ascii="Arial Narrow" w:eastAsia="Times New Roman" w:hAnsi="Arial Narrow"/>
                <w:lang w:eastAsia="fr-FR"/>
              </w:rPr>
            </w:pPr>
          </w:p>
        </w:tc>
      </w:tr>
      <w:tr w:rsidR="0005028D" w:rsidRPr="00364DDC" w14:paraId="05405F20" w14:textId="77777777" w:rsidTr="0005028D">
        <w:trPr>
          <w:trHeight w:val="39"/>
        </w:trPr>
        <w:tc>
          <w:tcPr>
            <w:tcW w:w="365" w:type="dxa"/>
            <w:tcBorders>
              <w:top w:val="single" w:sz="4" w:space="0" w:color="auto"/>
              <w:left w:val="single" w:sz="4" w:space="0" w:color="auto"/>
              <w:bottom w:val="single" w:sz="4" w:space="0" w:color="auto"/>
              <w:right w:val="single" w:sz="4" w:space="0" w:color="auto"/>
            </w:tcBorders>
            <w:vAlign w:val="center"/>
            <w:hideMark/>
          </w:tcPr>
          <w:p w14:paraId="4D410778"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32</w:t>
            </w:r>
          </w:p>
        </w:tc>
        <w:tc>
          <w:tcPr>
            <w:tcW w:w="3032" w:type="dxa"/>
            <w:tcBorders>
              <w:top w:val="single" w:sz="4" w:space="0" w:color="auto"/>
              <w:left w:val="single" w:sz="4" w:space="0" w:color="auto"/>
              <w:bottom w:val="single" w:sz="4" w:space="0" w:color="auto"/>
              <w:right w:val="single" w:sz="4" w:space="0" w:color="auto"/>
            </w:tcBorders>
            <w:vAlign w:val="center"/>
            <w:hideMark/>
          </w:tcPr>
          <w:p w14:paraId="52C866E0"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Recruter les entreprises pour la construction de marchés à bétails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6D1F88D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6DD2C99F"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4A8DC748"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Contrats signés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C22EC00"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22C4837C"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67F4EA76"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39D39678" w14:textId="77777777" w:rsidR="00C10647" w:rsidRPr="00364DDC" w:rsidRDefault="00C10647" w:rsidP="0068569E">
            <w:pPr>
              <w:spacing w:after="0" w:line="240" w:lineRule="auto"/>
              <w:rPr>
                <w:rFonts w:ascii="Arial Narrow" w:eastAsia="Times New Roman" w:hAnsi="Arial Narrow"/>
                <w:lang w:eastAsia="fr-FR"/>
              </w:rPr>
            </w:pPr>
          </w:p>
        </w:tc>
      </w:tr>
      <w:tr w:rsidR="00C10647" w:rsidRPr="00364DDC" w14:paraId="10A888F9" w14:textId="77777777" w:rsidTr="0068569E">
        <w:trPr>
          <w:trHeight w:val="39"/>
        </w:trPr>
        <w:tc>
          <w:tcPr>
            <w:tcW w:w="13462" w:type="dxa"/>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14:paraId="118E06D3" w14:textId="77777777" w:rsidR="00C10647" w:rsidRPr="00364DDC" w:rsidRDefault="00C10647" w:rsidP="0068569E">
            <w:pPr>
              <w:spacing w:after="0" w:line="240" w:lineRule="auto"/>
              <w:jc w:val="center"/>
              <w:rPr>
                <w:rFonts w:ascii="Arial Narrow" w:eastAsia="Times New Roman" w:hAnsi="Arial Narrow"/>
                <w:lang w:eastAsia="fr-FR"/>
              </w:rPr>
            </w:pPr>
            <w:r w:rsidRPr="00364DDC">
              <w:rPr>
                <w:rFonts w:ascii="Arial Narrow" w:eastAsia="Times New Roman" w:hAnsi="Arial Narrow" w:cs="Calibri"/>
                <w:b/>
                <w:bCs/>
                <w:color w:val="000000"/>
                <w:lang w:eastAsia="fr-FR"/>
              </w:rPr>
              <w:t>Engagement citoyen et gestion du projet</w:t>
            </w:r>
          </w:p>
        </w:tc>
      </w:tr>
      <w:tr w:rsidR="0005028D" w:rsidRPr="00364DDC" w14:paraId="28087501" w14:textId="77777777" w:rsidTr="0005028D">
        <w:trPr>
          <w:trHeight w:val="855"/>
        </w:trPr>
        <w:tc>
          <w:tcPr>
            <w:tcW w:w="365" w:type="dxa"/>
            <w:tcBorders>
              <w:top w:val="single" w:sz="4" w:space="0" w:color="auto"/>
              <w:left w:val="single" w:sz="4" w:space="0" w:color="auto"/>
              <w:bottom w:val="single" w:sz="4" w:space="0" w:color="auto"/>
              <w:right w:val="single" w:sz="4" w:space="0" w:color="auto"/>
            </w:tcBorders>
            <w:vAlign w:val="center"/>
            <w:hideMark/>
          </w:tcPr>
          <w:p w14:paraId="2C9B7467"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33</w:t>
            </w:r>
          </w:p>
        </w:tc>
        <w:tc>
          <w:tcPr>
            <w:tcW w:w="3032" w:type="dxa"/>
            <w:tcBorders>
              <w:top w:val="single" w:sz="4" w:space="0" w:color="auto"/>
              <w:left w:val="single" w:sz="4" w:space="0" w:color="auto"/>
              <w:bottom w:val="single" w:sz="4" w:space="0" w:color="auto"/>
              <w:right w:val="single" w:sz="4" w:space="0" w:color="auto"/>
            </w:tcBorders>
            <w:vAlign w:val="center"/>
            <w:hideMark/>
          </w:tcPr>
          <w:p w14:paraId="62CD52E1"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Réaliser la 3</w:t>
            </w:r>
            <w:r w:rsidRPr="00364DDC">
              <w:rPr>
                <w:rFonts w:ascii="Arial Narrow" w:eastAsia="Times New Roman" w:hAnsi="Arial Narrow" w:cs="Calibri"/>
                <w:color w:val="000000"/>
                <w:vertAlign w:val="superscript"/>
                <w:lang w:eastAsia="fr-FR"/>
              </w:rPr>
              <w:t>ème</w:t>
            </w:r>
            <w:r w:rsidRPr="00364DDC">
              <w:rPr>
                <w:rFonts w:ascii="Arial Narrow" w:eastAsia="Times New Roman" w:hAnsi="Arial Narrow" w:cs="Calibri"/>
                <w:color w:val="000000"/>
                <w:lang w:eastAsia="fr-FR"/>
              </w:rPr>
              <w:t xml:space="preserve"> collecte des données pour le suivi communautaire des travaux de réalisation des infrastructures</w:t>
            </w:r>
          </w:p>
        </w:tc>
        <w:tc>
          <w:tcPr>
            <w:tcW w:w="1155" w:type="dxa"/>
            <w:tcBorders>
              <w:top w:val="single" w:sz="4" w:space="0" w:color="auto"/>
              <w:left w:val="single" w:sz="4" w:space="0" w:color="auto"/>
              <w:bottom w:val="single" w:sz="4" w:space="0" w:color="auto"/>
              <w:right w:val="single" w:sz="4" w:space="0" w:color="auto"/>
            </w:tcBorders>
            <w:vAlign w:val="center"/>
            <w:hideMark/>
          </w:tcPr>
          <w:p w14:paraId="79F17C2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LC</w:t>
            </w:r>
          </w:p>
        </w:tc>
        <w:tc>
          <w:tcPr>
            <w:tcW w:w="1273" w:type="dxa"/>
            <w:tcBorders>
              <w:top w:val="single" w:sz="4" w:space="0" w:color="auto"/>
              <w:left w:val="single" w:sz="4" w:space="0" w:color="auto"/>
              <w:bottom w:val="single" w:sz="4" w:space="0" w:color="auto"/>
              <w:right w:val="single" w:sz="4" w:space="0" w:color="auto"/>
            </w:tcBorders>
            <w:vAlign w:val="center"/>
            <w:hideMark/>
          </w:tcPr>
          <w:p w14:paraId="4035762E"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31-juil-24</w:t>
            </w:r>
          </w:p>
        </w:tc>
        <w:tc>
          <w:tcPr>
            <w:tcW w:w="1163" w:type="dxa"/>
            <w:tcBorders>
              <w:top w:val="single" w:sz="4" w:space="0" w:color="auto"/>
              <w:left w:val="single" w:sz="4" w:space="0" w:color="auto"/>
              <w:bottom w:val="single" w:sz="4" w:space="0" w:color="auto"/>
              <w:right w:val="single" w:sz="4" w:space="0" w:color="auto"/>
            </w:tcBorders>
            <w:vAlign w:val="center"/>
            <w:hideMark/>
          </w:tcPr>
          <w:p w14:paraId="5E03A697"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Les résultats de la collecte</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D1ACD90"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184CFDEF"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Réalisée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5CB66D86" w14:textId="77777777" w:rsidR="00C10647" w:rsidRPr="00364DDC" w:rsidRDefault="00C10647" w:rsidP="0068569E">
            <w:pPr>
              <w:spacing w:after="0" w:line="240" w:lineRule="auto"/>
              <w:jc w:val="both"/>
              <w:rPr>
                <w:rFonts w:ascii="Arial Narrow" w:eastAsia="Times New Roman" w:hAnsi="Arial Narrow" w:cs="Calibri"/>
                <w:lang w:eastAsia="fr-FR"/>
              </w:rPr>
            </w:pPr>
          </w:p>
        </w:tc>
        <w:tc>
          <w:tcPr>
            <w:tcW w:w="1152" w:type="dxa"/>
            <w:tcBorders>
              <w:top w:val="single" w:sz="4" w:space="0" w:color="auto"/>
              <w:left w:val="single" w:sz="4" w:space="0" w:color="auto"/>
              <w:bottom w:val="single" w:sz="4" w:space="0" w:color="auto"/>
              <w:right w:val="single" w:sz="4" w:space="0" w:color="auto"/>
            </w:tcBorders>
            <w:vAlign w:val="center"/>
            <w:hideMark/>
          </w:tcPr>
          <w:p w14:paraId="5D949441" w14:textId="77777777" w:rsidR="00C10647" w:rsidRPr="00364DDC" w:rsidRDefault="00C10647" w:rsidP="0068569E">
            <w:pPr>
              <w:spacing w:after="0" w:line="240" w:lineRule="auto"/>
              <w:rPr>
                <w:rFonts w:ascii="Arial Narrow" w:eastAsia="Times New Roman" w:hAnsi="Arial Narrow" w:cs="Calibri"/>
                <w:lang w:eastAsia="fr-FR"/>
              </w:rPr>
            </w:pPr>
          </w:p>
        </w:tc>
      </w:tr>
      <w:tr w:rsidR="0005028D" w:rsidRPr="00364DDC" w14:paraId="27258420" w14:textId="77777777" w:rsidTr="0005028D">
        <w:trPr>
          <w:trHeight w:val="525"/>
        </w:trPr>
        <w:tc>
          <w:tcPr>
            <w:tcW w:w="365" w:type="dxa"/>
            <w:tcBorders>
              <w:top w:val="single" w:sz="4" w:space="0" w:color="auto"/>
              <w:left w:val="single" w:sz="4" w:space="0" w:color="auto"/>
              <w:bottom w:val="single" w:sz="4" w:space="0" w:color="auto"/>
              <w:right w:val="single" w:sz="4" w:space="0" w:color="auto"/>
            </w:tcBorders>
            <w:vAlign w:val="center"/>
            <w:hideMark/>
          </w:tcPr>
          <w:p w14:paraId="677D76B6"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34</w:t>
            </w:r>
          </w:p>
        </w:tc>
        <w:tc>
          <w:tcPr>
            <w:tcW w:w="3032" w:type="dxa"/>
            <w:tcBorders>
              <w:top w:val="single" w:sz="4" w:space="0" w:color="auto"/>
              <w:left w:val="single" w:sz="4" w:space="0" w:color="auto"/>
              <w:bottom w:val="single" w:sz="4" w:space="0" w:color="auto"/>
              <w:right w:val="single" w:sz="4" w:space="0" w:color="auto"/>
            </w:tcBorders>
            <w:vAlign w:val="center"/>
            <w:hideMark/>
          </w:tcPr>
          <w:p w14:paraId="53400BAB"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Produire et diffuser des supports de capitalisation sur les activités du PUDTR</w:t>
            </w:r>
          </w:p>
        </w:tc>
        <w:tc>
          <w:tcPr>
            <w:tcW w:w="1155" w:type="dxa"/>
            <w:tcBorders>
              <w:top w:val="single" w:sz="4" w:space="0" w:color="auto"/>
              <w:left w:val="single" w:sz="4" w:space="0" w:color="auto"/>
              <w:bottom w:val="single" w:sz="4" w:space="0" w:color="auto"/>
              <w:right w:val="single" w:sz="4" w:space="0" w:color="auto"/>
            </w:tcBorders>
            <w:vAlign w:val="center"/>
            <w:hideMark/>
          </w:tcPr>
          <w:p w14:paraId="5B0C7A02"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08B1853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1D50EE7E"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Capsules vidéo et des photos</w:t>
            </w:r>
          </w:p>
        </w:tc>
        <w:tc>
          <w:tcPr>
            <w:tcW w:w="1414" w:type="dxa"/>
            <w:tcBorders>
              <w:top w:val="single" w:sz="4" w:space="0" w:color="auto"/>
              <w:left w:val="single" w:sz="4" w:space="0" w:color="auto"/>
              <w:bottom w:val="single" w:sz="4" w:space="0" w:color="auto"/>
              <w:right w:val="single" w:sz="4" w:space="0" w:color="auto"/>
            </w:tcBorders>
            <w:vAlign w:val="center"/>
            <w:hideMark/>
          </w:tcPr>
          <w:p w14:paraId="44DA2B3E"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00B9D0B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7388416F"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 xml:space="preserve">Poursuivre l’activité </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D433A6F"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30/11/2024</w:t>
            </w:r>
          </w:p>
        </w:tc>
      </w:tr>
      <w:tr w:rsidR="00C10647" w:rsidRPr="00364DDC" w14:paraId="76C0C080" w14:textId="77777777" w:rsidTr="0068569E">
        <w:trPr>
          <w:trHeight w:val="39"/>
        </w:trPr>
        <w:tc>
          <w:tcPr>
            <w:tcW w:w="13462" w:type="dxa"/>
            <w:gridSpan w:val="9"/>
            <w:tcBorders>
              <w:top w:val="single" w:sz="4" w:space="0" w:color="auto"/>
              <w:left w:val="single" w:sz="4" w:space="0" w:color="auto"/>
              <w:bottom w:val="single" w:sz="4" w:space="0" w:color="auto"/>
              <w:right w:val="single" w:sz="4" w:space="0" w:color="auto"/>
            </w:tcBorders>
            <w:shd w:val="clear" w:color="000000" w:fill="D9D9D9"/>
            <w:vAlign w:val="center"/>
            <w:hideMark/>
          </w:tcPr>
          <w:p w14:paraId="654A8442" w14:textId="77777777" w:rsidR="00C10647" w:rsidRPr="00364DDC" w:rsidRDefault="00C10647" w:rsidP="0068569E">
            <w:pPr>
              <w:spacing w:after="0" w:line="240" w:lineRule="auto"/>
              <w:jc w:val="center"/>
              <w:rPr>
                <w:rFonts w:ascii="Arial Narrow" w:eastAsia="Times New Roman" w:hAnsi="Arial Narrow"/>
                <w:lang w:eastAsia="fr-FR"/>
              </w:rPr>
            </w:pPr>
            <w:r w:rsidRPr="00364DDC">
              <w:rPr>
                <w:rFonts w:ascii="Arial Narrow" w:eastAsia="Times New Roman" w:hAnsi="Arial Narrow" w:cs="Calibri"/>
                <w:b/>
                <w:bCs/>
                <w:color w:val="000000"/>
                <w:lang w:eastAsia="fr-FR"/>
              </w:rPr>
              <w:t>Passation des Marchés</w:t>
            </w:r>
          </w:p>
        </w:tc>
      </w:tr>
      <w:tr w:rsidR="0005028D" w:rsidRPr="00364DDC" w14:paraId="299A6D4E" w14:textId="77777777" w:rsidTr="0005028D">
        <w:trPr>
          <w:trHeight w:val="720"/>
        </w:trPr>
        <w:tc>
          <w:tcPr>
            <w:tcW w:w="365" w:type="dxa"/>
            <w:tcBorders>
              <w:top w:val="single" w:sz="4" w:space="0" w:color="auto"/>
              <w:left w:val="single" w:sz="4" w:space="0" w:color="auto"/>
              <w:bottom w:val="single" w:sz="4" w:space="0" w:color="auto"/>
              <w:right w:val="single" w:sz="4" w:space="0" w:color="auto"/>
            </w:tcBorders>
            <w:vAlign w:val="center"/>
            <w:hideMark/>
          </w:tcPr>
          <w:p w14:paraId="5BA5D740"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35</w:t>
            </w:r>
          </w:p>
        </w:tc>
        <w:tc>
          <w:tcPr>
            <w:tcW w:w="3032" w:type="dxa"/>
            <w:tcBorders>
              <w:top w:val="single" w:sz="4" w:space="0" w:color="auto"/>
              <w:left w:val="single" w:sz="4" w:space="0" w:color="auto"/>
              <w:bottom w:val="single" w:sz="4" w:space="0" w:color="auto"/>
              <w:right w:val="single" w:sz="4" w:space="0" w:color="auto"/>
            </w:tcBorders>
            <w:vAlign w:val="center"/>
            <w:hideMark/>
          </w:tcPr>
          <w:p w14:paraId="043F89B2"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Archiver tous les documents dans STEP dans un délai de deux mois, soit au plus tard le 15 juin 2024</w:t>
            </w:r>
          </w:p>
        </w:tc>
        <w:tc>
          <w:tcPr>
            <w:tcW w:w="1155" w:type="dxa"/>
            <w:tcBorders>
              <w:top w:val="single" w:sz="4" w:space="0" w:color="auto"/>
              <w:left w:val="single" w:sz="4" w:space="0" w:color="auto"/>
              <w:bottom w:val="single" w:sz="4" w:space="0" w:color="auto"/>
              <w:right w:val="single" w:sz="4" w:space="0" w:color="auto"/>
            </w:tcBorders>
            <w:vAlign w:val="center"/>
            <w:hideMark/>
          </w:tcPr>
          <w:p w14:paraId="1492242B"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UCP</w:t>
            </w:r>
          </w:p>
        </w:tc>
        <w:tc>
          <w:tcPr>
            <w:tcW w:w="1273" w:type="dxa"/>
            <w:tcBorders>
              <w:top w:val="single" w:sz="4" w:space="0" w:color="auto"/>
              <w:left w:val="single" w:sz="4" w:space="0" w:color="auto"/>
              <w:bottom w:val="single" w:sz="4" w:space="0" w:color="auto"/>
              <w:right w:val="single" w:sz="4" w:space="0" w:color="auto"/>
            </w:tcBorders>
            <w:vAlign w:val="center"/>
            <w:hideMark/>
          </w:tcPr>
          <w:p w14:paraId="4582496E"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30-sept-24</w:t>
            </w:r>
          </w:p>
        </w:tc>
        <w:tc>
          <w:tcPr>
            <w:tcW w:w="1163" w:type="dxa"/>
            <w:tcBorders>
              <w:top w:val="single" w:sz="4" w:space="0" w:color="auto"/>
              <w:left w:val="single" w:sz="4" w:space="0" w:color="auto"/>
              <w:bottom w:val="single" w:sz="4" w:space="0" w:color="auto"/>
              <w:right w:val="single" w:sz="4" w:space="0" w:color="auto"/>
            </w:tcBorders>
            <w:noWrap/>
            <w:vAlign w:val="center"/>
            <w:hideMark/>
          </w:tcPr>
          <w:p w14:paraId="3247E990" w14:textId="77777777" w:rsidR="00C10647" w:rsidRPr="00364DDC" w:rsidRDefault="00C10647" w:rsidP="0068569E">
            <w:pPr>
              <w:spacing w:after="0" w:line="240" w:lineRule="auto"/>
              <w:jc w:val="both"/>
              <w:rPr>
                <w:rFonts w:ascii="Arial Narrow" w:eastAsia="Times New Roman" w:hAnsi="Arial Narrow" w:cs="Calibri"/>
                <w:color w:val="000000"/>
                <w:lang w:eastAsia="fr-FR"/>
              </w:rPr>
            </w:pPr>
            <w:r w:rsidRPr="00364DDC">
              <w:rPr>
                <w:rFonts w:ascii="Arial Narrow" w:eastAsia="Times New Roman" w:hAnsi="Arial Narrow" w:cs="Calibri"/>
                <w:color w:val="000000"/>
                <w:lang w:eastAsia="fr-FR"/>
              </w:rPr>
              <w:t>STEP à jour</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BD802AC" w14:textId="77777777" w:rsidR="00C10647" w:rsidRPr="00364DDC" w:rsidRDefault="00C10647" w:rsidP="0068569E">
            <w:pPr>
              <w:spacing w:after="0" w:line="240" w:lineRule="auto"/>
              <w:jc w:val="center"/>
              <w:rPr>
                <w:rFonts w:ascii="Arial Narrow" w:eastAsia="Times New Roman" w:hAnsi="Arial Narrow" w:cs="Calibri"/>
                <w:color w:val="000000"/>
                <w:lang w:eastAsia="fr-FR"/>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78EB2D4A"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En cours</w:t>
            </w:r>
          </w:p>
        </w:tc>
        <w:tc>
          <w:tcPr>
            <w:tcW w:w="2534" w:type="dxa"/>
            <w:tcBorders>
              <w:top w:val="single" w:sz="4" w:space="0" w:color="auto"/>
              <w:left w:val="single" w:sz="4" w:space="0" w:color="auto"/>
              <w:bottom w:val="single" w:sz="4" w:space="0" w:color="auto"/>
              <w:right w:val="single" w:sz="4" w:space="0" w:color="auto"/>
            </w:tcBorders>
            <w:vAlign w:val="center"/>
            <w:hideMark/>
          </w:tcPr>
          <w:p w14:paraId="7135618C" w14:textId="77777777" w:rsidR="00C10647" w:rsidRPr="00364DDC" w:rsidRDefault="00C10647" w:rsidP="0068569E">
            <w:pPr>
              <w:spacing w:after="0" w:line="240" w:lineRule="auto"/>
              <w:jc w:val="both"/>
              <w:rPr>
                <w:rFonts w:ascii="Arial Narrow" w:eastAsia="Times New Roman" w:hAnsi="Arial Narrow" w:cs="Calibri"/>
                <w:lang w:eastAsia="fr-FR"/>
              </w:rPr>
            </w:pPr>
            <w:r w:rsidRPr="00364DDC">
              <w:rPr>
                <w:rFonts w:ascii="Arial Narrow" w:eastAsia="Times New Roman" w:hAnsi="Arial Narrow" w:cs="Calibri"/>
                <w:lang w:eastAsia="fr-FR"/>
              </w:rPr>
              <w:t>Poursuivre l’activité</w:t>
            </w:r>
          </w:p>
        </w:tc>
        <w:tc>
          <w:tcPr>
            <w:tcW w:w="1152" w:type="dxa"/>
            <w:tcBorders>
              <w:top w:val="single" w:sz="4" w:space="0" w:color="auto"/>
              <w:left w:val="single" w:sz="4" w:space="0" w:color="auto"/>
              <w:bottom w:val="single" w:sz="4" w:space="0" w:color="auto"/>
              <w:right w:val="single" w:sz="4" w:space="0" w:color="auto"/>
            </w:tcBorders>
            <w:vAlign w:val="center"/>
            <w:hideMark/>
          </w:tcPr>
          <w:p w14:paraId="27EC26D4" w14:textId="77777777" w:rsidR="00C10647" w:rsidRPr="00364DDC" w:rsidRDefault="00C10647" w:rsidP="0068569E">
            <w:pPr>
              <w:spacing w:after="0" w:line="240" w:lineRule="auto"/>
              <w:jc w:val="center"/>
              <w:rPr>
                <w:rFonts w:ascii="Arial Narrow" w:eastAsia="Times New Roman" w:hAnsi="Arial Narrow" w:cs="Calibri"/>
                <w:lang w:eastAsia="fr-FR"/>
              </w:rPr>
            </w:pPr>
            <w:r w:rsidRPr="00364DDC">
              <w:rPr>
                <w:rFonts w:ascii="Arial Narrow" w:eastAsia="Times New Roman" w:hAnsi="Arial Narrow" w:cs="Calibri"/>
                <w:lang w:eastAsia="fr-FR"/>
              </w:rPr>
              <w:t>Activité en continue</w:t>
            </w:r>
          </w:p>
        </w:tc>
      </w:tr>
    </w:tbl>
    <w:p w14:paraId="24601E75" w14:textId="77777777" w:rsidR="00C10647" w:rsidRDefault="00C10647" w:rsidP="00C10647">
      <w:pPr>
        <w:rPr>
          <w:rFonts w:ascii="Arial Narrow" w:hAnsi="Arial Narrow"/>
        </w:rPr>
      </w:pPr>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PUDTR</w:t>
      </w:r>
      <w:r>
        <w:rPr>
          <w:rFonts w:ascii="Arial Narrow" w:hAnsi="Arial Narrow"/>
          <w:sz w:val="18"/>
          <w:szCs w:val="18"/>
        </w:rPr>
        <w:t>.</w:t>
      </w:r>
    </w:p>
    <w:p w14:paraId="167D2F2B" w14:textId="77777777" w:rsidR="00C10647" w:rsidRPr="00294A51" w:rsidRDefault="00C10647" w:rsidP="00C10647">
      <w:pPr>
        <w:rPr>
          <w:rFonts w:ascii="Arial Narrow" w:hAnsi="Arial Narrow"/>
          <w:sz w:val="20"/>
          <w:szCs w:val="20"/>
        </w:rPr>
      </w:pPr>
    </w:p>
    <w:p w14:paraId="5B875518" w14:textId="77777777" w:rsidR="00C10647" w:rsidRDefault="00C10647" w:rsidP="00C10647">
      <w:pPr>
        <w:rPr>
          <w:rFonts w:ascii="Arial Narrow" w:hAnsi="Arial Narrow"/>
        </w:rPr>
      </w:pPr>
      <w:r>
        <w:rPr>
          <w:rFonts w:ascii="Arial Narrow" w:hAnsi="Arial Narrow"/>
        </w:rPr>
        <w:br w:type="page"/>
      </w:r>
    </w:p>
    <w:p w14:paraId="71D856B4" w14:textId="77777777" w:rsidR="00C10647" w:rsidRDefault="00C10647" w:rsidP="00C10647">
      <w:pPr>
        <w:jc w:val="center"/>
        <w:rPr>
          <w:rFonts w:ascii="Arial Narrow" w:hAnsi="Arial Narrow"/>
          <w:b/>
          <w:bCs/>
          <w:u w:val="single"/>
        </w:rPr>
        <w:sectPr w:rsidR="00C10647" w:rsidSect="00C10647">
          <w:pgSz w:w="16838" w:h="11906" w:orient="landscape"/>
          <w:pgMar w:top="1418" w:right="1418" w:bottom="1418" w:left="1418" w:header="709" w:footer="709" w:gutter="0"/>
          <w:cols w:space="708"/>
          <w:docGrid w:linePitch="360"/>
        </w:sectPr>
      </w:pPr>
    </w:p>
    <w:p w14:paraId="13832131" w14:textId="270E905C" w:rsidR="00C10647" w:rsidRPr="001D7448" w:rsidRDefault="00C10647" w:rsidP="00C10647">
      <w:pPr>
        <w:pStyle w:val="Lgende"/>
      </w:pPr>
      <w:bookmarkStart w:id="132" w:name="_Toc179822276"/>
      <w:r>
        <w:lastRenderedPageBreak/>
        <w:t xml:space="preserve">ANNEXE n° </w:t>
      </w:r>
      <w:r>
        <w:fldChar w:fldCharType="begin"/>
      </w:r>
      <w:r>
        <w:instrText>SEQ ANNEXE_n° \* ARABIC</w:instrText>
      </w:r>
      <w:r>
        <w:fldChar w:fldCharType="separate"/>
      </w:r>
      <w:r w:rsidR="00364DDC">
        <w:rPr>
          <w:noProof/>
        </w:rPr>
        <w:t>2</w:t>
      </w:r>
      <w:r>
        <w:fldChar w:fldCharType="end"/>
      </w:r>
      <w:r w:rsidRPr="00C35F2E">
        <w:rPr>
          <w:bCs/>
          <w:color w:val="auto"/>
          <w:szCs w:val="24"/>
        </w:rPr>
        <w:t> </w:t>
      </w:r>
      <w:r>
        <w:t>:</w:t>
      </w:r>
      <w:r w:rsidRPr="00843C99">
        <w:t xml:space="preserve"> Formations</w:t>
      </w:r>
      <w:r w:rsidRPr="001D7448">
        <w:t xml:space="preserve"> sanitaires normalisées/ réhabilitées dans les premières communes d’intervention du Projet</w:t>
      </w:r>
      <w:bookmarkEnd w:id="132"/>
    </w:p>
    <w:tbl>
      <w:tblPr>
        <w:tblStyle w:val="Grilledutableau"/>
        <w:tblW w:w="15168" w:type="dxa"/>
        <w:tblInd w:w="-289" w:type="dxa"/>
        <w:tblLayout w:type="fixed"/>
        <w:tblLook w:val="04A0" w:firstRow="1" w:lastRow="0" w:firstColumn="1" w:lastColumn="0" w:noHBand="0" w:noVBand="1"/>
      </w:tblPr>
      <w:tblGrid>
        <w:gridCol w:w="619"/>
        <w:gridCol w:w="1650"/>
        <w:gridCol w:w="850"/>
        <w:gridCol w:w="709"/>
        <w:gridCol w:w="865"/>
        <w:gridCol w:w="746"/>
        <w:gridCol w:w="821"/>
        <w:gridCol w:w="1083"/>
        <w:gridCol w:w="634"/>
        <w:gridCol w:w="1068"/>
        <w:gridCol w:w="761"/>
        <w:gridCol w:w="731"/>
        <w:gridCol w:w="804"/>
        <w:gridCol w:w="512"/>
        <w:gridCol w:w="338"/>
        <w:gridCol w:w="709"/>
        <w:gridCol w:w="851"/>
        <w:gridCol w:w="850"/>
        <w:gridCol w:w="567"/>
      </w:tblGrid>
      <w:tr w:rsidR="00C10647" w:rsidRPr="001D7448" w14:paraId="6C3B278D" w14:textId="77777777" w:rsidTr="00665770">
        <w:trPr>
          <w:trHeight w:val="502"/>
          <w:tblHeader/>
        </w:trPr>
        <w:tc>
          <w:tcPr>
            <w:tcW w:w="619" w:type="dxa"/>
            <w:shd w:val="clear" w:color="auto" w:fill="F2F2F2" w:themeFill="background1" w:themeFillShade="F2"/>
          </w:tcPr>
          <w:p w14:paraId="289D1A90" w14:textId="6E54C31B" w:rsidR="00C10647" w:rsidRPr="001D7448" w:rsidRDefault="00665770" w:rsidP="0068569E">
            <w:pPr>
              <w:rPr>
                <w:rFonts w:ascii="Arial Narrow" w:hAnsi="Arial Narrow"/>
                <w:b/>
                <w:bCs/>
                <w:sz w:val="20"/>
                <w:szCs w:val="20"/>
                <w:u w:val="single"/>
              </w:rPr>
            </w:pPr>
            <w:r>
              <w:rPr>
                <w:rFonts w:ascii="Arial Narrow" w:hAnsi="Arial Narrow"/>
                <w:b/>
                <w:bCs/>
                <w:sz w:val="20"/>
                <w:szCs w:val="20"/>
                <w:u w:val="single"/>
              </w:rPr>
              <w:t>N°</w:t>
            </w:r>
          </w:p>
        </w:tc>
        <w:tc>
          <w:tcPr>
            <w:tcW w:w="1650" w:type="dxa"/>
            <w:shd w:val="clear" w:color="auto" w:fill="F2F2F2" w:themeFill="background1" w:themeFillShade="F2"/>
            <w:hideMark/>
          </w:tcPr>
          <w:p w14:paraId="2E10BDE9" w14:textId="77777777" w:rsidR="00C10647" w:rsidRPr="001D7448" w:rsidRDefault="00C10647" w:rsidP="0068569E">
            <w:pPr>
              <w:rPr>
                <w:rFonts w:ascii="Arial Narrow" w:hAnsi="Arial Narrow"/>
                <w:b/>
                <w:bCs/>
                <w:sz w:val="20"/>
                <w:szCs w:val="20"/>
                <w:u w:val="single"/>
              </w:rPr>
            </w:pPr>
            <w:r w:rsidRPr="001D7448">
              <w:rPr>
                <w:rFonts w:ascii="Arial Narrow" w:hAnsi="Arial Narrow"/>
                <w:b/>
                <w:bCs/>
                <w:sz w:val="20"/>
                <w:szCs w:val="20"/>
                <w:u w:val="single"/>
              </w:rPr>
              <w:t>CSPS</w:t>
            </w:r>
          </w:p>
        </w:tc>
        <w:tc>
          <w:tcPr>
            <w:tcW w:w="850" w:type="dxa"/>
            <w:shd w:val="clear" w:color="auto" w:fill="F2F2F2" w:themeFill="background1" w:themeFillShade="F2"/>
            <w:hideMark/>
          </w:tcPr>
          <w:p w14:paraId="535264F1"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SALLE D'HOS-PITALI-SATION</w:t>
            </w:r>
          </w:p>
        </w:tc>
        <w:tc>
          <w:tcPr>
            <w:tcW w:w="709" w:type="dxa"/>
            <w:shd w:val="clear" w:color="auto" w:fill="F2F2F2" w:themeFill="background1" w:themeFillShade="F2"/>
            <w:hideMark/>
          </w:tcPr>
          <w:p w14:paraId="1AF74E77"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 xml:space="preserve">DISPEN-SAIRE </w:t>
            </w:r>
          </w:p>
        </w:tc>
        <w:tc>
          <w:tcPr>
            <w:tcW w:w="865" w:type="dxa"/>
            <w:shd w:val="clear" w:color="auto" w:fill="F2F2F2" w:themeFill="background1" w:themeFillShade="F2"/>
            <w:hideMark/>
          </w:tcPr>
          <w:p w14:paraId="1C89E7B3"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DISPENSAIRE REHABILITE</w:t>
            </w:r>
          </w:p>
        </w:tc>
        <w:tc>
          <w:tcPr>
            <w:tcW w:w="746" w:type="dxa"/>
            <w:shd w:val="clear" w:color="auto" w:fill="F2F2F2" w:themeFill="background1" w:themeFillShade="F2"/>
            <w:hideMark/>
          </w:tcPr>
          <w:p w14:paraId="718A87E7"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MATERNITE</w:t>
            </w:r>
          </w:p>
        </w:tc>
        <w:tc>
          <w:tcPr>
            <w:tcW w:w="821" w:type="dxa"/>
            <w:shd w:val="clear" w:color="auto" w:fill="F2F2F2" w:themeFill="background1" w:themeFillShade="F2"/>
            <w:hideMark/>
          </w:tcPr>
          <w:p w14:paraId="6A8CACDD"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MATERNITE REHABILITEE</w:t>
            </w:r>
          </w:p>
        </w:tc>
        <w:tc>
          <w:tcPr>
            <w:tcW w:w="1083" w:type="dxa"/>
            <w:shd w:val="clear" w:color="auto" w:fill="F2F2F2" w:themeFill="background1" w:themeFillShade="F2"/>
            <w:hideMark/>
          </w:tcPr>
          <w:p w14:paraId="31D0958B"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DEPOT PHARMACEUTIQUE REHABILITE</w:t>
            </w:r>
          </w:p>
        </w:tc>
        <w:tc>
          <w:tcPr>
            <w:tcW w:w="634" w:type="dxa"/>
            <w:shd w:val="clear" w:color="auto" w:fill="F2F2F2" w:themeFill="background1" w:themeFillShade="F2"/>
            <w:hideMark/>
          </w:tcPr>
          <w:p w14:paraId="2A05C79F"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SERVICE COMMUN</w:t>
            </w:r>
          </w:p>
        </w:tc>
        <w:tc>
          <w:tcPr>
            <w:tcW w:w="1068" w:type="dxa"/>
            <w:shd w:val="clear" w:color="auto" w:fill="F2F2F2" w:themeFill="background1" w:themeFillShade="F2"/>
            <w:hideMark/>
          </w:tcPr>
          <w:p w14:paraId="3AC7D53C"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HANGAR ACCOMPAGNANTS</w:t>
            </w:r>
          </w:p>
        </w:tc>
        <w:tc>
          <w:tcPr>
            <w:tcW w:w="761" w:type="dxa"/>
            <w:shd w:val="clear" w:color="auto" w:fill="F2F2F2" w:themeFill="background1" w:themeFillShade="F2"/>
            <w:hideMark/>
          </w:tcPr>
          <w:p w14:paraId="1F4C3AA9"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LOGEMENT REHABILITE</w:t>
            </w:r>
          </w:p>
        </w:tc>
        <w:tc>
          <w:tcPr>
            <w:tcW w:w="731" w:type="dxa"/>
            <w:shd w:val="clear" w:color="auto" w:fill="F2F2F2" w:themeFill="background1" w:themeFillShade="F2"/>
            <w:hideMark/>
          </w:tcPr>
          <w:p w14:paraId="4A733365"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LOGEMENT</w:t>
            </w:r>
          </w:p>
        </w:tc>
        <w:tc>
          <w:tcPr>
            <w:tcW w:w="804" w:type="dxa"/>
            <w:shd w:val="clear" w:color="auto" w:fill="F2F2F2" w:themeFill="background1" w:themeFillShade="F2"/>
            <w:hideMark/>
          </w:tcPr>
          <w:p w14:paraId="408786E7"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CUISINE CSPS</w:t>
            </w:r>
          </w:p>
        </w:tc>
        <w:tc>
          <w:tcPr>
            <w:tcW w:w="850" w:type="dxa"/>
            <w:gridSpan w:val="2"/>
            <w:shd w:val="clear" w:color="auto" w:fill="F2F2F2" w:themeFill="background1" w:themeFillShade="F2"/>
            <w:hideMark/>
          </w:tcPr>
          <w:p w14:paraId="2A4F2443"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CUISINE LOGEMENT</w:t>
            </w:r>
          </w:p>
        </w:tc>
        <w:tc>
          <w:tcPr>
            <w:tcW w:w="709" w:type="dxa"/>
            <w:shd w:val="clear" w:color="auto" w:fill="F2F2F2" w:themeFill="background1" w:themeFillShade="F2"/>
            <w:hideMark/>
          </w:tcPr>
          <w:p w14:paraId="392ED7BC"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LATRINE-DOUCHE CSPS</w:t>
            </w:r>
          </w:p>
        </w:tc>
        <w:tc>
          <w:tcPr>
            <w:tcW w:w="851" w:type="dxa"/>
            <w:shd w:val="clear" w:color="auto" w:fill="F2F2F2" w:themeFill="background1" w:themeFillShade="F2"/>
            <w:hideMark/>
          </w:tcPr>
          <w:p w14:paraId="55172661"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LATRINE-DOUCHE LOGEMENT</w:t>
            </w:r>
          </w:p>
        </w:tc>
        <w:tc>
          <w:tcPr>
            <w:tcW w:w="850" w:type="dxa"/>
            <w:shd w:val="clear" w:color="auto" w:fill="F2F2F2" w:themeFill="background1" w:themeFillShade="F2"/>
            <w:hideMark/>
          </w:tcPr>
          <w:p w14:paraId="74284455"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CLOTURE DU SITE</w:t>
            </w:r>
          </w:p>
        </w:tc>
        <w:tc>
          <w:tcPr>
            <w:tcW w:w="567" w:type="dxa"/>
            <w:shd w:val="clear" w:color="auto" w:fill="F2F2F2" w:themeFill="background1" w:themeFillShade="F2"/>
            <w:hideMark/>
          </w:tcPr>
          <w:p w14:paraId="47D25CB3" w14:textId="77777777" w:rsidR="00C10647" w:rsidRPr="001D7448" w:rsidRDefault="00C10647" w:rsidP="0068569E">
            <w:pPr>
              <w:rPr>
                <w:rFonts w:ascii="Arial Narrow" w:hAnsi="Arial Narrow"/>
                <w:b/>
                <w:bCs/>
                <w:sz w:val="16"/>
                <w:szCs w:val="16"/>
              </w:rPr>
            </w:pPr>
            <w:r w:rsidRPr="001D7448">
              <w:rPr>
                <w:rFonts w:ascii="Arial Narrow" w:hAnsi="Arial Narrow"/>
                <w:b/>
                <w:bCs/>
                <w:sz w:val="16"/>
                <w:szCs w:val="16"/>
              </w:rPr>
              <w:t>PEA</w:t>
            </w:r>
          </w:p>
        </w:tc>
      </w:tr>
      <w:tr w:rsidR="00C10647" w:rsidRPr="001D7448" w14:paraId="0C2F4F6C" w14:textId="77777777" w:rsidTr="0068569E">
        <w:trPr>
          <w:trHeight w:val="279"/>
        </w:trPr>
        <w:tc>
          <w:tcPr>
            <w:tcW w:w="619" w:type="dxa"/>
            <w:shd w:val="clear" w:color="auto" w:fill="F2F2F2" w:themeFill="background1" w:themeFillShade="F2"/>
          </w:tcPr>
          <w:p w14:paraId="346934F9" w14:textId="77777777" w:rsidR="00C10647" w:rsidRPr="001D7448" w:rsidRDefault="00C10647" w:rsidP="0068569E">
            <w:pPr>
              <w:jc w:val="center"/>
              <w:rPr>
                <w:rFonts w:ascii="Arial Narrow" w:hAnsi="Arial Narrow"/>
                <w:b/>
                <w:bCs/>
                <w:sz w:val="20"/>
                <w:szCs w:val="20"/>
              </w:rPr>
            </w:pPr>
          </w:p>
        </w:tc>
        <w:tc>
          <w:tcPr>
            <w:tcW w:w="14549" w:type="dxa"/>
            <w:gridSpan w:val="18"/>
            <w:shd w:val="clear" w:color="auto" w:fill="F2F2F2" w:themeFill="background1" w:themeFillShade="F2"/>
            <w:hideMark/>
          </w:tcPr>
          <w:p w14:paraId="43220BE6"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COMMUNE DE KOUKA</w:t>
            </w:r>
          </w:p>
        </w:tc>
      </w:tr>
      <w:tr w:rsidR="00C10647" w:rsidRPr="001D7448" w14:paraId="1C30080A" w14:textId="77777777" w:rsidTr="0068569E">
        <w:trPr>
          <w:trHeight w:val="288"/>
        </w:trPr>
        <w:tc>
          <w:tcPr>
            <w:tcW w:w="619" w:type="dxa"/>
            <w:shd w:val="clear" w:color="auto" w:fill="auto"/>
          </w:tcPr>
          <w:p w14:paraId="0E06A60C"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1</w:t>
            </w:r>
          </w:p>
        </w:tc>
        <w:tc>
          <w:tcPr>
            <w:tcW w:w="1650" w:type="dxa"/>
            <w:shd w:val="clear" w:color="auto" w:fill="auto"/>
            <w:hideMark/>
          </w:tcPr>
          <w:p w14:paraId="301CDC99"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Bankouma</w:t>
            </w:r>
            <w:proofErr w:type="spellEnd"/>
          </w:p>
        </w:tc>
        <w:tc>
          <w:tcPr>
            <w:tcW w:w="850" w:type="dxa"/>
            <w:shd w:val="clear" w:color="auto" w:fill="auto"/>
            <w:hideMark/>
          </w:tcPr>
          <w:p w14:paraId="5E47A2E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7D42A45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00A828B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4E2F302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21" w:type="dxa"/>
            <w:shd w:val="clear" w:color="auto" w:fill="auto"/>
            <w:hideMark/>
          </w:tcPr>
          <w:p w14:paraId="0358089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634D55E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28E6483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256DBED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7E3E71C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3C9ECF6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04" w:type="dxa"/>
            <w:shd w:val="clear" w:color="auto" w:fill="auto"/>
            <w:hideMark/>
          </w:tcPr>
          <w:p w14:paraId="3388926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1964E19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1047" w:type="dxa"/>
            <w:gridSpan w:val="2"/>
            <w:shd w:val="clear" w:color="auto" w:fill="auto"/>
            <w:hideMark/>
          </w:tcPr>
          <w:p w14:paraId="4E2F40D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1" w:type="dxa"/>
            <w:shd w:val="clear" w:color="auto" w:fill="auto"/>
            <w:hideMark/>
          </w:tcPr>
          <w:p w14:paraId="05D7299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0" w:type="dxa"/>
            <w:shd w:val="clear" w:color="auto" w:fill="auto"/>
            <w:hideMark/>
          </w:tcPr>
          <w:p w14:paraId="2A62284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12B09AD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3664983F" w14:textId="77777777" w:rsidTr="0068569E">
        <w:trPr>
          <w:trHeight w:val="288"/>
        </w:trPr>
        <w:tc>
          <w:tcPr>
            <w:tcW w:w="619" w:type="dxa"/>
            <w:shd w:val="clear" w:color="auto" w:fill="auto"/>
          </w:tcPr>
          <w:p w14:paraId="79B11F60"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2</w:t>
            </w:r>
          </w:p>
        </w:tc>
        <w:tc>
          <w:tcPr>
            <w:tcW w:w="1650" w:type="dxa"/>
            <w:shd w:val="clear" w:color="auto" w:fill="auto"/>
            <w:hideMark/>
          </w:tcPr>
          <w:p w14:paraId="1B0DAB7A"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Sama</w:t>
            </w:r>
            <w:proofErr w:type="spellEnd"/>
          </w:p>
        </w:tc>
        <w:tc>
          <w:tcPr>
            <w:tcW w:w="850" w:type="dxa"/>
            <w:shd w:val="clear" w:color="auto" w:fill="auto"/>
            <w:hideMark/>
          </w:tcPr>
          <w:p w14:paraId="767815B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77E55E9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356A12A2"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4159939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21" w:type="dxa"/>
            <w:shd w:val="clear" w:color="auto" w:fill="auto"/>
            <w:hideMark/>
          </w:tcPr>
          <w:p w14:paraId="2480C1C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7A97D88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2E5A5A9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5B52C28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10FE77B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0D4253F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04" w:type="dxa"/>
            <w:shd w:val="clear" w:color="auto" w:fill="auto"/>
            <w:hideMark/>
          </w:tcPr>
          <w:p w14:paraId="449BC09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2638FC0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1047" w:type="dxa"/>
            <w:gridSpan w:val="2"/>
            <w:shd w:val="clear" w:color="auto" w:fill="auto"/>
            <w:hideMark/>
          </w:tcPr>
          <w:p w14:paraId="7328C2A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1" w:type="dxa"/>
            <w:shd w:val="clear" w:color="auto" w:fill="auto"/>
            <w:hideMark/>
          </w:tcPr>
          <w:p w14:paraId="7DC13A8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0" w:type="dxa"/>
            <w:shd w:val="clear" w:color="auto" w:fill="auto"/>
            <w:hideMark/>
          </w:tcPr>
          <w:p w14:paraId="78EFBC4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20173BF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395F373F" w14:textId="77777777" w:rsidTr="0068569E">
        <w:trPr>
          <w:trHeight w:val="288"/>
        </w:trPr>
        <w:tc>
          <w:tcPr>
            <w:tcW w:w="619" w:type="dxa"/>
            <w:shd w:val="clear" w:color="auto" w:fill="F2F2F2" w:themeFill="background1" w:themeFillShade="F2"/>
          </w:tcPr>
          <w:p w14:paraId="4C318C17" w14:textId="77777777" w:rsidR="00C10647" w:rsidRPr="001D7448" w:rsidRDefault="00C10647" w:rsidP="0068569E">
            <w:pPr>
              <w:jc w:val="center"/>
              <w:rPr>
                <w:rFonts w:ascii="Arial Narrow" w:hAnsi="Arial Narrow"/>
                <w:b/>
                <w:bCs/>
                <w:sz w:val="20"/>
                <w:szCs w:val="20"/>
              </w:rPr>
            </w:pPr>
          </w:p>
        </w:tc>
        <w:tc>
          <w:tcPr>
            <w:tcW w:w="14549" w:type="dxa"/>
            <w:gridSpan w:val="18"/>
            <w:shd w:val="clear" w:color="auto" w:fill="F2F2F2" w:themeFill="background1" w:themeFillShade="F2"/>
            <w:hideMark/>
          </w:tcPr>
          <w:p w14:paraId="23D83B14"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COMMUNE DE LANKOUE</w:t>
            </w:r>
          </w:p>
        </w:tc>
      </w:tr>
      <w:tr w:rsidR="00C10647" w:rsidRPr="001D7448" w14:paraId="70387629" w14:textId="77777777" w:rsidTr="0068569E">
        <w:trPr>
          <w:trHeight w:val="288"/>
        </w:trPr>
        <w:tc>
          <w:tcPr>
            <w:tcW w:w="619" w:type="dxa"/>
            <w:shd w:val="clear" w:color="auto" w:fill="auto"/>
          </w:tcPr>
          <w:p w14:paraId="14D74295"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3</w:t>
            </w:r>
          </w:p>
        </w:tc>
        <w:tc>
          <w:tcPr>
            <w:tcW w:w="1650" w:type="dxa"/>
            <w:shd w:val="clear" w:color="auto" w:fill="auto"/>
            <w:hideMark/>
          </w:tcPr>
          <w:p w14:paraId="212207AD"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Gourbala</w:t>
            </w:r>
            <w:proofErr w:type="spellEnd"/>
          </w:p>
        </w:tc>
        <w:tc>
          <w:tcPr>
            <w:tcW w:w="850" w:type="dxa"/>
            <w:shd w:val="clear" w:color="auto" w:fill="auto"/>
            <w:hideMark/>
          </w:tcPr>
          <w:p w14:paraId="318D3E82"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09" w:type="dxa"/>
            <w:shd w:val="clear" w:color="auto" w:fill="auto"/>
            <w:hideMark/>
          </w:tcPr>
          <w:p w14:paraId="12A3BFB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2EFEBC0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7D81202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5DBA70E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548AECF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70B1BAC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6D56AE6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316E282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6A06F53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27FA671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4C52DAD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hideMark/>
          </w:tcPr>
          <w:p w14:paraId="21A1538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51" w:type="dxa"/>
            <w:shd w:val="clear" w:color="auto" w:fill="auto"/>
            <w:hideMark/>
          </w:tcPr>
          <w:p w14:paraId="450D2B9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254E34B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444A44A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197A4ADF" w14:textId="77777777" w:rsidTr="0068569E">
        <w:trPr>
          <w:trHeight w:val="288"/>
        </w:trPr>
        <w:tc>
          <w:tcPr>
            <w:tcW w:w="619" w:type="dxa"/>
            <w:shd w:val="clear" w:color="auto" w:fill="auto"/>
          </w:tcPr>
          <w:p w14:paraId="4119E547"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4</w:t>
            </w:r>
          </w:p>
        </w:tc>
        <w:tc>
          <w:tcPr>
            <w:tcW w:w="1650" w:type="dxa"/>
            <w:shd w:val="clear" w:color="auto" w:fill="auto"/>
            <w:hideMark/>
          </w:tcPr>
          <w:p w14:paraId="197D9B4E"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Lankoué</w:t>
            </w:r>
          </w:p>
        </w:tc>
        <w:tc>
          <w:tcPr>
            <w:tcW w:w="850" w:type="dxa"/>
            <w:shd w:val="clear" w:color="auto" w:fill="auto"/>
            <w:hideMark/>
          </w:tcPr>
          <w:p w14:paraId="02BBAFE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09" w:type="dxa"/>
            <w:shd w:val="clear" w:color="auto" w:fill="auto"/>
            <w:hideMark/>
          </w:tcPr>
          <w:p w14:paraId="75578C4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3AAD607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285A18D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2377834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3AF4748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4F27B6F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41A3CE1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4427364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2F5B2D4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57E48F3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765771C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hideMark/>
          </w:tcPr>
          <w:p w14:paraId="13B47A4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51" w:type="dxa"/>
            <w:shd w:val="clear" w:color="auto" w:fill="auto"/>
            <w:hideMark/>
          </w:tcPr>
          <w:p w14:paraId="0DC36B8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1D00F84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49428F2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209B9792" w14:textId="77777777" w:rsidTr="0068569E">
        <w:trPr>
          <w:trHeight w:val="288"/>
        </w:trPr>
        <w:tc>
          <w:tcPr>
            <w:tcW w:w="619" w:type="dxa"/>
            <w:shd w:val="clear" w:color="auto" w:fill="auto"/>
          </w:tcPr>
          <w:p w14:paraId="03970AFB"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5</w:t>
            </w:r>
          </w:p>
        </w:tc>
        <w:tc>
          <w:tcPr>
            <w:tcW w:w="1650" w:type="dxa"/>
            <w:shd w:val="clear" w:color="auto" w:fill="auto"/>
            <w:hideMark/>
          </w:tcPr>
          <w:p w14:paraId="548CFAFA"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Rassouly</w:t>
            </w:r>
            <w:proofErr w:type="spellEnd"/>
          </w:p>
        </w:tc>
        <w:tc>
          <w:tcPr>
            <w:tcW w:w="850" w:type="dxa"/>
            <w:shd w:val="clear" w:color="auto" w:fill="auto"/>
            <w:hideMark/>
          </w:tcPr>
          <w:p w14:paraId="3F8520B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09" w:type="dxa"/>
            <w:shd w:val="clear" w:color="auto" w:fill="auto"/>
            <w:hideMark/>
          </w:tcPr>
          <w:p w14:paraId="7144C26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75E3C76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3E65CBB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62449A0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7CD5A5A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2B40F0D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7563C3E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0F5FCC1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692641C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7BB6A04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282F789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hideMark/>
          </w:tcPr>
          <w:p w14:paraId="4033217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51" w:type="dxa"/>
            <w:shd w:val="clear" w:color="auto" w:fill="auto"/>
            <w:hideMark/>
          </w:tcPr>
          <w:p w14:paraId="049874F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67CB857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05CCE5E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141BD41B" w14:textId="77777777" w:rsidTr="0068569E">
        <w:trPr>
          <w:trHeight w:val="288"/>
        </w:trPr>
        <w:tc>
          <w:tcPr>
            <w:tcW w:w="619" w:type="dxa"/>
            <w:shd w:val="clear" w:color="auto" w:fill="F2F2F2" w:themeFill="background1" w:themeFillShade="F2"/>
          </w:tcPr>
          <w:p w14:paraId="0C1283AD" w14:textId="77777777" w:rsidR="00C10647" w:rsidRPr="001D7448" w:rsidRDefault="00C10647" w:rsidP="0068569E">
            <w:pPr>
              <w:jc w:val="center"/>
              <w:rPr>
                <w:rFonts w:ascii="Arial Narrow" w:hAnsi="Arial Narrow"/>
                <w:b/>
                <w:bCs/>
                <w:sz w:val="20"/>
                <w:szCs w:val="20"/>
              </w:rPr>
            </w:pPr>
          </w:p>
        </w:tc>
        <w:tc>
          <w:tcPr>
            <w:tcW w:w="14549" w:type="dxa"/>
            <w:gridSpan w:val="18"/>
            <w:shd w:val="clear" w:color="auto" w:fill="F2F2F2" w:themeFill="background1" w:themeFillShade="F2"/>
            <w:hideMark/>
          </w:tcPr>
          <w:p w14:paraId="3D5229D6"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COMUNE DE TOUGAN</w:t>
            </w:r>
          </w:p>
        </w:tc>
      </w:tr>
      <w:tr w:rsidR="00C10647" w:rsidRPr="001D7448" w14:paraId="45DF3FA7" w14:textId="77777777" w:rsidTr="0068569E">
        <w:trPr>
          <w:trHeight w:val="288"/>
        </w:trPr>
        <w:tc>
          <w:tcPr>
            <w:tcW w:w="619" w:type="dxa"/>
            <w:shd w:val="clear" w:color="auto" w:fill="auto"/>
          </w:tcPr>
          <w:p w14:paraId="0AA4CFBA"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6</w:t>
            </w:r>
          </w:p>
        </w:tc>
        <w:tc>
          <w:tcPr>
            <w:tcW w:w="1650" w:type="dxa"/>
            <w:shd w:val="clear" w:color="auto" w:fill="auto"/>
            <w:noWrap/>
            <w:hideMark/>
          </w:tcPr>
          <w:p w14:paraId="6FC1C3B8"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Da</w:t>
            </w:r>
          </w:p>
        </w:tc>
        <w:tc>
          <w:tcPr>
            <w:tcW w:w="850" w:type="dxa"/>
            <w:shd w:val="clear" w:color="auto" w:fill="auto"/>
            <w:noWrap/>
            <w:hideMark/>
          </w:tcPr>
          <w:p w14:paraId="777E700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noWrap/>
            <w:hideMark/>
          </w:tcPr>
          <w:p w14:paraId="489D15C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noWrap/>
            <w:hideMark/>
          </w:tcPr>
          <w:p w14:paraId="4D58A37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46" w:type="dxa"/>
            <w:shd w:val="clear" w:color="auto" w:fill="auto"/>
            <w:noWrap/>
            <w:hideMark/>
          </w:tcPr>
          <w:p w14:paraId="5C8507D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noWrap/>
            <w:hideMark/>
          </w:tcPr>
          <w:p w14:paraId="7689BE1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83" w:type="dxa"/>
            <w:shd w:val="clear" w:color="auto" w:fill="auto"/>
            <w:noWrap/>
            <w:hideMark/>
          </w:tcPr>
          <w:p w14:paraId="1D4F023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634" w:type="dxa"/>
            <w:shd w:val="clear" w:color="auto" w:fill="auto"/>
            <w:hideMark/>
          </w:tcPr>
          <w:p w14:paraId="7B144A0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5469A14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noWrap/>
            <w:hideMark/>
          </w:tcPr>
          <w:p w14:paraId="735DD30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4</w:t>
            </w:r>
          </w:p>
        </w:tc>
        <w:tc>
          <w:tcPr>
            <w:tcW w:w="731" w:type="dxa"/>
            <w:shd w:val="clear" w:color="auto" w:fill="auto"/>
            <w:hideMark/>
          </w:tcPr>
          <w:p w14:paraId="7175750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4217847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1B413A2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noWrap/>
            <w:hideMark/>
          </w:tcPr>
          <w:p w14:paraId="3061704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251CC91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5C5ADF1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252CE1C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4BACD07D" w14:textId="77777777" w:rsidTr="0068569E">
        <w:trPr>
          <w:trHeight w:val="288"/>
        </w:trPr>
        <w:tc>
          <w:tcPr>
            <w:tcW w:w="619" w:type="dxa"/>
            <w:shd w:val="clear" w:color="auto" w:fill="auto"/>
          </w:tcPr>
          <w:p w14:paraId="2099BCC4"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7</w:t>
            </w:r>
          </w:p>
        </w:tc>
        <w:tc>
          <w:tcPr>
            <w:tcW w:w="1650" w:type="dxa"/>
            <w:shd w:val="clear" w:color="auto" w:fill="auto"/>
            <w:noWrap/>
            <w:hideMark/>
          </w:tcPr>
          <w:p w14:paraId="44EB6F8A"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Daka</w:t>
            </w:r>
            <w:proofErr w:type="spellEnd"/>
          </w:p>
        </w:tc>
        <w:tc>
          <w:tcPr>
            <w:tcW w:w="850" w:type="dxa"/>
            <w:shd w:val="clear" w:color="auto" w:fill="auto"/>
            <w:hideMark/>
          </w:tcPr>
          <w:p w14:paraId="1722CDC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2D3D6AE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noWrap/>
            <w:hideMark/>
          </w:tcPr>
          <w:p w14:paraId="283A829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46" w:type="dxa"/>
            <w:shd w:val="clear" w:color="auto" w:fill="auto"/>
            <w:noWrap/>
            <w:hideMark/>
          </w:tcPr>
          <w:p w14:paraId="67B1E6C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noWrap/>
            <w:hideMark/>
          </w:tcPr>
          <w:p w14:paraId="2EEF320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83" w:type="dxa"/>
            <w:shd w:val="clear" w:color="auto" w:fill="auto"/>
            <w:noWrap/>
            <w:hideMark/>
          </w:tcPr>
          <w:p w14:paraId="295F89F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634" w:type="dxa"/>
            <w:shd w:val="clear" w:color="auto" w:fill="auto"/>
            <w:noWrap/>
            <w:hideMark/>
          </w:tcPr>
          <w:p w14:paraId="513D9F6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4418185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noWrap/>
            <w:hideMark/>
          </w:tcPr>
          <w:p w14:paraId="6B6B969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3</w:t>
            </w:r>
          </w:p>
        </w:tc>
        <w:tc>
          <w:tcPr>
            <w:tcW w:w="731" w:type="dxa"/>
            <w:shd w:val="clear" w:color="auto" w:fill="auto"/>
            <w:hideMark/>
          </w:tcPr>
          <w:p w14:paraId="197D849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7F54450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5EE93C3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noWrap/>
            <w:hideMark/>
          </w:tcPr>
          <w:p w14:paraId="34B8E59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344C041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63455EA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774C783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6706202D" w14:textId="77777777" w:rsidTr="0068569E">
        <w:trPr>
          <w:trHeight w:val="288"/>
        </w:trPr>
        <w:tc>
          <w:tcPr>
            <w:tcW w:w="619" w:type="dxa"/>
            <w:shd w:val="clear" w:color="auto" w:fill="auto"/>
          </w:tcPr>
          <w:p w14:paraId="3FC724A6"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8</w:t>
            </w:r>
          </w:p>
        </w:tc>
        <w:tc>
          <w:tcPr>
            <w:tcW w:w="1650" w:type="dxa"/>
            <w:shd w:val="clear" w:color="auto" w:fill="auto"/>
            <w:noWrap/>
            <w:hideMark/>
          </w:tcPr>
          <w:p w14:paraId="55D5DAF5"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Kawara</w:t>
            </w:r>
            <w:proofErr w:type="spellEnd"/>
          </w:p>
        </w:tc>
        <w:tc>
          <w:tcPr>
            <w:tcW w:w="850" w:type="dxa"/>
            <w:shd w:val="clear" w:color="auto" w:fill="auto"/>
            <w:hideMark/>
          </w:tcPr>
          <w:p w14:paraId="083DBD0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4388743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noWrap/>
            <w:hideMark/>
          </w:tcPr>
          <w:p w14:paraId="64DFBCF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46" w:type="dxa"/>
            <w:shd w:val="clear" w:color="auto" w:fill="auto"/>
            <w:noWrap/>
            <w:hideMark/>
          </w:tcPr>
          <w:p w14:paraId="76625A0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noWrap/>
            <w:hideMark/>
          </w:tcPr>
          <w:p w14:paraId="3623AA4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83" w:type="dxa"/>
            <w:shd w:val="clear" w:color="auto" w:fill="auto"/>
            <w:noWrap/>
            <w:hideMark/>
          </w:tcPr>
          <w:p w14:paraId="1147945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noWrap/>
            <w:hideMark/>
          </w:tcPr>
          <w:p w14:paraId="0212E32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noWrap/>
            <w:hideMark/>
          </w:tcPr>
          <w:p w14:paraId="29A18B0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noWrap/>
            <w:hideMark/>
          </w:tcPr>
          <w:p w14:paraId="355EDA3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3</w:t>
            </w:r>
          </w:p>
        </w:tc>
        <w:tc>
          <w:tcPr>
            <w:tcW w:w="731" w:type="dxa"/>
            <w:shd w:val="clear" w:color="auto" w:fill="auto"/>
            <w:hideMark/>
          </w:tcPr>
          <w:p w14:paraId="12E7597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505EDA2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61E3FA6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noWrap/>
            <w:hideMark/>
          </w:tcPr>
          <w:p w14:paraId="020A6BB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64D3B9C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2989EC4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2B39E4A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35439720" w14:textId="77777777" w:rsidTr="0068569E">
        <w:trPr>
          <w:trHeight w:val="288"/>
        </w:trPr>
        <w:tc>
          <w:tcPr>
            <w:tcW w:w="619" w:type="dxa"/>
            <w:shd w:val="clear" w:color="auto" w:fill="auto"/>
          </w:tcPr>
          <w:p w14:paraId="710D570E"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9</w:t>
            </w:r>
          </w:p>
        </w:tc>
        <w:tc>
          <w:tcPr>
            <w:tcW w:w="1650" w:type="dxa"/>
            <w:shd w:val="clear" w:color="auto" w:fill="auto"/>
            <w:noWrap/>
            <w:hideMark/>
          </w:tcPr>
          <w:p w14:paraId="27D1A5D4" w14:textId="77777777" w:rsidR="00C10647" w:rsidRPr="001D7448" w:rsidRDefault="00C10647" w:rsidP="0068569E">
            <w:pPr>
              <w:rPr>
                <w:rFonts w:ascii="Arial Narrow" w:hAnsi="Arial Narrow"/>
                <w:sz w:val="20"/>
                <w:szCs w:val="20"/>
              </w:rPr>
            </w:pPr>
            <w:proofErr w:type="spellStart"/>
            <w:r w:rsidRPr="001D7448">
              <w:rPr>
                <w:rFonts w:ascii="Arial Narrow" w:hAnsi="Arial Narrow"/>
                <w:sz w:val="20"/>
                <w:szCs w:val="20"/>
              </w:rPr>
              <w:t>Namassa</w:t>
            </w:r>
            <w:proofErr w:type="spellEnd"/>
          </w:p>
        </w:tc>
        <w:tc>
          <w:tcPr>
            <w:tcW w:w="850" w:type="dxa"/>
            <w:shd w:val="clear" w:color="auto" w:fill="auto"/>
            <w:hideMark/>
          </w:tcPr>
          <w:p w14:paraId="30D385A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3DBBA7D2"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noWrap/>
            <w:hideMark/>
          </w:tcPr>
          <w:p w14:paraId="6321EDB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46" w:type="dxa"/>
            <w:shd w:val="clear" w:color="auto" w:fill="auto"/>
            <w:hideMark/>
          </w:tcPr>
          <w:p w14:paraId="27A8874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noWrap/>
            <w:hideMark/>
          </w:tcPr>
          <w:p w14:paraId="075B735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83" w:type="dxa"/>
            <w:shd w:val="clear" w:color="auto" w:fill="auto"/>
            <w:noWrap/>
            <w:hideMark/>
          </w:tcPr>
          <w:p w14:paraId="5A636B7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634" w:type="dxa"/>
            <w:shd w:val="clear" w:color="auto" w:fill="auto"/>
            <w:hideMark/>
          </w:tcPr>
          <w:p w14:paraId="331EEFA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44DBB1D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noWrap/>
            <w:hideMark/>
          </w:tcPr>
          <w:p w14:paraId="3B41F0A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3</w:t>
            </w:r>
          </w:p>
        </w:tc>
        <w:tc>
          <w:tcPr>
            <w:tcW w:w="731" w:type="dxa"/>
            <w:shd w:val="clear" w:color="auto" w:fill="auto"/>
            <w:hideMark/>
          </w:tcPr>
          <w:p w14:paraId="6BB9F9F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58B6E3D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7B4EFBE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noWrap/>
            <w:hideMark/>
          </w:tcPr>
          <w:p w14:paraId="2023B0F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144946A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5A285AB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592D2DD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5681BC88" w14:textId="77777777" w:rsidTr="0068569E">
        <w:trPr>
          <w:trHeight w:val="288"/>
        </w:trPr>
        <w:tc>
          <w:tcPr>
            <w:tcW w:w="619" w:type="dxa"/>
            <w:shd w:val="clear" w:color="auto" w:fill="auto"/>
          </w:tcPr>
          <w:p w14:paraId="7D096530"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10</w:t>
            </w:r>
          </w:p>
        </w:tc>
        <w:tc>
          <w:tcPr>
            <w:tcW w:w="1650" w:type="dxa"/>
            <w:shd w:val="clear" w:color="auto" w:fill="auto"/>
            <w:noWrap/>
            <w:hideMark/>
          </w:tcPr>
          <w:p w14:paraId="6C7BD5F9"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Tougan</w:t>
            </w:r>
          </w:p>
        </w:tc>
        <w:tc>
          <w:tcPr>
            <w:tcW w:w="850" w:type="dxa"/>
            <w:shd w:val="clear" w:color="auto" w:fill="auto"/>
            <w:hideMark/>
          </w:tcPr>
          <w:p w14:paraId="65CCB54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79526BE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6A038A2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24D92FA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3B06CA5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0E8CC12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48D99C7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5F54C27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51B560B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364D291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492F6AC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3B1FDF9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hideMark/>
          </w:tcPr>
          <w:p w14:paraId="50D2278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1" w:type="dxa"/>
            <w:shd w:val="clear" w:color="auto" w:fill="auto"/>
            <w:hideMark/>
          </w:tcPr>
          <w:p w14:paraId="2944622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noWrap/>
            <w:hideMark/>
          </w:tcPr>
          <w:p w14:paraId="3F765DC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3AF7FBC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r>
      <w:tr w:rsidR="00C10647" w:rsidRPr="001D7448" w14:paraId="2FB9BBAF" w14:textId="77777777" w:rsidTr="0068569E">
        <w:trPr>
          <w:trHeight w:val="288"/>
        </w:trPr>
        <w:tc>
          <w:tcPr>
            <w:tcW w:w="619" w:type="dxa"/>
            <w:shd w:val="clear" w:color="auto" w:fill="F2F2F2" w:themeFill="background1" w:themeFillShade="F2"/>
          </w:tcPr>
          <w:p w14:paraId="4A2A87B2" w14:textId="77777777" w:rsidR="00C10647" w:rsidRPr="001D7448" w:rsidRDefault="00C10647" w:rsidP="0068569E">
            <w:pPr>
              <w:jc w:val="center"/>
              <w:rPr>
                <w:rFonts w:ascii="Arial Narrow" w:hAnsi="Arial Narrow"/>
                <w:b/>
                <w:bCs/>
                <w:sz w:val="20"/>
                <w:szCs w:val="20"/>
              </w:rPr>
            </w:pPr>
          </w:p>
        </w:tc>
        <w:tc>
          <w:tcPr>
            <w:tcW w:w="14549" w:type="dxa"/>
            <w:gridSpan w:val="18"/>
            <w:shd w:val="clear" w:color="auto" w:fill="F2F2F2" w:themeFill="background1" w:themeFillShade="F2"/>
            <w:noWrap/>
            <w:hideMark/>
          </w:tcPr>
          <w:p w14:paraId="5CA48CC8"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COMUNE DE FADA</w:t>
            </w:r>
          </w:p>
        </w:tc>
      </w:tr>
      <w:tr w:rsidR="00C10647" w:rsidRPr="001D7448" w14:paraId="15A4520E" w14:textId="77777777" w:rsidTr="0068569E">
        <w:trPr>
          <w:trHeight w:val="288"/>
        </w:trPr>
        <w:tc>
          <w:tcPr>
            <w:tcW w:w="619" w:type="dxa"/>
            <w:shd w:val="clear" w:color="auto" w:fill="auto"/>
          </w:tcPr>
          <w:p w14:paraId="0361F90D"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11</w:t>
            </w:r>
          </w:p>
        </w:tc>
        <w:tc>
          <w:tcPr>
            <w:tcW w:w="1650" w:type="dxa"/>
            <w:shd w:val="clear" w:color="auto" w:fill="auto"/>
            <w:hideMark/>
          </w:tcPr>
          <w:p w14:paraId="609C1E58"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CM Secteur-1 (Fada)</w:t>
            </w:r>
          </w:p>
        </w:tc>
        <w:tc>
          <w:tcPr>
            <w:tcW w:w="850" w:type="dxa"/>
            <w:shd w:val="clear" w:color="auto" w:fill="auto"/>
            <w:hideMark/>
          </w:tcPr>
          <w:p w14:paraId="6044FFC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709" w:type="dxa"/>
            <w:shd w:val="clear" w:color="auto" w:fill="auto"/>
            <w:hideMark/>
          </w:tcPr>
          <w:p w14:paraId="5214EE5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0807C41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2CFB5DD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424B914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6811A6B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0835845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08239B0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61" w:type="dxa"/>
            <w:shd w:val="clear" w:color="auto" w:fill="auto"/>
            <w:hideMark/>
          </w:tcPr>
          <w:p w14:paraId="58FE708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3430760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04" w:type="dxa"/>
            <w:shd w:val="clear" w:color="auto" w:fill="auto"/>
            <w:hideMark/>
          </w:tcPr>
          <w:p w14:paraId="422C320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3488D1D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47" w:type="dxa"/>
            <w:gridSpan w:val="2"/>
            <w:shd w:val="clear" w:color="auto" w:fill="auto"/>
            <w:hideMark/>
          </w:tcPr>
          <w:p w14:paraId="7FE7435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660FC582"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50" w:type="dxa"/>
            <w:shd w:val="clear" w:color="auto" w:fill="auto"/>
            <w:hideMark/>
          </w:tcPr>
          <w:p w14:paraId="0619092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67" w:type="dxa"/>
            <w:shd w:val="clear" w:color="auto" w:fill="auto"/>
            <w:hideMark/>
          </w:tcPr>
          <w:p w14:paraId="09802F5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r>
      <w:tr w:rsidR="00C10647" w:rsidRPr="001D7448" w14:paraId="56DDBEF5" w14:textId="77777777" w:rsidTr="00665770">
        <w:trPr>
          <w:trHeight w:val="63"/>
        </w:trPr>
        <w:tc>
          <w:tcPr>
            <w:tcW w:w="619" w:type="dxa"/>
            <w:shd w:val="clear" w:color="auto" w:fill="F2F2F2" w:themeFill="background1" w:themeFillShade="F2"/>
          </w:tcPr>
          <w:p w14:paraId="5BECA0D3" w14:textId="77777777" w:rsidR="00C10647" w:rsidRPr="001D7448" w:rsidRDefault="00C10647" w:rsidP="0068569E">
            <w:pPr>
              <w:jc w:val="center"/>
              <w:rPr>
                <w:rFonts w:ascii="Arial Narrow" w:hAnsi="Arial Narrow"/>
                <w:b/>
                <w:bCs/>
                <w:sz w:val="20"/>
                <w:szCs w:val="20"/>
              </w:rPr>
            </w:pPr>
          </w:p>
        </w:tc>
        <w:tc>
          <w:tcPr>
            <w:tcW w:w="14549" w:type="dxa"/>
            <w:gridSpan w:val="18"/>
            <w:shd w:val="clear" w:color="auto" w:fill="F2F2F2" w:themeFill="background1" w:themeFillShade="F2"/>
            <w:noWrap/>
            <w:hideMark/>
          </w:tcPr>
          <w:p w14:paraId="1FE2B245"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COMUNE DE BOGANDE</w:t>
            </w:r>
          </w:p>
        </w:tc>
      </w:tr>
      <w:tr w:rsidR="00C10647" w:rsidRPr="001D7448" w14:paraId="3B43FAC1" w14:textId="77777777" w:rsidTr="0068569E">
        <w:trPr>
          <w:trHeight w:val="288"/>
        </w:trPr>
        <w:tc>
          <w:tcPr>
            <w:tcW w:w="619" w:type="dxa"/>
            <w:shd w:val="clear" w:color="auto" w:fill="auto"/>
          </w:tcPr>
          <w:p w14:paraId="13F39832"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12</w:t>
            </w:r>
          </w:p>
        </w:tc>
        <w:tc>
          <w:tcPr>
            <w:tcW w:w="1650" w:type="dxa"/>
            <w:shd w:val="clear" w:color="auto" w:fill="auto"/>
            <w:hideMark/>
          </w:tcPr>
          <w:p w14:paraId="03226BD1"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Secteur-1 (BOGANDE)</w:t>
            </w:r>
          </w:p>
        </w:tc>
        <w:tc>
          <w:tcPr>
            <w:tcW w:w="850" w:type="dxa"/>
            <w:shd w:val="clear" w:color="auto" w:fill="auto"/>
            <w:hideMark/>
          </w:tcPr>
          <w:p w14:paraId="5A8EE68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372D917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65" w:type="dxa"/>
            <w:shd w:val="clear" w:color="auto" w:fill="auto"/>
            <w:hideMark/>
          </w:tcPr>
          <w:p w14:paraId="6A3298A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3218679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6D4AC28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83" w:type="dxa"/>
            <w:shd w:val="clear" w:color="auto" w:fill="auto"/>
            <w:hideMark/>
          </w:tcPr>
          <w:p w14:paraId="68168BFD"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440550FC"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1068" w:type="dxa"/>
            <w:shd w:val="clear" w:color="auto" w:fill="auto"/>
            <w:hideMark/>
          </w:tcPr>
          <w:p w14:paraId="1B00B8D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61" w:type="dxa"/>
            <w:shd w:val="clear" w:color="auto" w:fill="auto"/>
            <w:hideMark/>
          </w:tcPr>
          <w:p w14:paraId="05C04CD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3D510FE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04" w:type="dxa"/>
            <w:shd w:val="clear" w:color="auto" w:fill="auto"/>
            <w:hideMark/>
          </w:tcPr>
          <w:p w14:paraId="69DAE58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0DA568F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47" w:type="dxa"/>
            <w:gridSpan w:val="2"/>
            <w:shd w:val="clear" w:color="auto" w:fill="auto"/>
            <w:hideMark/>
          </w:tcPr>
          <w:p w14:paraId="1DB92A58"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51" w:type="dxa"/>
            <w:shd w:val="clear" w:color="auto" w:fill="auto"/>
            <w:hideMark/>
          </w:tcPr>
          <w:p w14:paraId="639A3E8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50" w:type="dxa"/>
            <w:shd w:val="clear" w:color="auto" w:fill="auto"/>
            <w:hideMark/>
          </w:tcPr>
          <w:p w14:paraId="2F5E4CC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4FB3AEC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r>
      <w:tr w:rsidR="00C10647" w:rsidRPr="001D7448" w14:paraId="1E79CED3" w14:textId="77777777" w:rsidTr="0068569E">
        <w:trPr>
          <w:trHeight w:val="288"/>
        </w:trPr>
        <w:tc>
          <w:tcPr>
            <w:tcW w:w="619" w:type="dxa"/>
            <w:shd w:val="clear" w:color="auto" w:fill="auto"/>
          </w:tcPr>
          <w:p w14:paraId="39F79362" w14:textId="77777777" w:rsidR="00C10647" w:rsidRPr="001D7448" w:rsidRDefault="00C10647" w:rsidP="0068569E">
            <w:pPr>
              <w:jc w:val="center"/>
              <w:rPr>
                <w:rFonts w:ascii="Arial Narrow" w:hAnsi="Arial Narrow"/>
                <w:b/>
                <w:bCs/>
                <w:sz w:val="20"/>
                <w:szCs w:val="20"/>
              </w:rPr>
            </w:pPr>
            <w:r w:rsidRPr="001D7448">
              <w:rPr>
                <w:rFonts w:ascii="Arial Narrow" w:hAnsi="Arial Narrow"/>
                <w:b/>
                <w:bCs/>
                <w:sz w:val="20"/>
                <w:szCs w:val="20"/>
              </w:rPr>
              <w:t>13</w:t>
            </w:r>
          </w:p>
        </w:tc>
        <w:tc>
          <w:tcPr>
            <w:tcW w:w="1650" w:type="dxa"/>
            <w:shd w:val="clear" w:color="auto" w:fill="auto"/>
            <w:hideMark/>
          </w:tcPr>
          <w:p w14:paraId="69DDE533" w14:textId="77777777" w:rsidR="00C10647" w:rsidRPr="001D7448" w:rsidRDefault="00C10647" w:rsidP="0068569E">
            <w:pPr>
              <w:rPr>
                <w:rFonts w:ascii="Arial Narrow" w:hAnsi="Arial Narrow"/>
                <w:sz w:val="20"/>
                <w:szCs w:val="20"/>
              </w:rPr>
            </w:pPr>
            <w:r w:rsidRPr="001D7448">
              <w:rPr>
                <w:rFonts w:ascii="Arial Narrow" w:hAnsi="Arial Narrow"/>
                <w:sz w:val="20"/>
                <w:szCs w:val="20"/>
              </w:rPr>
              <w:t>KANKALSI</w:t>
            </w:r>
          </w:p>
        </w:tc>
        <w:tc>
          <w:tcPr>
            <w:tcW w:w="850" w:type="dxa"/>
            <w:shd w:val="clear" w:color="auto" w:fill="auto"/>
            <w:hideMark/>
          </w:tcPr>
          <w:p w14:paraId="00AEC420"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09" w:type="dxa"/>
            <w:shd w:val="clear" w:color="auto" w:fill="auto"/>
            <w:hideMark/>
          </w:tcPr>
          <w:p w14:paraId="4BA6B6FF"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865" w:type="dxa"/>
            <w:shd w:val="clear" w:color="auto" w:fill="auto"/>
            <w:noWrap/>
            <w:hideMark/>
          </w:tcPr>
          <w:p w14:paraId="55C7376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46" w:type="dxa"/>
            <w:shd w:val="clear" w:color="auto" w:fill="auto"/>
            <w:hideMark/>
          </w:tcPr>
          <w:p w14:paraId="56A4EC11"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821" w:type="dxa"/>
            <w:shd w:val="clear" w:color="auto" w:fill="auto"/>
            <w:hideMark/>
          </w:tcPr>
          <w:p w14:paraId="100121D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83" w:type="dxa"/>
            <w:shd w:val="clear" w:color="auto" w:fill="auto"/>
            <w:hideMark/>
          </w:tcPr>
          <w:p w14:paraId="167D0563"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634" w:type="dxa"/>
            <w:shd w:val="clear" w:color="auto" w:fill="auto"/>
            <w:hideMark/>
          </w:tcPr>
          <w:p w14:paraId="5544623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1068" w:type="dxa"/>
            <w:shd w:val="clear" w:color="auto" w:fill="auto"/>
            <w:hideMark/>
          </w:tcPr>
          <w:p w14:paraId="3B79654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761" w:type="dxa"/>
            <w:shd w:val="clear" w:color="auto" w:fill="auto"/>
            <w:hideMark/>
          </w:tcPr>
          <w:p w14:paraId="3B2F013A"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731" w:type="dxa"/>
            <w:shd w:val="clear" w:color="auto" w:fill="auto"/>
            <w:hideMark/>
          </w:tcPr>
          <w:p w14:paraId="154EDCE6"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04" w:type="dxa"/>
            <w:shd w:val="clear" w:color="auto" w:fill="auto"/>
            <w:hideMark/>
          </w:tcPr>
          <w:p w14:paraId="0D7D1A55"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0</w:t>
            </w:r>
          </w:p>
        </w:tc>
        <w:tc>
          <w:tcPr>
            <w:tcW w:w="512" w:type="dxa"/>
            <w:shd w:val="clear" w:color="auto" w:fill="auto"/>
            <w:hideMark/>
          </w:tcPr>
          <w:p w14:paraId="1367D9E4"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1047" w:type="dxa"/>
            <w:gridSpan w:val="2"/>
            <w:shd w:val="clear" w:color="auto" w:fill="auto"/>
            <w:hideMark/>
          </w:tcPr>
          <w:p w14:paraId="121EBD59"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1" w:type="dxa"/>
            <w:shd w:val="clear" w:color="auto" w:fill="auto"/>
            <w:hideMark/>
          </w:tcPr>
          <w:p w14:paraId="4052B7AE"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2</w:t>
            </w:r>
          </w:p>
        </w:tc>
        <w:tc>
          <w:tcPr>
            <w:tcW w:w="850" w:type="dxa"/>
            <w:shd w:val="clear" w:color="auto" w:fill="auto"/>
            <w:hideMark/>
          </w:tcPr>
          <w:p w14:paraId="405D5877"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c>
          <w:tcPr>
            <w:tcW w:w="567" w:type="dxa"/>
            <w:shd w:val="clear" w:color="auto" w:fill="auto"/>
            <w:hideMark/>
          </w:tcPr>
          <w:p w14:paraId="5817A74B" w14:textId="77777777" w:rsidR="00C10647" w:rsidRPr="001D7448" w:rsidRDefault="00C10647" w:rsidP="0068569E">
            <w:pPr>
              <w:jc w:val="center"/>
              <w:rPr>
                <w:rFonts w:ascii="Arial Narrow" w:hAnsi="Arial Narrow"/>
                <w:sz w:val="20"/>
                <w:szCs w:val="20"/>
              </w:rPr>
            </w:pPr>
            <w:r w:rsidRPr="001D7448">
              <w:rPr>
                <w:rFonts w:ascii="Arial Narrow" w:hAnsi="Arial Narrow"/>
                <w:sz w:val="20"/>
                <w:szCs w:val="20"/>
              </w:rPr>
              <w:t>1</w:t>
            </w:r>
          </w:p>
        </w:tc>
      </w:tr>
      <w:tr w:rsidR="00C10647" w:rsidRPr="001D7448" w14:paraId="6A95B670" w14:textId="77777777" w:rsidTr="0068569E">
        <w:trPr>
          <w:trHeight w:val="288"/>
        </w:trPr>
        <w:tc>
          <w:tcPr>
            <w:tcW w:w="619" w:type="dxa"/>
            <w:shd w:val="clear" w:color="auto" w:fill="F2F2F2" w:themeFill="background1" w:themeFillShade="F2"/>
          </w:tcPr>
          <w:p w14:paraId="420041AE" w14:textId="77777777" w:rsidR="00C10647" w:rsidRPr="001D7448" w:rsidRDefault="00C10647" w:rsidP="0068569E">
            <w:pPr>
              <w:jc w:val="center"/>
              <w:rPr>
                <w:rFonts w:ascii="Arial Narrow" w:hAnsi="Arial Narrow"/>
                <w:b/>
                <w:bCs/>
                <w:sz w:val="20"/>
                <w:szCs w:val="20"/>
              </w:rPr>
            </w:pPr>
          </w:p>
        </w:tc>
        <w:tc>
          <w:tcPr>
            <w:tcW w:w="1650" w:type="dxa"/>
            <w:shd w:val="clear" w:color="auto" w:fill="F2F2F2" w:themeFill="background1" w:themeFillShade="F2"/>
          </w:tcPr>
          <w:p w14:paraId="1EE47F90" w14:textId="77777777" w:rsidR="00C10647" w:rsidRPr="001D7448" w:rsidRDefault="00C10647" w:rsidP="0068569E">
            <w:pPr>
              <w:rPr>
                <w:rFonts w:ascii="Arial Narrow" w:hAnsi="Arial Narrow"/>
                <w:b/>
                <w:bCs/>
                <w:sz w:val="20"/>
                <w:szCs w:val="20"/>
              </w:rPr>
            </w:pPr>
            <w:r w:rsidRPr="001D7448">
              <w:rPr>
                <w:rFonts w:ascii="Arial Narrow" w:hAnsi="Arial Narrow"/>
                <w:b/>
                <w:bCs/>
                <w:sz w:val="20"/>
                <w:szCs w:val="20"/>
              </w:rPr>
              <w:t>TOTAL</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EFE7880"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5</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361A163"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1</w:t>
            </w:r>
          </w:p>
        </w:tc>
        <w:tc>
          <w:tcPr>
            <w:tcW w:w="865"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13793978"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4</w:t>
            </w:r>
          </w:p>
        </w:tc>
        <w:tc>
          <w:tcPr>
            <w:tcW w:w="746"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C9E76A7"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2</w:t>
            </w:r>
          </w:p>
        </w:tc>
        <w:tc>
          <w:tcPr>
            <w:tcW w:w="821"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63AB823"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5</w:t>
            </w:r>
          </w:p>
        </w:tc>
        <w:tc>
          <w:tcPr>
            <w:tcW w:w="1083"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5B6FDE5"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3</w:t>
            </w:r>
          </w:p>
        </w:tc>
        <w:tc>
          <w:tcPr>
            <w:tcW w:w="6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836F23C"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1</w:t>
            </w:r>
          </w:p>
        </w:tc>
        <w:tc>
          <w:tcPr>
            <w:tcW w:w="10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EF7E2E7"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2</w:t>
            </w:r>
          </w:p>
        </w:tc>
        <w:tc>
          <w:tcPr>
            <w:tcW w:w="761"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6C8A28B"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13</w:t>
            </w:r>
          </w:p>
        </w:tc>
        <w:tc>
          <w:tcPr>
            <w:tcW w:w="731"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A107441"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7</w:t>
            </w:r>
          </w:p>
        </w:tc>
        <w:tc>
          <w:tcPr>
            <w:tcW w:w="80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448BF92"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0</w:t>
            </w:r>
          </w:p>
        </w:tc>
        <w:tc>
          <w:tcPr>
            <w:tcW w:w="512"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5EA3BB4"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7</w:t>
            </w:r>
          </w:p>
        </w:tc>
        <w:tc>
          <w:tcPr>
            <w:tcW w:w="1047"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26011F04"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16</w:t>
            </w: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40F9FE4"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7</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675B396"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6</w:t>
            </w:r>
          </w:p>
        </w:tc>
        <w:tc>
          <w:tcPr>
            <w:tcW w:w="567"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C775F73" w14:textId="77777777" w:rsidR="00C10647" w:rsidRPr="001D7448" w:rsidRDefault="00C10647" w:rsidP="0068569E">
            <w:pPr>
              <w:jc w:val="center"/>
              <w:rPr>
                <w:rFonts w:ascii="Arial Narrow" w:hAnsi="Arial Narrow"/>
                <w:sz w:val="20"/>
                <w:szCs w:val="20"/>
              </w:rPr>
            </w:pPr>
            <w:r w:rsidRPr="001D7448">
              <w:rPr>
                <w:rFonts w:ascii="Arial" w:hAnsi="Arial" w:cs="Arial"/>
                <w:b/>
                <w:bCs/>
                <w:color w:val="000000"/>
                <w:sz w:val="20"/>
                <w:szCs w:val="20"/>
              </w:rPr>
              <w:t>3</w:t>
            </w:r>
          </w:p>
        </w:tc>
      </w:tr>
    </w:tbl>
    <w:p w14:paraId="0C84C39A" w14:textId="77777777" w:rsidR="00C10647" w:rsidRDefault="00C10647" w:rsidP="00C10647">
      <w:pPr>
        <w:rPr>
          <w:rFonts w:ascii="Arial Narrow" w:hAnsi="Arial Narrow"/>
        </w:rPr>
      </w:pPr>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Base de donn</w:t>
      </w:r>
      <w:r w:rsidRPr="00BE7BB3">
        <w:rPr>
          <w:rFonts w:ascii="Arial Narrow" w:hAnsi="Arial Narrow" w:cs="Arial Narrow"/>
          <w:i/>
          <w:iCs/>
          <w:sz w:val="18"/>
          <w:szCs w:val="18"/>
        </w:rPr>
        <w:t>é</w:t>
      </w:r>
      <w:r w:rsidRPr="00BE7BB3">
        <w:rPr>
          <w:rFonts w:ascii="Arial Narrow" w:hAnsi="Arial Narrow"/>
          <w:i/>
          <w:iCs/>
          <w:sz w:val="18"/>
          <w:szCs w:val="18"/>
        </w:rPr>
        <w:t>es PUDTR</w:t>
      </w:r>
      <w:r>
        <w:rPr>
          <w:rFonts w:ascii="Arial Narrow" w:hAnsi="Arial Narrow"/>
          <w:sz w:val="18"/>
          <w:szCs w:val="18"/>
        </w:rPr>
        <w:t>.</w:t>
      </w:r>
    </w:p>
    <w:p w14:paraId="5C50A769" w14:textId="77777777" w:rsidR="00C10647" w:rsidRDefault="00C10647" w:rsidP="00C10647">
      <w:pPr>
        <w:rPr>
          <w:rFonts w:ascii="Arial Narrow" w:hAnsi="Arial Narrow"/>
        </w:rPr>
      </w:pPr>
    </w:p>
    <w:p w14:paraId="1D335764" w14:textId="77777777" w:rsidR="00C10647" w:rsidRDefault="00C10647" w:rsidP="00C10647">
      <w:pPr>
        <w:rPr>
          <w:rFonts w:ascii="Arial Narrow" w:hAnsi="Arial Narrow"/>
        </w:rPr>
      </w:pPr>
      <w:r>
        <w:rPr>
          <w:rFonts w:ascii="Arial Narrow" w:hAnsi="Arial Narrow"/>
        </w:rPr>
        <w:br w:type="page"/>
      </w:r>
    </w:p>
    <w:p w14:paraId="55AC4E8D" w14:textId="3B03C1F3" w:rsidR="00C10647" w:rsidRPr="00A7787A" w:rsidRDefault="00364DDC" w:rsidP="00C10647">
      <w:pPr>
        <w:pStyle w:val="Lgende"/>
      </w:pPr>
      <w:bookmarkStart w:id="133" w:name="_Toc179822277"/>
      <w:r>
        <w:lastRenderedPageBreak/>
        <w:t xml:space="preserve">ANNEXE n° </w:t>
      </w:r>
      <w:r>
        <w:fldChar w:fldCharType="begin"/>
      </w:r>
      <w:r>
        <w:instrText>SEQ ANNEXE_n° \* ARABIC</w:instrText>
      </w:r>
      <w:r>
        <w:fldChar w:fldCharType="separate"/>
      </w:r>
      <w:r>
        <w:rPr>
          <w:noProof/>
        </w:rPr>
        <w:t>3</w:t>
      </w:r>
      <w:r>
        <w:fldChar w:fldCharType="end"/>
      </w:r>
      <w:r w:rsidR="00C10647" w:rsidRPr="00A7787A">
        <w:t xml:space="preserve">: </w:t>
      </w:r>
      <w:r w:rsidR="00C10647">
        <w:t>Formations</w:t>
      </w:r>
      <w:r w:rsidR="00C10647" w:rsidRPr="00A7787A">
        <w:t xml:space="preserve"> sanitaires normalisées dans les premières communes de la 1</w:t>
      </w:r>
      <w:r w:rsidR="00C10647" w:rsidRPr="00C10647">
        <w:t>ère</w:t>
      </w:r>
      <w:r w:rsidR="00C10647" w:rsidRPr="00A7787A">
        <w:t xml:space="preserve"> zone d’extension du Projet</w:t>
      </w:r>
      <w:bookmarkEnd w:id="133"/>
    </w:p>
    <w:tbl>
      <w:tblPr>
        <w:tblStyle w:val="Grilledutableau"/>
        <w:tblW w:w="0" w:type="auto"/>
        <w:tblLook w:val="04A0" w:firstRow="1" w:lastRow="0" w:firstColumn="1" w:lastColumn="0" w:noHBand="0" w:noVBand="1"/>
      </w:tblPr>
      <w:tblGrid>
        <w:gridCol w:w="421"/>
        <w:gridCol w:w="2416"/>
        <w:gridCol w:w="1482"/>
        <w:gridCol w:w="1300"/>
        <w:gridCol w:w="2010"/>
        <w:gridCol w:w="1458"/>
        <w:gridCol w:w="1218"/>
        <w:gridCol w:w="1309"/>
        <w:gridCol w:w="1502"/>
        <w:gridCol w:w="876"/>
      </w:tblGrid>
      <w:tr w:rsidR="00C10647" w:rsidRPr="00A7787A" w14:paraId="2765465C" w14:textId="77777777" w:rsidTr="00665770">
        <w:trPr>
          <w:trHeight w:val="63"/>
          <w:tblHeader/>
        </w:trPr>
        <w:tc>
          <w:tcPr>
            <w:tcW w:w="421" w:type="dxa"/>
            <w:shd w:val="clear" w:color="auto" w:fill="auto"/>
          </w:tcPr>
          <w:p w14:paraId="4E4E4C0A"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N°</w:t>
            </w:r>
          </w:p>
        </w:tc>
        <w:tc>
          <w:tcPr>
            <w:tcW w:w="2416" w:type="dxa"/>
            <w:shd w:val="clear" w:color="auto" w:fill="auto"/>
            <w:hideMark/>
          </w:tcPr>
          <w:p w14:paraId="2CC80D27"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SITE</w:t>
            </w:r>
          </w:p>
        </w:tc>
        <w:tc>
          <w:tcPr>
            <w:tcW w:w="1482" w:type="dxa"/>
            <w:shd w:val="clear" w:color="auto" w:fill="auto"/>
            <w:hideMark/>
          </w:tcPr>
          <w:p w14:paraId="11AD4BC4"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MATERNITE</w:t>
            </w:r>
          </w:p>
        </w:tc>
        <w:tc>
          <w:tcPr>
            <w:tcW w:w="1300" w:type="dxa"/>
            <w:shd w:val="clear" w:color="auto" w:fill="auto"/>
            <w:hideMark/>
          </w:tcPr>
          <w:p w14:paraId="40405354"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SERVICE COMMUN</w:t>
            </w:r>
          </w:p>
        </w:tc>
        <w:tc>
          <w:tcPr>
            <w:tcW w:w="2010" w:type="dxa"/>
            <w:shd w:val="clear" w:color="auto" w:fill="auto"/>
            <w:hideMark/>
          </w:tcPr>
          <w:p w14:paraId="7EC98F09"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HANGAR ACCOMPAGNANTS</w:t>
            </w:r>
          </w:p>
        </w:tc>
        <w:tc>
          <w:tcPr>
            <w:tcW w:w="1458" w:type="dxa"/>
            <w:shd w:val="clear" w:color="auto" w:fill="auto"/>
            <w:hideMark/>
          </w:tcPr>
          <w:p w14:paraId="15813E17"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LOGEMENT</w:t>
            </w:r>
          </w:p>
        </w:tc>
        <w:tc>
          <w:tcPr>
            <w:tcW w:w="1218" w:type="dxa"/>
            <w:shd w:val="clear" w:color="auto" w:fill="auto"/>
            <w:hideMark/>
          </w:tcPr>
          <w:p w14:paraId="1A37A889"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CUISINE CSPS</w:t>
            </w:r>
          </w:p>
        </w:tc>
        <w:tc>
          <w:tcPr>
            <w:tcW w:w="1309" w:type="dxa"/>
            <w:shd w:val="clear" w:color="auto" w:fill="auto"/>
            <w:hideMark/>
          </w:tcPr>
          <w:p w14:paraId="644961BD"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LATRINE-DOUCHE CSPS</w:t>
            </w:r>
          </w:p>
        </w:tc>
        <w:tc>
          <w:tcPr>
            <w:tcW w:w="1502" w:type="dxa"/>
            <w:shd w:val="clear" w:color="auto" w:fill="auto"/>
            <w:hideMark/>
          </w:tcPr>
          <w:p w14:paraId="6E3784EC"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LATRINE-DOUCHE LOGEMENT</w:t>
            </w:r>
          </w:p>
        </w:tc>
        <w:tc>
          <w:tcPr>
            <w:tcW w:w="876" w:type="dxa"/>
            <w:shd w:val="clear" w:color="auto" w:fill="auto"/>
            <w:hideMark/>
          </w:tcPr>
          <w:p w14:paraId="62F335D6" w14:textId="77777777" w:rsidR="00C10647" w:rsidRPr="00A7787A" w:rsidRDefault="00C10647" w:rsidP="0068569E">
            <w:pPr>
              <w:rPr>
                <w:rFonts w:ascii="Arial Narrow" w:hAnsi="Arial Narrow"/>
                <w:b/>
                <w:bCs/>
                <w:sz w:val="20"/>
                <w:szCs w:val="20"/>
              </w:rPr>
            </w:pPr>
            <w:r w:rsidRPr="00A7787A">
              <w:rPr>
                <w:rFonts w:ascii="Arial Narrow" w:hAnsi="Arial Narrow"/>
                <w:b/>
                <w:bCs/>
                <w:sz w:val="20"/>
                <w:szCs w:val="20"/>
              </w:rPr>
              <w:t>PEA</w:t>
            </w:r>
          </w:p>
        </w:tc>
      </w:tr>
      <w:tr w:rsidR="00C10647" w:rsidRPr="00A7787A" w14:paraId="4F564856" w14:textId="77777777" w:rsidTr="0068569E">
        <w:trPr>
          <w:trHeight w:val="284"/>
        </w:trPr>
        <w:tc>
          <w:tcPr>
            <w:tcW w:w="421" w:type="dxa"/>
            <w:shd w:val="clear" w:color="auto" w:fill="F2F2F2" w:themeFill="background1" w:themeFillShade="F2"/>
          </w:tcPr>
          <w:p w14:paraId="7348F54F"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50F7D940"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BOROMO</w:t>
            </w:r>
          </w:p>
        </w:tc>
      </w:tr>
      <w:tr w:rsidR="00C10647" w:rsidRPr="00A7787A" w14:paraId="57D99B0A" w14:textId="77777777" w:rsidTr="0068569E">
        <w:trPr>
          <w:trHeight w:val="284"/>
        </w:trPr>
        <w:tc>
          <w:tcPr>
            <w:tcW w:w="421" w:type="dxa"/>
            <w:shd w:val="clear" w:color="auto" w:fill="auto"/>
          </w:tcPr>
          <w:p w14:paraId="3C21EE26"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w:t>
            </w:r>
          </w:p>
        </w:tc>
        <w:tc>
          <w:tcPr>
            <w:tcW w:w="2416" w:type="dxa"/>
            <w:shd w:val="clear" w:color="auto" w:fill="auto"/>
            <w:hideMark/>
          </w:tcPr>
          <w:p w14:paraId="7CB9F8A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URBAIN 1 BOROMO</w:t>
            </w:r>
          </w:p>
        </w:tc>
        <w:tc>
          <w:tcPr>
            <w:tcW w:w="1482" w:type="dxa"/>
            <w:shd w:val="clear" w:color="auto" w:fill="auto"/>
            <w:hideMark/>
          </w:tcPr>
          <w:p w14:paraId="0584F82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0" w:type="dxa"/>
            <w:shd w:val="clear" w:color="auto" w:fill="auto"/>
            <w:hideMark/>
          </w:tcPr>
          <w:p w14:paraId="593005B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2257533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458" w:type="dxa"/>
            <w:shd w:val="clear" w:color="auto" w:fill="auto"/>
            <w:hideMark/>
          </w:tcPr>
          <w:p w14:paraId="0B20E8E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0893EA6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2D93DD9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502" w:type="dxa"/>
            <w:shd w:val="clear" w:color="auto" w:fill="auto"/>
            <w:hideMark/>
          </w:tcPr>
          <w:p w14:paraId="1CA7B1F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6863CDC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10B037D5" w14:textId="77777777" w:rsidTr="0068569E">
        <w:trPr>
          <w:trHeight w:val="284"/>
        </w:trPr>
        <w:tc>
          <w:tcPr>
            <w:tcW w:w="421" w:type="dxa"/>
            <w:shd w:val="clear" w:color="auto" w:fill="auto"/>
          </w:tcPr>
          <w:p w14:paraId="521DA95F"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w:t>
            </w:r>
          </w:p>
        </w:tc>
        <w:tc>
          <w:tcPr>
            <w:tcW w:w="2416" w:type="dxa"/>
            <w:shd w:val="clear" w:color="auto" w:fill="auto"/>
            <w:hideMark/>
          </w:tcPr>
          <w:p w14:paraId="56F77A1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URBAIN 2 BOROMO</w:t>
            </w:r>
          </w:p>
        </w:tc>
        <w:tc>
          <w:tcPr>
            <w:tcW w:w="1482" w:type="dxa"/>
            <w:shd w:val="clear" w:color="auto" w:fill="auto"/>
            <w:hideMark/>
          </w:tcPr>
          <w:p w14:paraId="6F131F9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4BAED06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0C7DA0E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4A92EBE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0170CDE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5F98716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7643961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876" w:type="dxa"/>
            <w:shd w:val="clear" w:color="auto" w:fill="auto"/>
            <w:hideMark/>
          </w:tcPr>
          <w:p w14:paraId="19E210E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6C9A34EA" w14:textId="77777777" w:rsidTr="0068569E">
        <w:trPr>
          <w:trHeight w:val="284"/>
        </w:trPr>
        <w:tc>
          <w:tcPr>
            <w:tcW w:w="421" w:type="dxa"/>
            <w:shd w:val="clear" w:color="auto" w:fill="auto"/>
          </w:tcPr>
          <w:p w14:paraId="535A90CA"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3</w:t>
            </w:r>
          </w:p>
        </w:tc>
        <w:tc>
          <w:tcPr>
            <w:tcW w:w="2416" w:type="dxa"/>
            <w:shd w:val="clear" w:color="auto" w:fill="auto"/>
            <w:hideMark/>
          </w:tcPr>
          <w:p w14:paraId="547167E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KOHO</w:t>
            </w:r>
          </w:p>
        </w:tc>
        <w:tc>
          <w:tcPr>
            <w:tcW w:w="1482" w:type="dxa"/>
            <w:shd w:val="clear" w:color="auto" w:fill="auto"/>
            <w:hideMark/>
          </w:tcPr>
          <w:p w14:paraId="1DAAFC0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43946C5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300D3BD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458" w:type="dxa"/>
            <w:shd w:val="clear" w:color="auto" w:fill="auto"/>
            <w:hideMark/>
          </w:tcPr>
          <w:p w14:paraId="06BD991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32A62BF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2BF0A5A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4A10B19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876" w:type="dxa"/>
            <w:shd w:val="clear" w:color="auto" w:fill="auto"/>
            <w:hideMark/>
          </w:tcPr>
          <w:p w14:paraId="7D7AD71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013E21F8" w14:textId="77777777" w:rsidTr="0068569E">
        <w:trPr>
          <w:trHeight w:val="284"/>
        </w:trPr>
        <w:tc>
          <w:tcPr>
            <w:tcW w:w="421" w:type="dxa"/>
            <w:shd w:val="clear" w:color="auto" w:fill="auto"/>
          </w:tcPr>
          <w:p w14:paraId="72ECF19C"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4</w:t>
            </w:r>
          </w:p>
        </w:tc>
        <w:tc>
          <w:tcPr>
            <w:tcW w:w="2416" w:type="dxa"/>
            <w:shd w:val="clear" w:color="auto" w:fill="auto"/>
            <w:hideMark/>
          </w:tcPr>
          <w:p w14:paraId="06FDF09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NANOU</w:t>
            </w:r>
          </w:p>
        </w:tc>
        <w:tc>
          <w:tcPr>
            <w:tcW w:w="1482" w:type="dxa"/>
            <w:shd w:val="clear" w:color="auto" w:fill="auto"/>
            <w:hideMark/>
          </w:tcPr>
          <w:p w14:paraId="5702F77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27DC75A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4F9B922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1E433C1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1463ED6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58968B9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2275E22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1F725BF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07796A89" w14:textId="77777777" w:rsidTr="0068569E">
        <w:trPr>
          <w:trHeight w:val="284"/>
        </w:trPr>
        <w:tc>
          <w:tcPr>
            <w:tcW w:w="421" w:type="dxa"/>
            <w:shd w:val="clear" w:color="auto" w:fill="auto"/>
          </w:tcPr>
          <w:p w14:paraId="47A9CC68"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5</w:t>
            </w:r>
          </w:p>
        </w:tc>
        <w:tc>
          <w:tcPr>
            <w:tcW w:w="2416" w:type="dxa"/>
            <w:shd w:val="clear" w:color="auto" w:fill="auto"/>
            <w:hideMark/>
          </w:tcPr>
          <w:p w14:paraId="58139D2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OUROUBONON</w:t>
            </w:r>
          </w:p>
        </w:tc>
        <w:tc>
          <w:tcPr>
            <w:tcW w:w="1482" w:type="dxa"/>
            <w:shd w:val="clear" w:color="auto" w:fill="auto"/>
            <w:hideMark/>
          </w:tcPr>
          <w:p w14:paraId="0380D1A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7FF7265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4786C66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18770FF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2AABBAA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1923E57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1127EA4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4353F8B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7C693440" w14:textId="77777777" w:rsidTr="0068569E">
        <w:trPr>
          <w:trHeight w:val="284"/>
        </w:trPr>
        <w:tc>
          <w:tcPr>
            <w:tcW w:w="421" w:type="dxa"/>
            <w:shd w:val="clear" w:color="auto" w:fill="F2F2F2" w:themeFill="background1" w:themeFillShade="F2"/>
          </w:tcPr>
          <w:p w14:paraId="57F8CC61"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7EC5916E"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SIBY</w:t>
            </w:r>
          </w:p>
        </w:tc>
      </w:tr>
      <w:tr w:rsidR="00C10647" w:rsidRPr="00A7787A" w14:paraId="00BD8565" w14:textId="77777777" w:rsidTr="0068569E">
        <w:trPr>
          <w:trHeight w:val="284"/>
        </w:trPr>
        <w:tc>
          <w:tcPr>
            <w:tcW w:w="421" w:type="dxa"/>
            <w:shd w:val="clear" w:color="auto" w:fill="auto"/>
          </w:tcPr>
          <w:p w14:paraId="6B066EDD"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6</w:t>
            </w:r>
          </w:p>
        </w:tc>
        <w:tc>
          <w:tcPr>
            <w:tcW w:w="2416" w:type="dxa"/>
            <w:shd w:val="clear" w:color="auto" w:fill="auto"/>
            <w:hideMark/>
          </w:tcPr>
          <w:p w14:paraId="70D7F89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SECACO</w:t>
            </w:r>
          </w:p>
        </w:tc>
        <w:tc>
          <w:tcPr>
            <w:tcW w:w="1482" w:type="dxa"/>
            <w:shd w:val="clear" w:color="auto" w:fill="auto"/>
            <w:hideMark/>
          </w:tcPr>
          <w:p w14:paraId="2869814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7290ECA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3CD3086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06F518B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03C266D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53F04D0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44C8CAB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66164E0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31653C6B" w14:textId="77777777" w:rsidTr="0068569E">
        <w:trPr>
          <w:trHeight w:val="284"/>
        </w:trPr>
        <w:tc>
          <w:tcPr>
            <w:tcW w:w="421" w:type="dxa"/>
            <w:shd w:val="clear" w:color="auto" w:fill="auto"/>
          </w:tcPr>
          <w:p w14:paraId="01B33568"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7</w:t>
            </w:r>
          </w:p>
        </w:tc>
        <w:tc>
          <w:tcPr>
            <w:tcW w:w="2416" w:type="dxa"/>
            <w:shd w:val="clear" w:color="auto" w:fill="auto"/>
            <w:hideMark/>
          </w:tcPr>
          <w:p w14:paraId="531495B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SIBY</w:t>
            </w:r>
          </w:p>
        </w:tc>
        <w:tc>
          <w:tcPr>
            <w:tcW w:w="1482" w:type="dxa"/>
            <w:shd w:val="clear" w:color="auto" w:fill="auto"/>
            <w:hideMark/>
          </w:tcPr>
          <w:p w14:paraId="57C0AF5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1614432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2260E3C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7A0EC3A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237585C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6E9A43D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502" w:type="dxa"/>
            <w:shd w:val="clear" w:color="auto" w:fill="auto"/>
            <w:hideMark/>
          </w:tcPr>
          <w:p w14:paraId="2F2A58F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06A2DF8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1AF8A11D" w14:textId="77777777" w:rsidTr="0068569E">
        <w:trPr>
          <w:trHeight w:val="284"/>
        </w:trPr>
        <w:tc>
          <w:tcPr>
            <w:tcW w:w="421" w:type="dxa"/>
            <w:shd w:val="clear" w:color="auto" w:fill="F2F2F2" w:themeFill="background1" w:themeFillShade="F2"/>
          </w:tcPr>
          <w:p w14:paraId="13CBA592"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069B9D92"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NOUNA</w:t>
            </w:r>
          </w:p>
        </w:tc>
      </w:tr>
      <w:tr w:rsidR="00C10647" w:rsidRPr="00A7787A" w14:paraId="569B2279" w14:textId="77777777" w:rsidTr="0068569E">
        <w:trPr>
          <w:trHeight w:val="284"/>
        </w:trPr>
        <w:tc>
          <w:tcPr>
            <w:tcW w:w="421" w:type="dxa"/>
            <w:shd w:val="clear" w:color="auto" w:fill="auto"/>
          </w:tcPr>
          <w:p w14:paraId="4F499C6B" w14:textId="77777777" w:rsidR="00C10647" w:rsidRPr="00843C99" w:rsidRDefault="00C10647" w:rsidP="0068569E">
            <w:pPr>
              <w:rPr>
                <w:rFonts w:ascii="Arial Narrow" w:hAnsi="Arial Narrow"/>
                <w:b/>
                <w:bCs/>
                <w:sz w:val="20"/>
                <w:szCs w:val="20"/>
              </w:rPr>
            </w:pPr>
          </w:p>
        </w:tc>
        <w:tc>
          <w:tcPr>
            <w:tcW w:w="2416" w:type="dxa"/>
            <w:shd w:val="clear" w:color="auto" w:fill="auto"/>
            <w:hideMark/>
          </w:tcPr>
          <w:p w14:paraId="5602884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TONI</w:t>
            </w:r>
          </w:p>
        </w:tc>
        <w:tc>
          <w:tcPr>
            <w:tcW w:w="1482" w:type="dxa"/>
            <w:shd w:val="clear" w:color="auto" w:fill="auto"/>
            <w:hideMark/>
          </w:tcPr>
          <w:p w14:paraId="3A3278E9"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300" w:type="dxa"/>
            <w:shd w:val="clear" w:color="auto" w:fill="auto"/>
            <w:hideMark/>
          </w:tcPr>
          <w:p w14:paraId="3D55652D"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2010" w:type="dxa"/>
            <w:shd w:val="clear" w:color="auto" w:fill="auto"/>
            <w:hideMark/>
          </w:tcPr>
          <w:p w14:paraId="101743B8"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458" w:type="dxa"/>
            <w:shd w:val="clear" w:color="auto" w:fill="auto"/>
            <w:hideMark/>
          </w:tcPr>
          <w:p w14:paraId="678DB18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41E1418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799C4ABC"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502" w:type="dxa"/>
            <w:shd w:val="clear" w:color="auto" w:fill="auto"/>
            <w:hideMark/>
          </w:tcPr>
          <w:p w14:paraId="7BEBF4F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2620E26C" w14:textId="77777777" w:rsidR="00C10647" w:rsidRPr="00A7787A" w:rsidRDefault="00C10647" w:rsidP="0068569E">
            <w:pPr>
              <w:rPr>
                <w:rFonts w:ascii="Arial Narrow" w:hAnsi="Arial Narrow"/>
                <w:sz w:val="20"/>
                <w:szCs w:val="20"/>
              </w:rPr>
            </w:pPr>
            <w:r>
              <w:rPr>
                <w:rFonts w:ascii="Arial Narrow" w:hAnsi="Arial Narrow"/>
                <w:sz w:val="20"/>
                <w:szCs w:val="20"/>
              </w:rPr>
              <w:t>0</w:t>
            </w:r>
          </w:p>
        </w:tc>
      </w:tr>
      <w:tr w:rsidR="00C10647" w:rsidRPr="00A7787A" w14:paraId="5EAE53B6" w14:textId="77777777" w:rsidTr="0068569E">
        <w:trPr>
          <w:trHeight w:val="284"/>
        </w:trPr>
        <w:tc>
          <w:tcPr>
            <w:tcW w:w="421" w:type="dxa"/>
            <w:shd w:val="clear" w:color="auto" w:fill="auto"/>
          </w:tcPr>
          <w:p w14:paraId="1886629D" w14:textId="77777777" w:rsidR="00C10647" w:rsidRPr="00843C99" w:rsidRDefault="00C10647" w:rsidP="0068569E">
            <w:pPr>
              <w:rPr>
                <w:rFonts w:ascii="Arial Narrow" w:hAnsi="Arial Narrow"/>
                <w:b/>
                <w:bCs/>
                <w:sz w:val="20"/>
                <w:szCs w:val="20"/>
              </w:rPr>
            </w:pPr>
          </w:p>
        </w:tc>
        <w:tc>
          <w:tcPr>
            <w:tcW w:w="2416" w:type="dxa"/>
            <w:shd w:val="clear" w:color="auto" w:fill="auto"/>
            <w:hideMark/>
          </w:tcPr>
          <w:p w14:paraId="7681CEA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KOMBARA</w:t>
            </w:r>
          </w:p>
        </w:tc>
        <w:tc>
          <w:tcPr>
            <w:tcW w:w="1482" w:type="dxa"/>
            <w:shd w:val="clear" w:color="auto" w:fill="auto"/>
            <w:hideMark/>
          </w:tcPr>
          <w:p w14:paraId="6CE24159"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300" w:type="dxa"/>
            <w:shd w:val="clear" w:color="auto" w:fill="auto"/>
            <w:hideMark/>
          </w:tcPr>
          <w:p w14:paraId="3EF1DB42"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2010" w:type="dxa"/>
            <w:shd w:val="clear" w:color="auto" w:fill="auto"/>
            <w:hideMark/>
          </w:tcPr>
          <w:p w14:paraId="5F754A6B"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458" w:type="dxa"/>
            <w:shd w:val="clear" w:color="auto" w:fill="auto"/>
            <w:hideMark/>
          </w:tcPr>
          <w:p w14:paraId="31B4C3B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7EC5ED77"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309" w:type="dxa"/>
            <w:shd w:val="clear" w:color="auto" w:fill="auto"/>
            <w:hideMark/>
          </w:tcPr>
          <w:p w14:paraId="0A33FD32" w14:textId="77777777" w:rsidR="00C10647" w:rsidRPr="00A7787A" w:rsidRDefault="00C10647" w:rsidP="0068569E">
            <w:pPr>
              <w:rPr>
                <w:rFonts w:ascii="Arial Narrow" w:hAnsi="Arial Narrow"/>
                <w:sz w:val="20"/>
                <w:szCs w:val="20"/>
              </w:rPr>
            </w:pPr>
            <w:r>
              <w:rPr>
                <w:rFonts w:ascii="Arial Narrow" w:hAnsi="Arial Narrow"/>
                <w:sz w:val="20"/>
                <w:szCs w:val="20"/>
              </w:rPr>
              <w:t>0</w:t>
            </w:r>
          </w:p>
        </w:tc>
        <w:tc>
          <w:tcPr>
            <w:tcW w:w="1502" w:type="dxa"/>
            <w:shd w:val="clear" w:color="auto" w:fill="auto"/>
            <w:hideMark/>
          </w:tcPr>
          <w:p w14:paraId="0785308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1BA3317D" w14:textId="77777777" w:rsidR="00C10647" w:rsidRPr="00A7787A" w:rsidRDefault="00C10647" w:rsidP="0068569E">
            <w:pPr>
              <w:rPr>
                <w:rFonts w:ascii="Arial Narrow" w:hAnsi="Arial Narrow"/>
                <w:sz w:val="20"/>
                <w:szCs w:val="20"/>
              </w:rPr>
            </w:pPr>
            <w:r>
              <w:rPr>
                <w:rFonts w:ascii="Arial Narrow" w:hAnsi="Arial Narrow"/>
                <w:sz w:val="20"/>
                <w:szCs w:val="20"/>
              </w:rPr>
              <w:t>0</w:t>
            </w:r>
          </w:p>
        </w:tc>
      </w:tr>
      <w:tr w:rsidR="00C10647" w:rsidRPr="00A7787A" w14:paraId="67425F83" w14:textId="77777777" w:rsidTr="0068569E">
        <w:trPr>
          <w:trHeight w:val="284"/>
        </w:trPr>
        <w:tc>
          <w:tcPr>
            <w:tcW w:w="421" w:type="dxa"/>
            <w:shd w:val="clear" w:color="auto" w:fill="F2F2F2" w:themeFill="background1" w:themeFillShade="F2"/>
          </w:tcPr>
          <w:p w14:paraId="60CE5C02"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67ACB255"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TOMA</w:t>
            </w:r>
          </w:p>
        </w:tc>
      </w:tr>
      <w:tr w:rsidR="00C10647" w:rsidRPr="00A7787A" w14:paraId="62DEE63F" w14:textId="77777777" w:rsidTr="0068569E">
        <w:trPr>
          <w:trHeight w:val="284"/>
        </w:trPr>
        <w:tc>
          <w:tcPr>
            <w:tcW w:w="421" w:type="dxa"/>
            <w:shd w:val="clear" w:color="auto" w:fill="auto"/>
          </w:tcPr>
          <w:p w14:paraId="78570F5C"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8</w:t>
            </w:r>
          </w:p>
        </w:tc>
        <w:tc>
          <w:tcPr>
            <w:tcW w:w="2416" w:type="dxa"/>
            <w:shd w:val="clear" w:color="auto" w:fill="auto"/>
            <w:hideMark/>
          </w:tcPr>
          <w:p w14:paraId="3EF5366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KOIN</w:t>
            </w:r>
          </w:p>
        </w:tc>
        <w:tc>
          <w:tcPr>
            <w:tcW w:w="1482" w:type="dxa"/>
            <w:shd w:val="clear" w:color="auto" w:fill="auto"/>
            <w:hideMark/>
          </w:tcPr>
          <w:p w14:paraId="6035028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6CAEF19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0E7669E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458" w:type="dxa"/>
            <w:shd w:val="clear" w:color="auto" w:fill="auto"/>
            <w:hideMark/>
          </w:tcPr>
          <w:p w14:paraId="6FC959C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1A85C3C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18B410F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4EFAC61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876" w:type="dxa"/>
            <w:shd w:val="clear" w:color="auto" w:fill="auto"/>
            <w:hideMark/>
          </w:tcPr>
          <w:p w14:paraId="058F3B3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1C187BC1" w14:textId="77777777" w:rsidTr="0068569E">
        <w:trPr>
          <w:trHeight w:val="284"/>
        </w:trPr>
        <w:tc>
          <w:tcPr>
            <w:tcW w:w="421" w:type="dxa"/>
            <w:shd w:val="clear" w:color="auto" w:fill="auto"/>
          </w:tcPr>
          <w:p w14:paraId="1C33ED1C"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9</w:t>
            </w:r>
          </w:p>
        </w:tc>
        <w:tc>
          <w:tcPr>
            <w:tcW w:w="2416" w:type="dxa"/>
            <w:shd w:val="clear" w:color="auto" w:fill="auto"/>
            <w:hideMark/>
          </w:tcPr>
          <w:p w14:paraId="0F1C061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CMA TOMA</w:t>
            </w:r>
          </w:p>
        </w:tc>
        <w:tc>
          <w:tcPr>
            <w:tcW w:w="1482" w:type="dxa"/>
            <w:shd w:val="clear" w:color="auto" w:fill="auto"/>
            <w:hideMark/>
          </w:tcPr>
          <w:p w14:paraId="41218B2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0" w:type="dxa"/>
            <w:shd w:val="clear" w:color="auto" w:fill="auto"/>
            <w:hideMark/>
          </w:tcPr>
          <w:p w14:paraId="3EE4FE6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71FFE8E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458" w:type="dxa"/>
            <w:shd w:val="clear" w:color="auto" w:fill="auto"/>
            <w:hideMark/>
          </w:tcPr>
          <w:p w14:paraId="019747C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23A87C9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11BFD57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502" w:type="dxa"/>
            <w:shd w:val="clear" w:color="auto" w:fill="auto"/>
            <w:hideMark/>
          </w:tcPr>
          <w:p w14:paraId="076E09B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2376B55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314723F9" w14:textId="77777777" w:rsidTr="0068569E">
        <w:trPr>
          <w:trHeight w:val="284"/>
        </w:trPr>
        <w:tc>
          <w:tcPr>
            <w:tcW w:w="421" w:type="dxa"/>
            <w:shd w:val="clear" w:color="auto" w:fill="auto"/>
          </w:tcPr>
          <w:p w14:paraId="72505777"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10</w:t>
            </w:r>
          </w:p>
        </w:tc>
        <w:tc>
          <w:tcPr>
            <w:tcW w:w="2416" w:type="dxa"/>
            <w:shd w:val="clear" w:color="auto" w:fill="auto"/>
            <w:hideMark/>
          </w:tcPr>
          <w:p w14:paraId="0F38693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KOLAN</w:t>
            </w:r>
          </w:p>
        </w:tc>
        <w:tc>
          <w:tcPr>
            <w:tcW w:w="1482" w:type="dxa"/>
            <w:shd w:val="clear" w:color="auto" w:fill="auto"/>
            <w:hideMark/>
          </w:tcPr>
          <w:p w14:paraId="0228C09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70712C6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40C0890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458" w:type="dxa"/>
            <w:shd w:val="clear" w:color="auto" w:fill="auto"/>
            <w:hideMark/>
          </w:tcPr>
          <w:p w14:paraId="3556228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218" w:type="dxa"/>
            <w:shd w:val="clear" w:color="auto" w:fill="auto"/>
            <w:hideMark/>
          </w:tcPr>
          <w:p w14:paraId="447712A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271324F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247E46E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876" w:type="dxa"/>
            <w:shd w:val="clear" w:color="auto" w:fill="auto"/>
            <w:hideMark/>
          </w:tcPr>
          <w:p w14:paraId="1B734C6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47B9DA71" w14:textId="77777777" w:rsidTr="0068569E">
        <w:trPr>
          <w:trHeight w:val="284"/>
        </w:trPr>
        <w:tc>
          <w:tcPr>
            <w:tcW w:w="421" w:type="dxa"/>
            <w:shd w:val="clear" w:color="auto" w:fill="auto"/>
          </w:tcPr>
          <w:p w14:paraId="113BDA68"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lastRenderedPageBreak/>
              <w:t>11</w:t>
            </w:r>
          </w:p>
        </w:tc>
        <w:tc>
          <w:tcPr>
            <w:tcW w:w="2416" w:type="dxa"/>
            <w:shd w:val="clear" w:color="auto" w:fill="auto"/>
            <w:hideMark/>
          </w:tcPr>
          <w:p w14:paraId="40367E2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PANKELE</w:t>
            </w:r>
          </w:p>
        </w:tc>
        <w:tc>
          <w:tcPr>
            <w:tcW w:w="1482" w:type="dxa"/>
            <w:shd w:val="clear" w:color="auto" w:fill="auto"/>
            <w:hideMark/>
          </w:tcPr>
          <w:p w14:paraId="05937F9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06932F6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578F6BC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34274CF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218" w:type="dxa"/>
            <w:shd w:val="clear" w:color="auto" w:fill="auto"/>
            <w:hideMark/>
          </w:tcPr>
          <w:p w14:paraId="62C0BA7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16BDF7B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10D4FFD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5666FB0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79F6B915" w14:textId="77777777" w:rsidTr="0068569E">
        <w:trPr>
          <w:trHeight w:val="284"/>
        </w:trPr>
        <w:tc>
          <w:tcPr>
            <w:tcW w:w="421" w:type="dxa"/>
            <w:shd w:val="clear" w:color="auto" w:fill="auto"/>
          </w:tcPr>
          <w:p w14:paraId="3FFE0E26"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12</w:t>
            </w:r>
          </w:p>
        </w:tc>
        <w:tc>
          <w:tcPr>
            <w:tcW w:w="2416" w:type="dxa"/>
            <w:shd w:val="clear" w:color="auto" w:fill="auto"/>
            <w:hideMark/>
          </w:tcPr>
          <w:p w14:paraId="10718D4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URBAIN TOMA</w:t>
            </w:r>
          </w:p>
        </w:tc>
        <w:tc>
          <w:tcPr>
            <w:tcW w:w="1482" w:type="dxa"/>
            <w:shd w:val="clear" w:color="auto" w:fill="auto"/>
            <w:hideMark/>
          </w:tcPr>
          <w:p w14:paraId="6F452BC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4BADC62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649814B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3960B4E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4E091A1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4E3B078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499D773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38F3BF1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6AEA4268" w14:textId="77777777" w:rsidTr="0068569E">
        <w:trPr>
          <w:trHeight w:val="284"/>
        </w:trPr>
        <w:tc>
          <w:tcPr>
            <w:tcW w:w="421" w:type="dxa"/>
            <w:shd w:val="clear" w:color="auto" w:fill="auto"/>
          </w:tcPr>
          <w:p w14:paraId="092751C5"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13</w:t>
            </w:r>
          </w:p>
        </w:tc>
        <w:tc>
          <w:tcPr>
            <w:tcW w:w="2416" w:type="dxa"/>
            <w:shd w:val="clear" w:color="auto" w:fill="auto"/>
            <w:hideMark/>
          </w:tcPr>
          <w:p w14:paraId="44789ED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ZOUMA</w:t>
            </w:r>
          </w:p>
        </w:tc>
        <w:tc>
          <w:tcPr>
            <w:tcW w:w="1482" w:type="dxa"/>
            <w:shd w:val="clear" w:color="auto" w:fill="auto"/>
            <w:hideMark/>
          </w:tcPr>
          <w:p w14:paraId="6272D21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69F2550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10B3FE5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6431874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5B1EAA2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4273207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55B258B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36014CC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48E6BFDF" w14:textId="77777777" w:rsidTr="0068569E">
        <w:trPr>
          <w:trHeight w:val="284"/>
        </w:trPr>
        <w:tc>
          <w:tcPr>
            <w:tcW w:w="421" w:type="dxa"/>
            <w:shd w:val="clear" w:color="auto" w:fill="F2F2F2" w:themeFill="background1" w:themeFillShade="F2"/>
          </w:tcPr>
          <w:p w14:paraId="380275C2"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516C758F"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DIABO</w:t>
            </w:r>
          </w:p>
        </w:tc>
      </w:tr>
      <w:tr w:rsidR="00C10647" w:rsidRPr="00A7787A" w14:paraId="70CCF6BD" w14:textId="77777777" w:rsidTr="0068569E">
        <w:trPr>
          <w:trHeight w:val="284"/>
        </w:trPr>
        <w:tc>
          <w:tcPr>
            <w:tcW w:w="421" w:type="dxa"/>
            <w:shd w:val="clear" w:color="auto" w:fill="auto"/>
          </w:tcPr>
          <w:p w14:paraId="575BAE71"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14</w:t>
            </w:r>
          </w:p>
        </w:tc>
        <w:tc>
          <w:tcPr>
            <w:tcW w:w="2416" w:type="dxa"/>
            <w:shd w:val="clear" w:color="auto" w:fill="auto"/>
            <w:hideMark/>
          </w:tcPr>
          <w:p w14:paraId="73401C7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MOADA</w:t>
            </w:r>
          </w:p>
        </w:tc>
        <w:tc>
          <w:tcPr>
            <w:tcW w:w="1482" w:type="dxa"/>
            <w:shd w:val="clear" w:color="auto" w:fill="auto"/>
            <w:hideMark/>
          </w:tcPr>
          <w:p w14:paraId="7D91AF6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590364C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723DF61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4E16BB5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218" w:type="dxa"/>
            <w:shd w:val="clear" w:color="auto" w:fill="auto"/>
            <w:hideMark/>
          </w:tcPr>
          <w:p w14:paraId="591E543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7B91D11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240F5D0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876" w:type="dxa"/>
            <w:shd w:val="clear" w:color="auto" w:fill="auto"/>
            <w:hideMark/>
          </w:tcPr>
          <w:p w14:paraId="7C70071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79B8C39A" w14:textId="77777777" w:rsidTr="0068569E">
        <w:trPr>
          <w:trHeight w:val="284"/>
        </w:trPr>
        <w:tc>
          <w:tcPr>
            <w:tcW w:w="421" w:type="dxa"/>
            <w:shd w:val="clear" w:color="auto" w:fill="auto"/>
          </w:tcPr>
          <w:p w14:paraId="02229465"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15</w:t>
            </w:r>
          </w:p>
        </w:tc>
        <w:tc>
          <w:tcPr>
            <w:tcW w:w="2416" w:type="dxa"/>
            <w:shd w:val="clear" w:color="auto" w:fill="auto"/>
            <w:hideMark/>
          </w:tcPr>
          <w:p w14:paraId="03A3912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COMBEMBEGO</w:t>
            </w:r>
          </w:p>
        </w:tc>
        <w:tc>
          <w:tcPr>
            <w:tcW w:w="1482" w:type="dxa"/>
            <w:shd w:val="clear" w:color="auto" w:fill="auto"/>
            <w:hideMark/>
          </w:tcPr>
          <w:p w14:paraId="350544D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262DCBC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45EE5A6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64100FB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5737578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0126193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2DA2CCF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599D119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522368B0" w14:textId="77777777" w:rsidTr="0068569E">
        <w:trPr>
          <w:trHeight w:val="284"/>
        </w:trPr>
        <w:tc>
          <w:tcPr>
            <w:tcW w:w="421" w:type="dxa"/>
            <w:shd w:val="clear" w:color="auto" w:fill="auto"/>
          </w:tcPr>
          <w:p w14:paraId="4034E920"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16</w:t>
            </w:r>
          </w:p>
        </w:tc>
        <w:tc>
          <w:tcPr>
            <w:tcW w:w="2416" w:type="dxa"/>
            <w:shd w:val="clear" w:color="auto" w:fill="auto"/>
            <w:hideMark/>
          </w:tcPr>
          <w:p w14:paraId="48E045F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SAATENGA</w:t>
            </w:r>
          </w:p>
        </w:tc>
        <w:tc>
          <w:tcPr>
            <w:tcW w:w="1482" w:type="dxa"/>
            <w:shd w:val="clear" w:color="auto" w:fill="auto"/>
            <w:hideMark/>
          </w:tcPr>
          <w:p w14:paraId="5EE910A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2E310DD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2AEDDBC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021480B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218" w:type="dxa"/>
            <w:shd w:val="clear" w:color="auto" w:fill="auto"/>
            <w:hideMark/>
          </w:tcPr>
          <w:p w14:paraId="679A9AC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3130F49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3E2491C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876" w:type="dxa"/>
            <w:shd w:val="clear" w:color="auto" w:fill="auto"/>
            <w:hideMark/>
          </w:tcPr>
          <w:p w14:paraId="1BF99DB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0EAB09A7" w14:textId="77777777" w:rsidTr="0068569E">
        <w:trPr>
          <w:trHeight w:val="284"/>
        </w:trPr>
        <w:tc>
          <w:tcPr>
            <w:tcW w:w="421" w:type="dxa"/>
            <w:shd w:val="clear" w:color="auto" w:fill="auto"/>
          </w:tcPr>
          <w:p w14:paraId="33741C87"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17</w:t>
            </w:r>
          </w:p>
        </w:tc>
        <w:tc>
          <w:tcPr>
            <w:tcW w:w="2416" w:type="dxa"/>
            <w:shd w:val="clear" w:color="auto" w:fill="auto"/>
            <w:hideMark/>
          </w:tcPr>
          <w:p w14:paraId="087732C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KOULPISSI</w:t>
            </w:r>
          </w:p>
        </w:tc>
        <w:tc>
          <w:tcPr>
            <w:tcW w:w="1482" w:type="dxa"/>
            <w:shd w:val="clear" w:color="auto" w:fill="auto"/>
            <w:hideMark/>
          </w:tcPr>
          <w:p w14:paraId="5FE4881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5D4594D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516D29E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63ED0BD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17EBDBD3"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4E5CE147"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5C3B406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876" w:type="dxa"/>
            <w:shd w:val="clear" w:color="auto" w:fill="auto"/>
            <w:hideMark/>
          </w:tcPr>
          <w:p w14:paraId="6822809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345D43B4" w14:textId="77777777" w:rsidTr="0068569E">
        <w:trPr>
          <w:trHeight w:val="284"/>
        </w:trPr>
        <w:tc>
          <w:tcPr>
            <w:tcW w:w="421" w:type="dxa"/>
            <w:shd w:val="clear" w:color="auto" w:fill="auto"/>
          </w:tcPr>
          <w:p w14:paraId="529E1060"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18</w:t>
            </w:r>
          </w:p>
        </w:tc>
        <w:tc>
          <w:tcPr>
            <w:tcW w:w="2416" w:type="dxa"/>
            <w:shd w:val="clear" w:color="auto" w:fill="auto"/>
            <w:hideMark/>
          </w:tcPr>
          <w:p w14:paraId="14E7225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TANGAYE</w:t>
            </w:r>
          </w:p>
        </w:tc>
        <w:tc>
          <w:tcPr>
            <w:tcW w:w="1482" w:type="dxa"/>
            <w:shd w:val="clear" w:color="auto" w:fill="auto"/>
            <w:hideMark/>
          </w:tcPr>
          <w:p w14:paraId="021E54C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60A72DF5"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089AFDC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3D0689B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3EDF1EAE"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10A8DF3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3987167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876" w:type="dxa"/>
            <w:shd w:val="clear" w:color="auto" w:fill="auto"/>
            <w:hideMark/>
          </w:tcPr>
          <w:p w14:paraId="0E74DD5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A7787A" w14:paraId="5CACCD89" w14:textId="77777777" w:rsidTr="0068569E">
        <w:trPr>
          <w:trHeight w:val="284"/>
        </w:trPr>
        <w:tc>
          <w:tcPr>
            <w:tcW w:w="421" w:type="dxa"/>
            <w:shd w:val="clear" w:color="auto" w:fill="F2F2F2" w:themeFill="background1" w:themeFillShade="F2"/>
          </w:tcPr>
          <w:p w14:paraId="78FB2116" w14:textId="77777777" w:rsidR="00C10647" w:rsidRPr="00843C99" w:rsidRDefault="00C10647" w:rsidP="0068569E">
            <w:pPr>
              <w:rPr>
                <w:rFonts w:ascii="Arial Narrow" w:hAnsi="Arial Narrow"/>
                <w:b/>
                <w:bCs/>
                <w:sz w:val="20"/>
                <w:szCs w:val="20"/>
              </w:rPr>
            </w:pPr>
          </w:p>
        </w:tc>
        <w:tc>
          <w:tcPr>
            <w:tcW w:w="13571" w:type="dxa"/>
            <w:gridSpan w:val="9"/>
            <w:shd w:val="clear" w:color="auto" w:fill="F2F2F2" w:themeFill="background1" w:themeFillShade="F2"/>
          </w:tcPr>
          <w:p w14:paraId="55313AE2" w14:textId="77777777" w:rsidR="00C10647" w:rsidRPr="00A81249" w:rsidRDefault="00C10647" w:rsidP="0068569E">
            <w:pPr>
              <w:jc w:val="center"/>
              <w:rPr>
                <w:rFonts w:ascii="Arial Narrow" w:hAnsi="Arial Narrow"/>
                <w:b/>
                <w:bCs/>
                <w:sz w:val="20"/>
                <w:szCs w:val="20"/>
              </w:rPr>
            </w:pPr>
            <w:r w:rsidRPr="00A81249">
              <w:rPr>
                <w:rFonts w:ascii="Arial Narrow" w:hAnsi="Arial Narrow"/>
                <w:b/>
                <w:bCs/>
                <w:sz w:val="20"/>
                <w:szCs w:val="20"/>
              </w:rPr>
              <w:t>COMMUNE DE DIAPANGOU</w:t>
            </w:r>
          </w:p>
        </w:tc>
      </w:tr>
      <w:tr w:rsidR="00C10647" w:rsidRPr="00A7787A" w14:paraId="3F16935A" w14:textId="77777777" w:rsidTr="0068569E">
        <w:trPr>
          <w:trHeight w:val="284"/>
        </w:trPr>
        <w:tc>
          <w:tcPr>
            <w:tcW w:w="421" w:type="dxa"/>
            <w:shd w:val="clear" w:color="auto" w:fill="auto"/>
          </w:tcPr>
          <w:p w14:paraId="6C55EE03"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19</w:t>
            </w:r>
          </w:p>
        </w:tc>
        <w:tc>
          <w:tcPr>
            <w:tcW w:w="2416" w:type="dxa"/>
            <w:shd w:val="clear" w:color="auto" w:fill="auto"/>
          </w:tcPr>
          <w:p w14:paraId="3798E2D9"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 xml:space="preserve">CSPS DE BALGA </w:t>
            </w:r>
          </w:p>
        </w:tc>
        <w:tc>
          <w:tcPr>
            <w:tcW w:w="1482" w:type="dxa"/>
            <w:shd w:val="clear" w:color="auto" w:fill="auto"/>
          </w:tcPr>
          <w:p w14:paraId="7F437F1D"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0" w:type="dxa"/>
            <w:shd w:val="clear" w:color="auto" w:fill="auto"/>
          </w:tcPr>
          <w:p w14:paraId="5B706508"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2010" w:type="dxa"/>
            <w:shd w:val="clear" w:color="auto" w:fill="auto"/>
          </w:tcPr>
          <w:p w14:paraId="01E0DA86"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2</w:t>
            </w:r>
          </w:p>
        </w:tc>
        <w:tc>
          <w:tcPr>
            <w:tcW w:w="1458" w:type="dxa"/>
            <w:shd w:val="clear" w:color="auto" w:fill="auto"/>
          </w:tcPr>
          <w:p w14:paraId="2A2BE866"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218" w:type="dxa"/>
            <w:shd w:val="clear" w:color="auto" w:fill="auto"/>
          </w:tcPr>
          <w:p w14:paraId="717F60DA"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309" w:type="dxa"/>
            <w:shd w:val="clear" w:color="auto" w:fill="auto"/>
          </w:tcPr>
          <w:p w14:paraId="3EB38D32"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502" w:type="dxa"/>
            <w:shd w:val="clear" w:color="auto" w:fill="auto"/>
          </w:tcPr>
          <w:p w14:paraId="093C96B4"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876" w:type="dxa"/>
            <w:shd w:val="clear" w:color="auto" w:fill="auto"/>
          </w:tcPr>
          <w:p w14:paraId="746E1B34"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r>
      <w:tr w:rsidR="00C10647" w:rsidRPr="00A7787A" w14:paraId="4E385038" w14:textId="77777777" w:rsidTr="0068569E">
        <w:trPr>
          <w:trHeight w:val="284"/>
        </w:trPr>
        <w:tc>
          <w:tcPr>
            <w:tcW w:w="421" w:type="dxa"/>
            <w:shd w:val="clear" w:color="auto" w:fill="auto"/>
          </w:tcPr>
          <w:p w14:paraId="601FA81A"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20</w:t>
            </w:r>
          </w:p>
        </w:tc>
        <w:tc>
          <w:tcPr>
            <w:tcW w:w="2416" w:type="dxa"/>
            <w:shd w:val="clear" w:color="auto" w:fill="auto"/>
          </w:tcPr>
          <w:p w14:paraId="3980E76E"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CSPS DE FONGHIN</w:t>
            </w:r>
          </w:p>
        </w:tc>
        <w:tc>
          <w:tcPr>
            <w:tcW w:w="1482" w:type="dxa"/>
            <w:shd w:val="clear" w:color="auto" w:fill="auto"/>
          </w:tcPr>
          <w:p w14:paraId="213B35B6"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0" w:type="dxa"/>
            <w:shd w:val="clear" w:color="auto" w:fill="auto"/>
          </w:tcPr>
          <w:p w14:paraId="77885D48"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2010" w:type="dxa"/>
            <w:shd w:val="clear" w:color="auto" w:fill="auto"/>
          </w:tcPr>
          <w:p w14:paraId="456F8F03"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2</w:t>
            </w:r>
          </w:p>
        </w:tc>
        <w:tc>
          <w:tcPr>
            <w:tcW w:w="1458" w:type="dxa"/>
            <w:shd w:val="clear" w:color="auto" w:fill="auto"/>
          </w:tcPr>
          <w:p w14:paraId="63CE49AB"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218" w:type="dxa"/>
            <w:shd w:val="clear" w:color="auto" w:fill="auto"/>
          </w:tcPr>
          <w:p w14:paraId="7BED0E51"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9" w:type="dxa"/>
            <w:shd w:val="clear" w:color="auto" w:fill="auto"/>
          </w:tcPr>
          <w:p w14:paraId="504B3A87"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502" w:type="dxa"/>
            <w:shd w:val="clear" w:color="auto" w:fill="auto"/>
          </w:tcPr>
          <w:p w14:paraId="711125AE"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876" w:type="dxa"/>
            <w:shd w:val="clear" w:color="auto" w:fill="auto"/>
          </w:tcPr>
          <w:p w14:paraId="39DF7FD8"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r>
      <w:tr w:rsidR="00C10647" w:rsidRPr="00A7787A" w14:paraId="47962AFE" w14:textId="77777777" w:rsidTr="0068569E">
        <w:trPr>
          <w:trHeight w:val="284"/>
        </w:trPr>
        <w:tc>
          <w:tcPr>
            <w:tcW w:w="421" w:type="dxa"/>
            <w:shd w:val="clear" w:color="auto" w:fill="auto"/>
          </w:tcPr>
          <w:p w14:paraId="616A4A82"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21</w:t>
            </w:r>
          </w:p>
        </w:tc>
        <w:tc>
          <w:tcPr>
            <w:tcW w:w="2416" w:type="dxa"/>
            <w:shd w:val="clear" w:color="auto" w:fill="auto"/>
          </w:tcPr>
          <w:p w14:paraId="45B95915"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CSPS DE LOUARGOU</w:t>
            </w:r>
          </w:p>
        </w:tc>
        <w:tc>
          <w:tcPr>
            <w:tcW w:w="1482" w:type="dxa"/>
            <w:shd w:val="clear" w:color="auto" w:fill="auto"/>
          </w:tcPr>
          <w:p w14:paraId="729B5E22"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300" w:type="dxa"/>
            <w:shd w:val="clear" w:color="auto" w:fill="auto"/>
          </w:tcPr>
          <w:p w14:paraId="4D772095"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2010" w:type="dxa"/>
            <w:shd w:val="clear" w:color="auto" w:fill="auto"/>
          </w:tcPr>
          <w:p w14:paraId="6E29D310"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2</w:t>
            </w:r>
          </w:p>
        </w:tc>
        <w:tc>
          <w:tcPr>
            <w:tcW w:w="1458" w:type="dxa"/>
            <w:shd w:val="clear" w:color="auto" w:fill="auto"/>
          </w:tcPr>
          <w:p w14:paraId="5592EBF8"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218" w:type="dxa"/>
            <w:shd w:val="clear" w:color="auto" w:fill="auto"/>
          </w:tcPr>
          <w:p w14:paraId="00737D50"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9" w:type="dxa"/>
            <w:shd w:val="clear" w:color="auto" w:fill="auto"/>
          </w:tcPr>
          <w:p w14:paraId="699B0EF9"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502" w:type="dxa"/>
            <w:shd w:val="clear" w:color="auto" w:fill="auto"/>
          </w:tcPr>
          <w:p w14:paraId="7C9A470A"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876" w:type="dxa"/>
            <w:shd w:val="clear" w:color="auto" w:fill="auto"/>
          </w:tcPr>
          <w:p w14:paraId="45A4351B"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r>
      <w:tr w:rsidR="00C10647" w:rsidRPr="00A7787A" w14:paraId="397561BF" w14:textId="77777777" w:rsidTr="0068569E">
        <w:trPr>
          <w:trHeight w:val="284"/>
        </w:trPr>
        <w:tc>
          <w:tcPr>
            <w:tcW w:w="421" w:type="dxa"/>
            <w:shd w:val="clear" w:color="auto" w:fill="auto"/>
          </w:tcPr>
          <w:p w14:paraId="66FC3879"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22</w:t>
            </w:r>
          </w:p>
        </w:tc>
        <w:tc>
          <w:tcPr>
            <w:tcW w:w="2416" w:type="dxa"/>
            <w:shd w:val="clear" w:color="auto" w:fill="auto"/>
          </w:tcPr>
          <w:p w14:paraId="750F70DE"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 xml:space="preserve">CSPS DE TILONTI </w:t>
            </w:r>
          </w:p>
        </w:tc>
        <w:tc>
          <w:tcPr>
            <w:tcW w:w="1482" w:type="dxa"/>
            <w:shd w:val="clear" w:color="auto" w:fill="auto"/>
          </w:tcPr>
          <w:p w14:paraId="6C69D89A"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0" w:type="dxa"/>
            <w:shd w:val="clear" w:color="auto" w:fill="auto"/>
          </w:tcPr>
          <w:p w14:paraId="33A771C6"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2010" w:type="dxa"/>
            <w:shd w:val="clear" w:color="auto" w:fill="auto"/>
          </w:tcPr>
          <w:p w14:paraId="39C48D13"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2</w:t>
            </w:r>
          </w:p>
        </w:tc>
        <w:tc>
          <w:tcPr>
            <w:tcW w:w="1458" w:type="dxa"/>
            <w:shd w:val="clear" w:color="auto" w:fill="auto"/>
          </w:tcPr>
          <w:p w14:paraId="4464EB11"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218" w:type="dxa"/>
            <w:shd w:val="clear" w:color="auto" w:fill="auto"/>
          </w:tcPr>
          <w:p w14:paraId="6E9ACADB"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9" w:type="dxa"/>
            <w:shd w:val="clear" w:color="auto" w:fill="auto"/>
          </w:tcPr>
          <w:p w14:paraId="4365320A"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502" w:type="dxa"/>
            <w:shd w:val="clear" w:color="auto" w:fill="auto"/>
          </w:tcPr>
          <w:p w14:paraId="1C3D747D"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876" w:type="dxa"/>
            <w:shd w:val="clear" w:color="auto" w:fill="auto"/>
          </w:tcPr>
          <w:p w14:paraId="7CAAA47E"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r>
      <w:tr w:rsidR="00C10647" w:rsidRPr="00A7787A" w14:paraId="4F9AE68D" w14:textId="77777777" w:rsidTr="0068569E">
        <w:trPr>
          <w:trHeight w:val="284"/>
        </w:trPr>
        <w:tc>
          <w:tcPr>
            <w:tcW w:w="421" w:type="dxa"/>
            <w:shd w:val="clear" w:color="auto" w:fill="auto"/>
          </w:tcPr>
          <w:p w14:paraId="6733AC7C"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23</w:t>
            </w:r>
          </w:p>
        </w:tc>
        <w:tc>
          <w:tcPr>
            <w:tcW w:w="2416" w:type="dxa"/>
            <w:shd w:val="clear" w:color="auto" w:fill="auto"/>
          </w:tcPr>
          <w:p w14:paraId="446CF18E"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CSPS DE TIOMBOADO</w:t>
            </w:r>
          </w:p>
        </w:tc>
        <w:tc>
          <w:tcPr>
            <w:tcW w:w="1482" w:type="dxa"/>
            <w:shd w:val="clear" w:color="auto" w:fill="auto"/>
          </w:tcPr>
          <w:p w14:paraId="227BACA1"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1300" w:type="dxa"/>
            <w:shd w:val="clear" w:color="auto" w:fill="auto"/>
          </w:tcPr>
          <w:p w14:paraId="7D9A605F"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0</w:t>
            </w:r>
          </w:p>
        </w:tc>
        <w:tc>
          <w:tcPr>
            <w:tcW w:w="2010" w:type="dxa"/>
            <w:shd w:val="clear" w:color="auto" w:fill="auto"/>
          </w:tcPr>
          <w:p w14:paraId="26700C15"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2</w:t>
            </w:r>
          </w:p>
        </w:tc>
        <w:tc>
          <w:tcPr>
            <w:tcW w:w="1458" w:type="dxa"/>
            <w:shd w:val="clear" w:color="auto" w:fill="auto"/>
          </w:tcPr>
          <w:p w14:paraId="338C46F0"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218" w:type="dxa"/>
            <w:shd w:val="clear" w:color="auto" w:fill="auto"/>
          </w:tcPr>
          <w:p w14:paraId="278A3FB4"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309" w:type="dxa"/>
            <w:shd w:val="clear" w:color="auto" w:fill="auto"/>
          </w:tcPr>
          <w:p w14:paraId="7DBAA00C"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1502" w:type="dxa"/>
            <w:shd w:val="clear" w:color="auto" w:fill="auto"/>
          </w:tcPr>
          <w:p w14:paraId="7B9AED62"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c>
          <w:tcPr>
            <w:tcW w:w="876" w:type="dxa"/>
            <w:shd w:val="clear" w:color="auto" w:fill="auto"/>
          </w:tcPr>
          <w:p w14:paraId="0191C0B7" w14:textId="77777777" w:rsidR="00C10647" w:rsidRPr="00A7787A" w:rsidRDefault="00C10647" w:rsidP="0068569E">
            <w:pPr>
              <w:rPr>
                <w:rFonts w:ascii="Arial Narrow" w:hAnsi="Arial Narrow"/>
                <w:sz w:val="20"/>
                <w:szCs w:val="20"/>
              </w:rPr>
            </w:pPr>
            <w:r w:rsidRPr="0074624C">
              <w:rPr>
                <w:rFonts w:ascii="Arial Narrow" w:hAnsi="Arial Narrow"/>
                <w:sz w:val="20"/>
                <w:szCs w:val="20"/>
              </w:rPr>
              <w:t>1</w:t>
            </w:r>
          </w:p>
        </w:tc>
      </w:tr>
      <w:tr w:rsidR="00C10647" w:rsidRPr="00A7787A" w14:paraId="1A0D6172" w14:textId="77777777" w:rsidTr="0068569E">
        <w:trPr>
          <w:trHeight w:val="284"/>
        </w:trPr>
        <w:tc>
          <w:tcPr>
            <w:tcW w:w="421" w:type="dxa"/>
            <w:shd w:val="clear" w:color="auto" w:fill="F2F2F2" w:themeFill="background1" w:themeFillShade="F2"/>
          </w:tcPr>
          <w:p w14:paraId="048B804D" w14:textId="77777777" w:rsidR="00C10647" w:rsidRPr="00843C99" w:rsidRDefault="00C10647" w:rsidP="0068569E">
            <w:pPr>
              <w:jc w:val="center"/>
              <w:rPr>
                <w:rFonts w:ascii="Arial Narrow" w:hAnsi="Arial Narrow"/>
                <w:b/>
                <w:bCs/>
                <w:sz w:val="20"/>
                <w:szCs w:val="20"/>
              </w:rPr>
            </w:pPr>
          </w:p>
        </w:tc>
        <w:tc>
          <w:tcPr>
            <w:tcW w:w="13571" w:type="dxa"/>
            <w:gridSpan w:val="9"/>
            <w:shd w:val="clear" w:color="auto" w:fill="F2F2F2" w:themeFill="background1" w:themeFillShade="F2"/>
            <w:hideMark/>
          </w:tcPr>
          <w:p w14:paraId="76C5B714" w14:textId="77777777" w:rsidR="00C10647" w:rsidRPr="00A7787A" w:rsidRDefault="00C10647" w:rsidP="0068569E">
            <w:pPr>
              <w:jc w:val="center"/>
              <w:rPr>
                <w:rFonts w:ascii="Arial Narrow" w:hAnsi="Arial Narrow"/>
                <w:b/>
                <w:bCs/>
                <w:sz w:val="20"/>
                <w:szCs w:val="20"/>
              </w:rPr>
            </w:pPr>
            <w:r w:rsidRPr="00A7787A">
              <w:rPr>
                <w:rFonts w:ascii="Arial Narrow" w:hAnsi="Arial Narrow"/>
                <w:b/>
                <w:bCs/>
                <w:sz w:val="20"/>
                <w:szCs w:val="20"/>
              </w:rPr>
              <w:t>COMMUNE DE TIBGA</w:t>
            </w:r>
          </w:p>
        </w:tc>
      </w:tr>
      <w:tr w:rsidR="00C10647" w:rsidRPr="00A7787A" w14:paraId="29D2F2A4" w14:textId="77777777" w:rsidTr="0068569E">
        <w:trPr>
          <w:trHeight w:val="284"/>
        </w:trPr>
        <w:tc>
          <w:tcPr>
            <w:tcW w:w="421" w:type="dxa"/>
            <w:shd w:val="clear" w:color="auto" w:fill="auto"/>
          </w:tcPr>
          <w:p w14:paraId="0E600A8A"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24</w:t>
            </w:r>
          </w:p>
        </w:tc>
        <w:tc>
          <w:tcPr>
            <w:tcW w:w="2416" w:type="dxa"/>
            <w:shd w:val="clear" w:color="auto" w:fill="auto"/>
            <w:hideMark/>
          </w:tcPr>
          <w:p w14:paraId="1581057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MODRE</w:t>
            </w:r>
          </w:p>
        </w:tc>
        <w:tc>
          <w:tcPr>
            <w:tcW w:w="1482" w:type="dxa"/>
            <w:shd w:val="clear" w:color="auto" w:fill="auto"/>
            <w:hideMark/>
          </w:tcPr>
          <w:p w14:paraId="11BC261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7A0EE59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2010" w:type="dxa"/>
            <w:shd w:val="clear" w:color="auto" w:fill="auto"/>
            <w:hideMark/>
          </w:tcPr>
          <w:p w14:paraId="288C02B8"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458" w:type="dxa"/>
            <w:shd w:val="clear" w:color="auto" w:fill="auto"/>
            <w:hideMark/>
          </w:tcPr>
          <w:p w14:paraId="1E510D5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218" w:type="dxa"/>
            <w:shd w:val="clear" w:color="auto" w:fill="auto"/>
            <w:hideMark/>
          </w:tcPr>
          <w:p w14:paraId="267A44F6"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309" w:type="dxa"/>
            <w:shd w:val="clear" w:color="auto" w:fill="auto"/>
            <w:hideMark/>
          </w:tcPr>
          <w:p w14:paraId="3BB4503C"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0F76D07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876" w:type="dxa"/>
            <w:shd w:val="clear" w:color="auto" w:fill="auto"/>
            <w:hideMark/>
          </w:tcPr>
          <w:p w14:paraId="5C28F1D9"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r>
      <w:tr w:rsidR="00C10647" w:rsidRPr="00A7787A" w14:paraId="6E35F49F" w14:textId="77777777" w:rsidTr="0068569E">
        <w:trPr>
          <w:trHeight w:val="284"/>
        </w:trPr>
        <w:tc>
          <w:tcPr>
            <w:tcW w:w="421" w:type="dxa"/>
            <w:shd w:val="clear" w:color="auto" w:fill="auto"/>
          </w:tcPr>
          <w:p w14:paraId="1CB34B22"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lastRenderedPageBreak/>
              <w:t>25</w:t>
            </w:r>
          </w:p>
        </w:tc>
        <w:tc>
          <w:tcPr>
            <w:tcW w:w="2416" w:type="dxa"/>
            <w:shd w:val="clear" w:color="auto" w:fill="auto"/>
            <w:hideMark/>
          </w:tcPr>
          <w:p w14:paraId="25560AC1"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CSPS DIANGA</w:t>
            </w:r>
          </w:p>
        </w:tc>
        <w:tc>
          <w:tcPr>
            <w:tcW w:w="1482" w:type="dxa"/>
            <w:shd w:val="clear" w:color="auto" w:fill="auto"/>
            <w:hideMark/>
          </w:tcPr>
          <w:p w14:paraId="70E758D0"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0" w:type="dxa"/>
            <w:shd w:val="clear" w:color="auto" w:fill="auto"/>
            <w:hideMark/>
          </w:tcPr>
          <w:p w14:paraId="7647276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2010" w:type="dxa"/>
            <w:shd w:val="clear" w:color="auto" w:fill="auto"/>
            <w:hideMark/>
          </w:tcPr>
          <w:p w14:paraId="22C0C18A"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458" w:type="dxa"/>
            <w:shd w:val="clear" w:color="auto" w:fill="auto"/>
            <w:hideMark/>
          </w:tcPr>
          <w:p w14:paraId="57CD9A7B"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1218" w:type="dxa"/>
            <w:shd w:val="clear" w:color="auto" w:fill="auto"/>
            <w:hideMark/>
          </w:tcPr>
          <w:p w14:paraId="05AC483D"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0</w:t>
            </w:r>
          </w:p>
        </w:tc>
        <w:tc>
          <w:tcPr>
            <w:tcW w:w="1309" w:type="dxa"/>
            <w:shd w:val="clear" w:color="auto" w:fill="auto"/>
            <w:hideMark/>
          </w:tcPr>
          <w:p w14:paraId="3D5C00AF"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c>
          <w:tcPr>
            <w:tcW w:w="1502" w:type="dxa"/>
            <w:shd w:val="clear" w:color="auto" w:fill="auto"/>
            <w:hideMark/>
          </w:tcPr>
          <w:p w14:paraId="0D932014"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2</w:t>
            </w:r>
          </w:p>
        </w:tc>
        <w:tc>
          <w:tcPr>
            <w:tcW w:w="876" w:type="dxa"/>
            <w:shd w:val="clear" w:color="auto" w:fill="auto"/>
            <w:hideMark/>
          </w:tcPr>
          <w:p w14:paraId="60426552" w14:textId="77777777" w:rsidR="00C10647" w:rsidRPr="00A7787A" w:rsidRDefault="00C10647" w:rsidP="0068569E">
            <w:pPr>
              <w:rPr>
                <w:rFonts w:ascii="Arial Narrow" w:hAnsi="Arial Narrow"/>
                <w:sz w:val="20"/>
                <w:szCs w:val="20"/>
              </w:rPr>
            </w:pPr>
            <w:r w:rsidRPr="00A7787A">
              <w:rPr>
                <w:rFonts w:ascii="Arial Narrow" w:hAnsi="Arial Narrow"/>
                <w:sz w:val="20"/>
                <w:szCs w:val="20"/>
              </w:rPr>
              <w:t>1</w:t>
            </w:r>
          </w:p>
        </w:tc>
      </w:tr>
      <w:tr w:rsidR="00C10647" w:rsidRPr="00843C99" w14:paraId="161FA092" w14:textId="77777777" w:rsidTr="0068569E">
        <w:trPr>
          <w:trHeight w:val="284"/>
        </w:trPr>
        <w:tc>
          <w:tcPr>
            <w:tcW w:w="421" w:type="dxa"/>
            <w:shd w:val="clear" w:color="auto" w:fill="F2F2F2" w:themeFill="background1" w:themeFillShade="F2"/>
          </w:tcPr>
          <w:p w14:paraId="26F65EF1" w14:textId="77777777" w:rsidR="00C10647" w:rsidRPr="00843C99" w:rsidRDefault="00C10647" w:rsidP="0068569E">
            <w:pPr>
              <w:rPr>
                <w:rFonts w:ascii="Arial Narrow" w:hAnsi="Arial Narrow"/>
                <w:b/>
                <w:bCs/>
                <w:sz w:val="20"/>
                <w:szCs w:val="20"/>
              </w:rPr>
            </w:pPr>
          </w:p>
        </w:tc>
        <w:tc>
          <w:tcPr>
            <w:tcW w:w="2416" w:type="dxa"/>
            <w:shd w:val="clear" w:color="auto" w:fill="F2F2F2" w:themeFill="background1" w:themeFillShade="F2"/>
          </w:tcPr>
          <w:p w14:paraId="54A4FBAC" w14:textId="77777777" w:rsidR="00C10647" w:rsidRPr="00843C99" w:rsidRDefault="00C10647" w:rsidP="0068569E">
            <w:pPr>
              <w:rPr>
                <w:rFonts w:ascii="Arial Narrow" w:hAnsi="Arial Narrow"/>
                <w:b/>
                <w:bCs/>
                <w:sz w:val="20"/>
                <w:szCs w:val="20"/>
              </w:rPr>
            </w:pPr>
            <w:r w:rsidRPr="00843C99">
              <w:rPr>
                <w:rFonts w:ascii="Arial Narrow" w:hAnsi="Arial Narrow"/>
                <w:b/>
                <w:bCs/>
                <w:sz w:val="20"/>
                <w:szCs w:val="20"/>
              </w:rPr>
              <w:t>TOTAL</w:t>
            </w:r>
          </w:p>
        </w:tc>
        <w:tc>
          <w:tcPr>
            <w:tcW w:w="1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57D132"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2</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C015197"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10</w:t>
            </w:r>
          </w:p>
        </w:tc>
        <w:tc>
          <w:tcPr>
            <w:tcW w:w="201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9A3F350"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33</w:t>
            </w:r>
          </w:p>
        </w:tc>
        <w:tc>
          <w:tcPr>
            <w:tcW w:w="145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1B9F54A"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15</w:t>
            </w:r>
          </w:p>
        </w:tc>
        <w:tc>
          <w:tcPr>
            <w:tcW w:w="121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603FEB0"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11</w:t>
            </w:r>
          </w:p>
        </w:tc>
        <w:tc>
          <w:tcPr>
            <w:tcW w:w="130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24E6182"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21</w:t>
            </w:r>
          </w:p>
        </w:tc>
        <w:tc>
          <w:tcPr>
            <w:tcW w:w="1502"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3FF7B37"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13</w:t>
            </w:r>
          </w:p>
        </w:tc>
        <w:tc>
          <w:tcPr>
            <w:tcW w:w="876"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B26AF4A" w14:textId="77777777" w:rsidR="00C10647" w:rsidRPr="00843C99" w:rsidRDefault="00C10647" w:rsidP="0068569E">
            <w:pPr>
              <w:rPr>
                <w:rFonts w:ascii="Arial Narrow" w:hAnsi="Arial Narrow"/>
                <w:b/>
                <w:bCs/>
                <w:sz w:val="20"/>
                <w:szCs w:val="20"/>
              </w:rPr>
            </w:pPr>
            <w:r w:rsidRPr="00843C99">
              <w:rPr>
                <w:rFonts w:ascii="Arial Narrow" w:hAnsi="Arial Narrow" w:cs="Arial"/>
                <w:b/>
                <w:bCs/>
                <w:color w:val="000000"/>
                <w:sz w:val="20"/>
                <w:szCs w:val="20"/>
              </w:rPr>
              <w:t>13</w:t>
            </w:r>
          </w:p>
        </w:tc>
      </w:tr>
    </w:tbl>
    <w:p w14:paraId="565FD016" w14:textId="77777777" w:rsidR="00C10647" w:rsidRDefault="00C10647" w:rsidP="00C10647">
      <w:pPr>
        <w:rPr>
          <w:rFonts w:ascii="Arial Narrow" w:hAnsi="Arial Narrow"/>
        </w:rPr>
      </w:pPr>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Base de donn</w:t>
      </w:r>
      <w:r w:rsidRPr="00BE7BB3">
        <w:rPr>
          <w:rFonts w:ascii="Arial Narrow" w:hAnsi="Arial Narrow" w:cs="Arial Narrow"/>
          <w:i/>
          <w:iCs/>
          <w:sz w:val="18"/>
          <w:szCs w:val="18"/>
        </w:rPr>
        <w:t>é</w:t>
      </w:r>
      <w:r w:rsidRPr="00BE7BB3">
        <w:rPr>
          <w:rFonts w:ascii="Arial Narrow" w:hAnsi="Arial Narrow"/>
          <w:i/>
          <w:iCs/>
          <w:sz w:val="18"/>
          <w:szCs w:val="18"/>
        </w:rPr>
        <w:t>es PUDTR</w:t>
      </w:r>
      <w:r>
        <w:rPr>
          <w:rFonts w:ascii="Arial Narrow" w:hAnsi="Arial Narrow"/>
          <w:sz w:val="18"/>
          <w:szCs w:val="18"/>
        </w:rPr>
        <w:t>.</w:t>
      </w:r>
    </w:p>
    <w:p w14:paraId="34BECE09" w14:textId="77777777" w:rsidR="00C10647" w:rsidRDefault="00C10647" w:rsidP="00C10647">
      <w:pPr>
        <w:rPr>
          <w:rFonts w:ascii="Arial Narrow" w:hAnsi="Arial Narrow"/>
        </w:rPr>
      </w:pPr>
    </w:p>
    <w:p w14:paraId="16F2F448" w14:textId="77777777" w:rsidR="00C10647" w:rsidRDefault="00C10647" w:rsidP="00C10647">
      <w:pPr>
        <w:rPr>
          <w:rFonts w:ascii="Arial Narrow" w:hAnsi="Arial Narrow"/>
        </w:rPr>
      </w:pPr>
      <w:r>
        <w:rPr>
          <w:rFonts w:ascii="Arial Narrow" w:hAnsi="Arial Narrow"/>
        </w:rPr>
        <w:br w:type="page"/>
      </w:r>
    </w:p>
    <w:p w14:paraId="01922CCD" w14:textId="147A62E7" w:rsidR="00C10647" w:rsidRDefault="00364DDC" w:rsidP="00C10647">
      <w:pPr>
        <w:pStyle w:val="Lgende"/>
      </w:pPr>
      <w:bookmarkStart w:id="134" w:name="_Toc179822278"/>
      <w:r>
        <w:lastRenderedPageBreak/>
        <w:t xml:space="preserve">ANNEXE n° </w:t>
      </w:r>
      <w:r>
        <w:fldChar w:fldCharType="begin"/>
      </w:r>
      <w:r>
        <w:instrText>SEQ ANNEXE_n° \* ARABIC</w:instrText>
      </w:r>
      <w:r>
        <w:fldChar w:fldCharType="separate"/>
      </w:r>
      <w:r>
        <w:rPr>
          <w:noProof/>
        </w:rPr>
        <w:t>4</w:t>
      </w:r>
      <w:r>
        <w:fldChar w:fldCharType="end"/>
      </w:r>
      <w:r w:rsidR="00C10647" w:rsidRPr="00A7787A">
        <w:t xml:space="preserve">: </w:t>
      </w:r>
      <w:r w:rsidR="00C10647">
        <w:t>Quantité de LNS distribué aux enfants de 06 à 23 mois</w:t>
      </w:r>
      <w:bookmarkEnd w:id="134"/>
    </w:p>
    <w:tbl>
      <w:tblPr>
        <w:tblW w:w="12762" w:type="dxa"/>
        <w:tblCellMar>
          <w:left w:w="70" w:type="dxa"/>
          <w:right w:w="70" w:type="dxa"/>
        </w:tblCellMar>
        <w:tblLook w:val="04A0" w:firstRow="1" w:lastRow="0" w:firstColumn="1" w:lastColumn="0" w:noHBand="0" w:noVBand="1"/>
      </w:tblPr>
      <w:tblGrid>
        <w:gridCol w:w="1555"/>
        <w:gridCol w:w="992"/>
        <w:gridCol w:w="2126"/>
        <w:gridCol w:w="2247"/>
        <w:gridCol w:w="2289"/>
        <w:gridCol w:w="2410"/>
        <w:gridCol w:w="1245"/>
      </w:tblGrid>
      <w:tr w:rsidR="00364DDC" w:rsidRPr="00364DDC" w14:paraId="2C0E4A50" w14:textId="77777777" w:rsidTr="0068569E">
        <w:trPr>
          <w:trHeight w:val="58"/>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CD6241"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Formation sanitaires bénéficiaires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3F30C7"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Quantité (en carton) livré</w:t>
            </w:r>
          </w:p>
        </w:tc>
        <w:tc>
          <w:tcPr>
            <w:tcW w:w="907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43F2D71"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Bénéficiaires</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BF182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Total bénéficiaires</w:t>
            </w:r>
          </w:p>
        </w:tc>
      </w:tr>
      <w:tr w:rsidR="00364DDC" w:rsidRPr="00364DDC" w14:paraId="2DAC92C6" w14:textId="77777777" w:rsidTr="0068569E">
        <w:trPr>
          <w:trHeight w:val="751"/>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3B45B71B" w14:textId="77777777" w:rsidR="00C10647" w:rsidRPr="00364DDC" w:rsidRDefault="00C10647" w:rsidP="0068569E">
            <w:pPr>
              <w:spacing w:after="0" w:line="240" w:lineRule="auto"/>
              <w:rPr>
                <w:rFonts w:ascii="Arial Narrow" w:eastAsia="Times New Roman" w:hAnsi="Arial Narrow" w:cs="Calibri"/>
                <w:sz w:val="24"/>
                <w:szCs w:val="24"/>
                <w:lang w:eastAsia="fr-FR"/>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C8E4AB1" w14:textId="77777777" w:rsidR="00C10647" w:rsidRPr="00364DDC" w:rsidRDefault="00C10647" w:rsidP="0068569E">
            <w:pPr>
              <w:spacing w:after="0" w:line="240" w:lineRule="auto"/>
              <w:rPr>
                <w:rFonts w:ascii="Arial Narrow" w:eastAsia="Times New Roman" w:hAnsi="Arial Narrow" w:cs="Calibri"/>
                <w:sz w:val="24"/>
                <w:szCs w:val="24"/>
                <w:lang w:eastAsia="fr-FR"/>
              </w:rPr>
            </w:pPr>
          </w:p>
        </w:tc>
        <w:tc>
          <w:tcPr>
            <w:tcW w:w="2126" w:type="dxa"/>
            <w:tcBorders>
              <w:top w:val="nil"/>
              <w:left w:val="nil"/>
              <w:bottom w:val="single" w:sz="4" w:space="0" w:color="auto"/>
              <w:right w:val="single" w:sz="4" w:space="0" w:color="auto"/>
            </w:tcBorders>
            <w:shd w:val="clear" w:color="auto" w:fill="auto"/>
            <w:vAlign w:val="center"/>
            <w:hideMark/>
          </w:tcPr>
          <w:p w14:paraId="79D457DE"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xml:space="preserve">LNS-Enfant de 6 </w:t>
            </w:r>
            <w:proofErr w:type="spellStart"/>
            <w:proofErr w:type="gramStart"/>
            <w:r w:rsidRPr="00364DDC">
              <w:rPr>
                <w:rFonts w:ascii="Arial Narrow" w:eastAsia="Times New Roman" w:hAnsi="Arial Narrow" w:cs="Calibri"/>
                <w:sz w:val="24"/>
                <w:szCs w:val="24"/>
                <w:lang w:eastAsia="fr-FR"/>
              </w:rPr>
              <w:t>a</w:t>
            </w:r>
            <w:proofErr w:type="spellEnd"/>
            <w:proofErr w:type="gramEnd"/>
            <w:r w:rsidRPr="00364DDC">
              <w:rPr>
                <w:rFonts w:ascii="Arial Narrow" w:eastAsia="Times New Roman" w:hAnsi="Arial Narrow" w:cs="Calibri"/>
                <w:sz w:val="24"/>
                <w:szCs w:val="24"/>
                <w:lang w:eastAsia="fr-FR"/>
              </w:rPr>
              <w:t xml:space="preserve"> 11 mois ayant bénéficié de LNS</w:t>
            </w:r>
          </w:p>
        </w:tc>
        <w:tc>
          <w:tcPr>
            <w:tcW w:w="2247" w:type="dxa"/>
            <w:tcBorders>
              <w:top w:val="nil"/>
              <w:left w:val="nil"/>
              <w:bottom w:val="single" w:sz="4" w:space="0" w:color="auto"/>
              <w:right w:val="single" w:sz="4" w:space="0" w:color="auto"/>
            </w:tcBorders>
            <w:shd w:val="clear" w:color="auto" w:fill="auto"/>
            <w:vAlign w:val="center"/>
            <w:hideMark/>
          </w:tcPr>
          <w:p w14:paraId="623BCB52"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xml:space="preserve">LNS-Enfant de 12 </w:t>
            </w:r>
            <w:proofErr w:type="spellStart"/>
            <w:proofErr w:type="gramStart"/>
            <w:r w:rsidRPr="00364DDC">
              <w:rPr>
                <w:rFonts w:ascii="Arial Narrow" w:eastAsia="Times New Roman" w:hAnsi="Arial Narrow" w:cs="Calibri"/>
                <w:sz w:val="24"/>
                <w:szCs w:val="24"/>
                <w:lang w:eastAsia="fr-FR"/>
              </w:rPr>
              <w:t>a</w:t>
            </w:r>
            <w:proofErr w:type="spellEnd"/>
            <w:proofErr w:type="gramEnd"/>
            <w:r w:rsidRPr="00364DDC">
              <w:rPr>
                <w:rFonts w:ascii="Arial Narrow" w:eastAsia="Times New Roman" w:hAnsi="Arial Narrow" w:cs="Calibri"/>
                <w:sz w:val="24"/>
                <w:szCs w:val="24"/>
                <w:lang w:eastAsia="fr-FR"/>
              </w:rPr>
              <w:t xml:space="preserve"> 23 mois ayant bénéficié de LNS</w:t>
            </w:r>
          </w:p>
        </w:tc>
        <w:tc>
          <w:tcPr>
            <w:tcW w:w="2289" w:type="dxa"/>
            <w:tcBorders>
              <w:top w:val="nil"/>
              <w:left w:val="nil"/>
              <w:bottom w:val="single" w:sz="4" w:space="0" w:color="auto"/>
              <w:right w:val="single" w:sz="4" w:space="0" w:color="auto"/>
            </w:tcBorders>
            <w:shd w:val="clear" w:color="auto" w:fill="auto"/>
            <w:vAlign w:val="center"/>
            <w:hideMark/>
          </w:tcPr>
          <w:p w14:paraId="2AF3E361"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xml:space="preserve">LNS-Enfants de 06 </w:t>
            </w:r>
            <w:proofErr w:type="spellStart"/>
            <w:proofErr w:type="gramStart"/>
            <w:r w:rsidRPr="00364DDC">
              <w:rPr>
                <w:rFonts w:ascii="Arial Narrow" w:eastAsia="Times New Roman" w:hAnsi="Arial Narrow" w:cs="Calibri"/>
                <w:sz w:val="24"/>
                <w:szCs w:val="24"/>
                <w:lang w:eastAsia="fr-FR"/>
              </w:rPr>
              <w:t>a</w:t>
            </w:r>
            <w:proofErr w:type="spellEnd"/>
            <w:proofErr w:type="gramEnd"/>
            <w:r w:rsidRPr="00364DDC">
              <w:rPr>
                <w:rFonts w:ascii="Arial Narrow" w:eastAsia="Times New Roman" w:hAnsi="Arial Narrow" w:cs="Calibri"/>
                <w:sz w:val="24"/>
                <w:szCs w:val="24"/>
                <w:lang w:eastAsia="fr-FR"/>
              </w:rPr>
              <w:t xml:space="preserve"> 11 mois ayant bénéficié de LNS </w:t>
            </w:r>
          </w:p>
        </w:tc>
        <w:tc>
          <w:tcPr>
            <w:tcW w:w="2410" w:type="dxa"/>
            <w:tcBorders>
              <w:top w:val="nil"/>
              <w:left w:val="nil"/>
              <w:bottom w:val="single" w:sz="4" w:space="0" w:color="auto"/>
              <w:right w:val="single" w:sz="4" w:space="0" w:color="auto"/>
            </w:tcBorders>
            <w:shd w:val="clear" w:color="auto" w:fill="auto"/>
            <w:vAlign w:val="center"/>
            <w:hideMark/>
          </w:tcPr>
          <w:p w14:paraId="6966CADD"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xml:space="preserve">LNS-Enfants de 12 </w:t>
            </w:r>
            <w:proofErr w:type="spellStart"/>
            <w:proofErr w:type="gramStart"/>
            <w:r w:rsidRPr="00364DDC">
              <w:rPr>
                <w:rFonts w:ascii="Arial Narrow" w:eastAsia="Times New Roman" w:hAnsi="Arial Narrow" w:cs="Calibri"/>
                <w:sz w:val="24"/>
                <w:szCs w:val="24"/>
                <w:lang w:eastAsia="fr-FR"/>
              </w:rPr>
              <w:t>a</w:t>
            </w:r>
            <w:proofErr w:type="spellEnd"/>
            <w:proofErr w:type="gramEnd"/>
            <w:r w:rsidRPr="00364DDC">
              <w:rPr>
                <w:rFonts w:ascii="Arial Narrow" w:eastAsia="Times New Roman" w:hAnsi="Arial Narrow" w:cs="Calibri"/>
                <w:sz w:val="24"/>
                <w:szCs w:val="24"/>
                <w:lang w:eastAsia="fr-FR"/>
              </w:rPr>
              <w:t xml:space="preserve"> 23 mois ayant bénéficié de LNS </w:t>
            </w: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27817D31" w14:textId="77777777" w:rsidR="00C10647" w:rsidRPr="00364DDC" w:rsidRDefault="00C10647" w:rsidP="0068569E">
            <w:pPr>
              <w:spacing w:after="0" w:line="240" w:lineRule="auto"/>
              <w:rPr>
                <w:rFonts w:ascii="Arial Narrow" w:eastAsia="Times New Roman" w:hAnsi="Arial Narrow" w:cs="Calibri"/>
                <w:sz w:val="24"/>
                <w:szCs w:val="24"/>
                <w:lang w:eastAsia="fr-FR"/>
              </w:rPr>
            </w:pPr>
          </w:p>
        </w:tc>
      </w:tr>
      <w:tr w:rsidR="00364DDC" w:rsidRPr="00364DDC" w14:paraId="719FDC08"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08784D4"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DS Dédougou</w:t>
            </w:r>
          </w:p>
        </w:tc>
        <w:tc>
          <w:tcPr>
            <w:tcW w:w="992" w:type="dxa"/>
            <w:tcBorders>
              <w:top w:val="nil"/>
              <w:left w:val="nil"/>
              <w:bottom w:val="single" w:sz="4" w:space="0" w:color="auto"/>
              <w:right w:val="single" w:sz="4" w:space="0" w:color="auto"/>
            </w:tcBorders>
            <w:shd w:val="clear" w:color="auto" w:fill="auto"/>
            <w:noWrap/>
            <w:vAlign w:val="center"/>
            <w:hideMark/>
          </w:tcPr>
          <w:p w14:paraId="79FF9D1E"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2 183</w:t>
            </w:r>
          </w:p>
        </w:tc>
        <w:tc>
          <w:tcPr>
            <w:tcW w:w="2126" w:type="dxa"/>
            <w:tcBorders>
              <w:top w:val="nil"/>
              <w:left w:val="nil"/>
              <w:bottom w:val="single" w:sz="4" w:space="0" w:color="auto"/>
              <w:right w:val="single" w:sz="4" w:space="0" w:color="auto"/>
            </w:tcBorders>
            <w:shd w:val="clear" w:color="auto" w:fill="auto"/>
            <w:noWrap/>
            <w:vAlign w:val="center"/>
            <w:hideMark/>
          </w:tcPr>
          <w:p w14:paraId="5E3B7B83"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1405</w:t>
            </w:r>
          </w:p>
        </w:tc>
        <w:tc>
          <w:tcPr>
            <w:tcW w:w="2247" w:type="dxa"/>
            <w:tcBorders>
              <w:top w:val="nil"/>
              <w:left w:val="nil"/>
              <w:bottom w:val="single" w:sz="4" w:space="0" w:color="auto"/>
              <w:right w:val="single" w:sz="4" w:space="0" w:color="auto"/>
            </w:tcBorders>
            <w:shd w:val="clear" w:color="auto" w:fill="auto"/>
            <w:noWrap/>
            <w:vAlign w:val="center"/>
            <w:hideMark/>
          </w:tcPr>
          <w:p w14:paraId="2AFE34EC"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1925</w:t>
            </w:r>
          </w:p>
        </w:tc>
        <w:tc>
          <w:tcPr>
            <w:tcW w:w="2289" w:type="dxa"/>
            <w:tcBorders>
              <w:top w:val="nil"/>
              <w:left w:val="nil"/>
              <w:bottom w:val="single" w:sz="4" w:space="0" w:color="auto"/>
              <w:right w:val="single" w:sz="4" w:space="0" w:color="auto"/>
            </w:tcBorders>
            <w:shd w:val="clear" w:color="auto" w:fill="auto"/>
            <w:noWrap/>
            <w:vAlign w:val="center"/>
            <w:hideMark/>
          </w:tcPr>
          <w:p w14:paraId="7540FD8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1290</w:t>
            </w:r>
          </w:p>
        </w:tc>
        <w:tc>
          <w:tcPr>
            <w:tcW w:w="2410" w:type="dxa"/>
            <w:tcBorders>
              <w:top w:val="nil"/>
              <w:left w:val="nil"/>
              <w:bottom w:val="single" w:sz="4" w:space="0" w:color="auto"/>
              <w:right w:val="single" w:sz="4" w:space="0" w:color="auto"/>
            </w:tcBorders>
            <w:shd w:val="clear" w:color="auto" w:fill="auto"/>
            <w:noWrap/>
            <w:vAlign w:val="center"/>
            <w:hideMark/>
          </w:tcPr>
          <w:p w14:paraId="594AFBEF"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1748</w:t>
            </w:r>
          </w:p>
        </w:tc>
        <w:tc>
          <w:tcPr>
            <w:tcW w:w="1143" w:type="dxa"/>
            <w:tcBorders>
              <w:top w:val="nil"/>
              <w:left w:val="nil"/>
              <w:bottom w:val="single" w:sz="4" w:space="0" w:color="auto"/>
              <w:right w:val="single" w:sz="4" w:space="0" w:color="auto"/>
            </w:tcBorders>
            <w:shd w:val="clear" w:color="auto" w:fill="auto"/>
            <w:noWrap/>
            <w:vAlign w:val="bottom"/>
            <w:hideMark/>
          </w:tcPr>
          <w:p w14:paraId="2CAFDC3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6368</w:t>
            </w:r>
          </w:p>
        </w:tc>
      </w:tr>
      <w:tr w:rsidR="00364DDC" w:rsidRPr="00364DDC" w14:paraId="1B4C7501"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CC905A3"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DS Boromo</w:t>
            </w:r>
          </w:p>
        </w:tc>
        <w:tc>
          <w:tcPr>
            <w:tcW w:w="992" w:type="dxa"/>
            <w:tcBorders>
              <w:top w:val="nil"/>
              <w:left w:val="nil"/>
              <w:bottom w:val="single" w:sz="4" w:space="0" w:color="auto"/>
              <w:right w:val="single" w:sz="4" w:space="0" w:color="auto"/>
            </w:tcBorders>
            <w:shd w:val="clear" w:color="auto" w:fill="auto"/>
            <w:noWrap/>
            <w:vAlign w:val="center"/>
            <w:hideMark/>
          </w:tcPr>
          <w:p w14:paraId="66E9F2E3"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1 579</w:t>
            </w:r>
          </w:p>
        </w:tc>
        <w:tc>
          <w:tcPr>
            <w:tcW w:w="2126" w:type="dxa"/>
            <w:tcBorders>
              <w:top w:val="nil"/>
              <w:left w:val="nil"/>
              <w:bottom w:val="single" w:sz="4" w:space="0" w:color="auto"/>
              <w:right w:val="single" w:sz="4" w:space="0" w:color="auto"/>
            </w:tcBorders>
            <w:shd w:val="clear" w:color="auto" w:fill="auto"/>
            <w:noWrap/>
            <w:vAlign w:val="center"/>
            <w:hideMark/>
          </w:tcPr>
          <w:p w14:paraId="3817E2E7"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1156</w:t>
            </w:r>
          </w:p>
        </w:tc>
        <w:tc>
          <w:tcPr>
            <w:tcW w:w="2247" w:type="dxa"/>
            <w:tcBorders>
              <w:top w:val="nil"/>
              <w:left w:val="nil"/>
              <w:bottom w:val="single" w:sz="4" w:space="0" w:color="auto"/>
              <w:right w:val="single" w:sz="4" w:space="0" w:color="auto"/>
            </w:tcBorders>
            <w:shd w:val="clear" w:color="auto" w:fill="auto"/>
            <w:noWrap/>
            <w:vAlign w:val="center"/>
            <w:hideMark/>
          </w:tcPr>
          <w:p w14:paraId="07689C1A"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1137</w:t>
            </w:r>
          </w:p>
        </w:tc>
        <w:tc>
          <w:tcPr>
            <w:tcW w:w="2289" w:type="dxa"/>
            <w:tcBorders>
              <w:top w:val="nil"/>
              <w:left w:val="nil"/>
              <w:bottom w:val="single" w:sz="4" w:space="0" w:color="auto"/>
              <w:right w:val="single" w:sz="4" w:space="0" w:color="auto"/>
            </w:tcBorders>
            <w:shd w:val="clear" w:color="auto" w:fill="auto"/>
            <w:noWrap/>
            <w:vAlign w:val="center"/>
            <w:hideMark/>
          </w:tcPr>
          <w:p w14:paraId="53393F4D"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1031</w:t>
            </w:r>
          </w:p>
        </w:tc>
        <w:tc>
          <w:tcPr>
            <w:tcW w:w="2410" w:type="dxa"/>
            <w:tcBorders>
              <w:top w:val="nil"/>
              <w:left w:val="nil"/>
              <w:bottom w:val="single" w:sz="4" w:space="0" w:color="auto"/>
              <w:right w:val="single" w:sz="4" w:space="0" w:color="auto"/>
            </w:tcBorders>
            <w:shd w:val="clear" w:color="auto" w:fill="auto"/>
            <w:noWrap/>
            <w:vAlign w:val="center"/>
            <w:hideMark/>
          </w:tcPr>
          <w:p w14:paraId="563E4D1B"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814</w:t>
            </w:r>
          </w:p>
        </w:tc>
        <w:tc>
          <w:tcPr>
            <w:tcW w:w="1143" w:type="dxa"/>
            <w:tcBorders>
              <w:top w:val="nil"/>
              <w:left w:val="nil"/>
              <w:bottom w:val="single" w:sz="4" w:space="0" w:color="auto"/>
              <w:right w:val="single" w:sz="4" w:space="0" w:color="auto"/>
            </w:tcBorders>
            <w:shd w:val="clear" w:color="auto" w:fill="auto"/>
            <w:noWrap/>
            <w:vAlign w:val="bottom"/>
            <w:hideMark/>
          </w:tcPr>
          <w:p w14:paraId="2F20E05F"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4138</w:t>
            </w:r>
          </w:p>
        </w:tc>
      </w:tr>
      <w:tr w:rsidR="00364DDC" w:rsidRPr="00364DDC" w14:paraId="71C1DA88"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F316EB2"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DS Bogandé</w:t>
            </w:r>
          </w:p>
        </w:tc>
        <w:tc>
          <w:tcPr>
            <w:tcW w:w="992" w:type="dxa"/>
            <w:tcBorders>
              <w:top w:val="nil"/>
              <w:left w:val="nil"/>
              <w:bottom w:val="single" w:sz="4" w:space="0" w:color="auto"/>
              <w:right w:val="single" w:sz="4" w:space="0" w:color="auto"/>
            </w:tcBorders>
            <w:shd w:val="clear" w:color="auto" w:fill="auto"/>
            <w:noWrap/>
            <w:vAlign w:val="center"/>
            <w:hideMark/>
          </w:tcPr>
          <w:p w14:paraId="06707983"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3 296</w:t>
            </w:r>
          </w:p>
        </w:tc>
        <w:tc>
          <w:tcPr>
            <w:tcW w:w="2126" w:type="dxa"/>
            <w:tcBorders>
              <w:top w:val="nil"/>
              <w:left w:val="nil"/>
              <w:bottom w:val="single" w:sz="4" w:space="0" w:color="auto"/>
              <w:right w:val="single" w:sz="4" w:space="0" w:color="auto"/>
            </w:tcBorders>
            <w:shd w:val="clear" w:color="auto" w:fill="auto"/>
            <w:noWrap/>
            <w:vAlign w:val="center"/>
            <w:hideMark/>
          </w:tcPr>
          <w:p w14:paraId="23F237B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47" w:type="dxa"/>
            <w:tcBorders>
              <w:top w:val="nil"/>
              <w:left w:val="nil"/>
              <w:bottom w:val="single" w:sz="4" w:space="0" w:color="auto"/>
              <w:right w:val="single" w:sz="4" w:space="0" w:color="auto"/>
            </w:tcBorders>
            <w:shd w:val="clear" w:color="auto" w:fill="auto"/>
            <w:noWrap/>
            <w:vAlign w:val="center"/>
            <w:hideMark/>
          </w:tcPr>
          <w:p w14:paraId="1E4FFF89"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89" w:type="dxa"/>
            <w:tcBorders>
              <w:top w:val="nil"/>
              <w:left w:val="nil"/>
              <w:bottom w:val="single" w:sz="4" w:space="0" w:color="auto"/>
              <w:right w:val="single" w:sz="4" w:space="0" w:color="auto"/>
            </w:tcBorders>
            <w:shd w:val="clear" w:color="auto" w:fill="auto"/>
            <w:noWrap/>
            <w:vAlign w:val="center"/>
            <w:hideMark/>
          </w:tcPr>
          <w:p w14:paraId="7E0AEA01"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410" w:type="dxa"/>
            <w:tcBorders>
              <w:top w:val="nil"/>
              <w:left w:val="nil"/>
              <w:bottom w:val="single" w:sz="4" w:space="0" w:color="auto"/>
              <w:right w:val="single" w:sz="4" w:space="0" w:color="auto"/>
            </w:tcBorders>
            <w:shd w:val="clear" w:color="auto" w:fill="auto"/>
            <w:noWrap/>
            <w:vAlign w:val="center"/>
            <w:hideMark/>
          </w:tcPr>
          <w:p w14:paraId="03C03442"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1143" w:type="dxa"/>
            <w:tcBorders>
              <w:top w:val="nil"/>
              <w:left w:val="nil"/>
              <w:bottom w:val="single" w:sz="4" w:space="0" w:color="auto"/>
              <w:right w:val="single" w:sz="4" w:space="0" w:color="auto"/>
            </w:tcBorders>
            <w:shd w:val="clear" w:color="auto" w:fill="auto"/>
            <w:noWrap/>
            <w:vAlign w:val="bottom"/>
            <w:hideMark/>
          </w:tcPr>
          <w:p w14:paraId="7FA1803F"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r>
      <w:tr w:rsidR="00364DDC" w:rsidRPr="00364DDC" w14:paraId="1B03A3C5"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4E9981B"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DS Mani</w:t>
            </w:r>
          </w:p>
        </w:tc>
        <w:tc>
          <w:tcPr>
            <w:tcW w:w="992" w:type="dxa"/>
            <w:tcBorders>
              <w:top w:val="nil"/>
              <w:left w:val="nil"/>
              <w:bottom w:val="single" w:sz="4" w:space="0" w:color="auto"/>
              <w:right w:val="single" w:sz="4" w:space="0" w:color="auto"/>
            </w:tcBorders>
            <w:shd w:val="clear" w:color="auto" w:fill="auto"/>
            <w:noWrap/>
            <w:vAlign w:val="center"/>
            <w:hideMark/>
          </w:tcPr>
          <w:p w14:paraId="007D11AA"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2 033</w:t>
            </w:r>
          </w:p>
        </w:tc>
        <w:tc>
          <w:tcPr>
            <w:tcW w:w="2126" w:type="dxa"/>
            <w:tcBorders>
              <w:top w:val="nil"/>
              <w:left w:val="nil"/>
              <w:bottom w:val="single" w:sz="4" w:space="0" w:color="auto"/>
              <w:right w:val="single" w:sz="4" w:space="0" w:color="auto"/>
            </w:tcBorders>
            <w:shd w:val="clear" w:color="auto" w:fill="auto"/>
            <w:noWrap/>
            <w:vAlign w:val="center"/>
            <w:hideMark/>
          </w:tcPr>
          <w:p w14:paraId="591B4FAB"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47" w:type="dxa"/>
            <w:tcBorders>
              <w:top w:val="nil"/>
              <w:left w:val="nil"/>
              <w:bottom w:val="single" w:sz="4" w:space="0" w:color="auto"/>
              <w:right w:val="single" w:sz="4" w:space="0" w:color="auto"/>
            </w:tcBorders>
            <w:shd w:val="clear" w:color="auto" w:fill="auto"/>
            <w:noWrap/>
            <w:vAlign w:val="center"/>
            <w:hideMark/>
          </w:tcPr>
          <w:p w14:paraId="07CC33B5"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89" w:type="dxa"/>
            <w:tcBorders>
              <w:top w:val="nil"/>
              <w:left w:val="nil"/>
              <w:bottom w:val="single" w:sz="4" w:space="0" w:color="auto"/>
              <w:right w:val="single" w:sz="4" w:space="0" w:color="auto"/>
            </w:tcBorders>
            <w:shd w:val="clear" w:color="auto" w:fill="auto"/>
            <w:noWrap/>
            <w:vAlign w:val="center"/>
            <w:hideMark/>
          </w:tcPr>
          <w:p w14:paraId="3FE86ADD"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410" w:type="dxa"/>
            <w:tcBorders>
              <w:top w:val="nil"/>
              <w:left w:val="nil"/>
              <w:bottom w:val="single" w:sz="4" w:space="0" w:color="auto"/>
              <w:right w:val="single" w:sz="4" w:space="0" w:color="auto"/>
            </w:tcBorders>
            <w:shd w:val="clear" w:color="auto" w:fill="auto"/>
            <w:noWrap/>
            <w:vAlign w:val="center"/>
            <w:hideMark/>
          </w:tcPr>
          <w:p w14:paraId="52587E65"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1143" w:type="dxa"/>
            <w:tcBorders>
              <w:top w:val="nil"/>
              <w:left w:val="nil"/>
              <w:bottom w:val="single" w:sz="4" w:space="0" w:color="auto"/>
              <w:right w:val="single" w:sz="4" w:space="0" w:color="auto"/>
            </w:tcBorders>
            <w:shd w:val="clear" w:color="auto" w:fill="auto"/>
            <w:noWrap/>
            <w:vAlign w:val="bottom"/>
            <w:hideMark/>
          </w:tcPr>
          <w:p w14:paraId="27F5C7ED"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r>
      <w:tr w:rsidR="00364DDC" w:rsidRPr="00364DDC" w14:paraId="2A8EFD34"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5AE79C8"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DS Fada</w:t>
            </w:r>
          </w:p>
        </w:tc>
        <w:tc>
          <w:tcPr>
            <w:tcW w:w="992" w:type="dxa"/>
            <w:tcBorders>
              <w:top w:val="nil"/>
              <w:left w:val="nil"/>
              <w:bottom w:val="single" w:sz="4" w:space="0" w:color="auto"/>
              <w:right w:val="single" w:sz="4" w:space="0" w:color="auto"/>
            </w:tcBorders>
            <w:shd w:val="clear" w:color="auto" w:fill="auto"/>
            <w:noWrap/>
            <w:vAlign w:val="center"/>
            <w:hideMark/>
          </w:tcPr>
          <w:p w14:paraId="4182D6DB"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3 359</w:t>
            </w:r>
          </w:p>
        </w:tc>
        <w:tc>
          <w:tcPr>
            <w:tcW w:w="2126" w:type="dxa"/>
            <w:tcBorders>
              <w:top w:val="nil"/>
              <w:left w:val="nil"/>
              <w:bottom w:val="single" w:sz="4" w:space="0" w:color="auto"/>
              <w:right w:val="single" w:sz="4" w:space="0" w:color="auto"/>
            </w:tcBorders>
            <w:shd w:val="clear" w:color="auto" w:fill="auto"/>
            <w:noWrap/>
            <w:vAlign w:val="center"/>
            <w:hideMark/>
          </w:tcPr>
          <w:p w14:paraId="53796A4C"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47" w:type="dxa"/>
            <w:tcBorders>
              <w:top w:val="nil"/>
              <w:left w:val="nil"/>
              <w:bottom w:val="single" w:sz="4" w:space="0" w:color="auto"/>
              <w:right w:val="single" w:sz="4" w:space="0" w:color="auto"/>
            </w:tcBorders>
            <w:shd w:val="clear" w:color="auto" w:fill="auto"/>
            <w:noWrap/>
            <w:vAlign w:val="center"/>
            <w:hideMark/>
          </w:tcPr>
          <w:p w14:paraId="73EFBE2C"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289" w:type="dxa"/>
            <w:tcBorders>
              <w:top w:val="nil"/>
              <w:left w:val="nil"/>
              <w:bottom w:val="single" w:sz="4" w:space="0" w:color="auto"/>
              <w:right w:val="single" w:sz="4" w:space="0" w:color="auto"/>
            </w:tcBorders>
            <w:shd w:val="clear" w:color="auto" w:fill="auto"/>
            <w:noWrap/>
            <w:vAlign w:val="center"/>
            <w:hideMark/>
          </w:tcPr>
          <w:p w14:paraId="4F5F92A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2410" w:type="dxa"/>
            <w:tcBorders>
              <w:top w:val="nil"/>
              <w:left w:val="nil"/>
              <w:bottom w:val="single" w:sz="4" w:space="0" w:color="auto"/>
              <w:right w:val="single" w:sz="4" w:space="0" w:color="auto"/>
            </w:tcBorders>
            <w:shd w:val="clear" w:color="auto" w:fill="auto"/>
            <w:noWrap/>
            <w:vAlign w:val="center"/>
            <w:hideMark/>
          </w:tcPr>
          <w:p w14:paraId="2089BD1A"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c>
          <w:tcPr>
            <w:tcW w:w="1143" w:type="dxa"/>
            <w:tcBorders>
              <w:top w:val="nil"/>
              <w:left w:val="nil"/>
              <w:bottom w:val="single" w:sz="4" w:space="0" w:color="auto"/>
              <w:right w:val="single" w:sz="4" w:space="0" w:color="auto"/>
            </w:tcBorders>
            <w:shd w:val="clear" w:color="auto" w:fill="auto"/>
            <w:noWrap/>
            <w:vAlign w:val="bottom"/>
            <w:hideMark/>
          </w:tcPr>
          <w:p w14:paraId="5F285D45"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 </w:t>
            </w:r>
          </w:p>
        </w:tc>
      </w:tr>
      <w:tr w:rsidR="00364DDC" w:rsidRPr="00364DDC" w14:paraId="5B00E216" w14:textId="77777777" w:rsidTr="0068569E">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A948543" w14:textId="77777777" w:rsidR="00C10647" w:rsidRPr="00364DDC" w:rsidRDefault="00C10647" w:rsidP="0068569E">
            <w:pPr>
              <w:spacing w:after="0" w:line="240" w:lineRule="auto"/>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3EC93F38"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12450</w:t>
            </w:r>
          </w:p>
        </w:tc>
        <w:tc>
          <w:tcPr>
            <w:tcW w:w="2126" w:type="dxa"/>
            <w:tcBorders>
              <w:top w:val="nil"/>
              <w:left w:val="nil"/>
              <w:bottom w:val="single" w:sz="4" w:space="0" w:color="auto"/>
              <w:right w:val="single" w:sz="4" w:space="0" w:color="auto"/>
            </w:tcBorders>
            <w:shd w:val="clear" w:color="auto" w:fill="auto"/>
            <w:noWrap/>
            <w:vAlign w:val="center"/>
            <w:hideMark/>
          </w:tcPr>
          <w:p w14:paraId="498B260E"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2561</w:t>
            </w:r>
          </w:p>
        </w:tc>
        <w:tc>
          <w:tcPr>
            <w:tcW w:w="2247" w:type="dxa"/>
            <w:tcBorders>
              <w:top w:val="nil"/>
              <w:left w:val="nil"/>
              <w:bottom w:val="single" w:sz="4" w:space="0" w:color="auto"/>
              <w:right w:val="single" w:sz="4" w:space="0" w:color="auto"/>
            </w:tcBorders>
            <w:shd w:val="clear" w:color="auto" w:fill="auto"/>
            <w:noWrap/>
            <w:vAlign w:val="center"/>
            <w:hideMark/>
          </w:tcPr>
          <w:p w14:paraId="7A3FB156"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3062</w:t>
            </w:r>
          </w:p>
        </w:tc>
        <w:tc>
          <w:tcPr>
            <w:tcW w:w="2289" w:type="dxa"/>
            <w:tcBorders>
              <w:top w:val="nil"/>
              <w:left w:val="nil"/>
              <w:bottom w:val="single" w:sz="4" w:space="0" w:color="auto"/>
              <w:right w:val="single" w:sz="4" w:space="0" w:color="auto"/>
            </w:tcBorders>
            <w:shd w:val="clear" w:color="auto" w:fill="auto"/>
            <w:noWrap/>
            <w:vAlign w:val="center"/>
            <w:hideMark/>
          </w:tcPr>
          <w:p w14:paraId="788330AB"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2321</w:t>
            </w:r>
          </w:p>
        </w:tc>
        <w:tc>
          <w:tcPr>
            <w:tcW w:w="2410" w:type="dxa"/>
            <w:tcBorders>
              <w:top w:val="nil"/>
              <w:left w:val="nil"/>
              <w:bottom w:val="single" w:sz="4" w:space="0" w:color="auto"/>
              <w:right w:val="single" w:sz="4" w:space="0" w:color="auto"/>
            </w:tcBorders>
            <w:shd w:val="clear" w:color="auto" w:fill="auto"/>
            <w:noWrap/>
            <w:vAlign w:val="center"/>
            <w:hideMark/>
          </w:tcPr>
          <w:p w14:paraId="5BEEF6D9"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2562</w:t>
            </w:r>
          </w:p>
        </w:tc>
        <w:tc>
          <w:tcPr>
            <w:tcW w:w="1143" w:type="dxa"/>
            <w:tcBorders>
              <w:top w:val="nil"/>
              <w:left w:val="nil"/>
              <w:bottom w:val="single" w:sz="4" w:space="0" w:color="auto"/>
              <w:right w:val="single" w:sz="4" w:space="0" w:color="auto"/>
            </w:tcBorders>
            <w:shd w:val="clear" w:color="auto" w:fill="auto"/>
            <w:noWrap/>
            <w:vAlign w:val="center"/>
            <w:hideMark/>
          </w:tcPr>
          <w:p w14:paraId="7980BDDE" w14:textId="77777777" w:rsidR="00C10647" w:rsidRPr="00364DDC" w:rsidRDefault="00C10647" w:rsidP="0068569E">
            <w:pPr>
              <w:spacing w:after="0" w:line="240" w:lineRule="auto"/>
              <w:jc w:val="center"/>
              <w:rPr>
                <w:rFonts w:ascii="Arial Narrow" w:eastAsia="Times New Roman" w:hAnsi="Arial Narrow" w:cs="Calibri"/>
                <w:sz w:val="24"/>
                <w:szCs w:val="24"/>
                <w:lang w:eastAsia="fr-FR"/>
              </w:rPr>
            </w:pPr>
            <w:r w:rsidRPr="00364DDC">
              <w:rPr>
                <w:rFonts w:ascii="Arial Narrow" w:eastAsia="Times New Roman" w:hAnsi="Arial Narrow" w:cs="Calibri"/>
                <w:sz w:val="24"/>
                <w:szCs w:val="24"/>
                <w:lang w:eastAsia="fr-FR"/>
              </w:rPr>
              <w:t>10506</w:t>
            </w:r>
          </w:p>
        </w:tc>
      </w:tr>
    </w:tbl>
    <w:p w14:paraId="4BEE4A52" w14:textId="77777777" w:rsidR="00C10647" w:rsidRDefault="00C10647" w:rsidP="00C10647">
      <w:pPr>
        <w:spacing w:after="0" w:line="240" w:lineRule="auto"/>
        <w:rPr>
          <w:rFonts w:ascii="Arial Narrow" w:hAnsi="Arial Narrow"/>
          <w:i/>
          <w:iCs/>
          <w:sz w:val="18"/>
          <w:szCs w:val="18"/>
        </w:rPr>
      </w:pPr>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xml:space="preserve">: </w:t>
      </w:r>
      <w:r>
        <w:rPr>
          <w:rFonts w:ascii="Arial Narrow" w:hAnsi="Arial Narrow"/>
          <w:i/>
          <w:iCs/>
          <w:sz w:val="18"/>
          <w:szCs w:val="18"/>
        </w:rPr>
        <w:t>Direction de la nutrition</w:t>
      </w:r>
    </w:p>
    <w:p w14:paraId="0FA60DF3" w14:textId="77777777" w:rsidR="00C10647" w:rsidRDefault="00C10647" w:rsidP="00C10647">
      <w:pPr>
        <w:spacing w:after="0" w:line="240" w:lineRule="auto"/>
        <w:rPr>
          <w:rFonts w:ascii="Arial Narrow" w:hAnsi="Arial Narrow"/>
          <w:i/>
          <w:iCs/>
          <w:sz w:val="18"/>
          <w:szCs w:val="18"/>
        </w:rPr>
      </w:pPr>
      <w:r>
        <w:rPr>
          <w:rFonts w:ascii="Arial Narrow" w:hAnsi="Arial Narrow"/>
          <w:i/>
          <w:iCs/>
          <w:sz w:val="18"/>
          <w:szCs w:val="18"/>
        </w:rPr>
        <w:t xml:space="preserve">NB : </w:t>
      </w:r>
      <w:r w:rsidRPr="00F27BC4">
        <w:rPr>
          <w:rFonts w:ascii="Arial Narrow" w:hAnsi="Arial Narrow"/>
          <w:i/>
          <w:iCs/>
          <w:sz w:val="18"/>
          <w:szCs w:val="18"/>
        </w:rPr>
        <w:t>A la date d'aujourd'hui, Endos n'est pas accessible pour actualiser les bases</w:t>
      </w:r>
    </w:p>
    <w:p w14:paraId="7071D4CD" w14:textId="77777777" w:rsidR="00C10647" w:rsidRDefault="00C10647" w:rsidP="00C10647">
      <w:pPr>
        <w:rPr>
          <w:rFonts w:ascii="Arial Narrow" w:hAnsi="Arial Narrow"/>
          <w:i/>
          <w:iCs/>
          <w:sz w:val="18"/>
          <w:szCs w:val="18"/>
        </w:rPr>
      </w:pPr>
      <w:r>
        <w:rPr>
          <w:rFonts w:ascii="Arial Narrow" w:hAnsi="Arial Narrow"/>
          <w:i/>
          <w:iCs/>
          <w:sz w:val="18"/>
          <w:szCs w:val="18"/>
        </w:rPr>
        <w:br w:type="page"/>
      </w:r>
    </w:p>
    <w:p w14:paraId="59FDBF25" w14:textId="77777777" w:rsidR="00C10647" w:rsidRDefault="00C10647" w:rsidP="00C10647">
      <w:pPr>
        <w:spacing w:after="0" w:line="240" w:lineRule="auto"/>
        <w:rPr>
          <w:rFonts w:ascii="Arial Narrow" w:hAnsi="Arial Narrow"/>
        </w:rPr>
      </w:pPr>
    </w:p>
    <w:p w14:paraId="769AE640" w14:textId="27229673" w:rsidR="00C10647" w:rsidRPr="00C10647" w:rsidRDefault="00364DDC" w:rsidP="00C10647">
      <w:pPr>
        <w:pStyle w:val="Lgende"/>
      </w:pPr>
      <w:bookmarkStart w:id="135" w:name="_Toc179822279"/>
      <w:r>
        <w:t xml:space="preserve">ANNEXE n° </w:t>
      </w:r>
      <w:r>
        <w:fldChar w:fldCharType="begin"/>
      </w:r>
      <w:r>
        <w:instrText>SEQ ANNEXE_n° \* ARABIC</w:instrText>
      </w:r>
      <w:r>
        <w:fldChar w:fldCharType="separate"/>
      </w:r>
      <w:r>
        <w:rPr>
          <w:noProof/>
        </w:rPr>
        <w:t>5</w:t>
      </w:r>
      <w:r>
        <w:fldChar w:fldCharType="end"/>
      </w:r>
      <w:r>
        <w:t xml:space="preserve"> </w:t>
      </w:r>
      <w:r w:rsidR="00C10647" w:rsidRPr="00C10647">
        <w:t>: Infrastructures éducatives réalisées dans les premières communes d’intervention du Projet.</w:t>
      </w:r>
      <w:bookmarkEnd w:id="135"/>
    </w:p>
    <w:tbl>
      <w:tblPr>
        <w:tblStyle w:val="Grilledutableau"/>
        <w:tblW w:w="10844" w:type="dxa"/>
        <w:tblLook w:val="04A0" w:firstRow="1" w:lastRow="0" w:firstColumn="1" w:lastColumn="0" w:noHBand="0" w:noVBand="1"/>
      </w:tblPr>
      <w:tblGrid>
        <w:gridCol w:w="3567"/>
        <w:gridCol w:w="1284"/>
        <w:gridCol w:w="1997"/>
        <w:gridCol w:w="1855"/>
        <w:gridCol w:w="2141"/>
      </w:tblGrid>
      <w:tr w:rsidR="00EA2CFB" w:rsidRPr="00F400D0" w14:paraId="5DBB8A5D" w14:textId="77777777" w:rsidTr="001B40AA">
        <w:trPr>
          <w:trHeight w:val="70"/>
          <w:tblHeader/>
        </w:trPr>
        <w:tc>
          <w:tcPr>
            <w:tcW w:w="3567" w:type="dxa"/>
            <w:shd w:val="clear" w:color="auto" w:fill="auto"/>
            <w:hideMark/>
          </w:tcPr>
          <w:p w14:paraId="5EF669D2"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SITE</w:t>
            </w:r>
          </w:p>
        </w:tc>
        <w:tc>
          <w:tcPr>
            <w:tcW w:w="1284" w:type="dxa"/>
            <w:shd w:val="clear" w:color="auto" w:fill="auto"/>
            <w:hideMark/>
          </w:tcPr>
          <w:p w14:paraId="2E4675DB"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SALLES DE CLASSES</w:t>
            </w:r>
          </w:p>
        </w:tc>
        <w:tc>
          <w:tcPr>
            <w:tcW w:w="1997" w:type="dxa"/>
            <w:shd w:val="clear" w:color="auto" w:fill="auto"/>
            <w:hideMark/>
          </w:tcPr>
          <w:p w14:paraId="602420DB"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BATIMENTS ADMINISTRATIFS</w:t>
            </w:r>
          </w:p>
        </w:tc>
        <w:tc>
          <w:tcPr>
            <w:tcW w:w="1855" w:type="dxa"/>
            <w:shd w:val="clear" w:color="auto" w:fill="auto"/>
            <w:hideMark/>
          </w:tcPr>
          <w:p w14:paraId="650D6AA4"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LATRINES 5 POSTES</w:t>
            </w:r>
          </w:p>
        </w:tc>
        <w:tc>
          <w:tcPr>
            <w:tcW w:w="2140" w:type="dxa"/>
            <w:shd w:val="clear" w:color="auto" w:fill="auto"/>
            <w:hideMark/>
          </w:tcPr>
          <w:p w14:paraId="4EC103CC"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LATRINES 2 POSTES</w:t>
            </w:r>
          </w:p>
        </w:tc>
      </w:tr>
      <w:tr w:rsidR="00EA2CFB" w:rsidRPr="00F400D0" w14:paraId="41F0A66C" w14:textId="77777777" w:rsidTr="001B40AA">
        <w:trPr>
          <w:trHeight w:val="70"/>
        </w:trPr>
        <w:tc>
          <w:tcPr>
            <w:tcW w:w="10844" w:type="dxa"/>
            <w:gridSpan w:val="5"/>
            <w:shd w:val="clear" w:color="auto" w:fill="auto"/>
            <w:hideMark/>
          </w:tcPr>
          <w:p w14:paraId="7543B7D7"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COMMUNE DE DOKUY</w:t>
            </w:r>
          </w:p>
        </w:tc>
      </w:tr>
      <w:tr w:rsidR="00EA2CFB" w:rsidRPr="00F400D0" w14:paraId="6510D56A" w14:textId="77777777" w:rsidTr="001B40AA">
        <w:trPr>
          <w:trHeight w:val="345"/>
        </w:trPr>
        <w:tc>
          <w:tcPr>
            <w:tcW w:w="3567" w:type="dxa"/>
            <w:shd w:val="clear" w:color="auto" w:fill="auto"/>
            <w:hideMark/>
          </w:tcPr>
          <w:p w14:paraId="0BD7639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Dankolon</w:t>
            </w:r>
            <w:proofErr w:type="spellEnd"/>
            <w:r w:rsidRPr="00F400D0">
              <w:rPr>
                <w:rFonts w:ascii="Arial Narrow" w:hAnsi="Arial Narrow"/>
                <w:sz w:val="20"/>
                <w:szCs w:val="20"/>
              </w:rPr>
              <w:t xml:space="preserve"> </w:t>
            </w:r>
          </w:p>
        </w:tc>
        <w:tc>
          <w:tcPr>
            <w:tcW w:w="1284" w:type="dxa"/>
            <w:shd w:val="clear" w:color="auto" w:fill="auto"/>
            <w:hideMark/>
          </w:tcPr>
          <w:p w14:paraId="6113FB2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569717E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D7DDC9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084E34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36FAE14" w14:textId="77777777" w:rsidTr="001B40AA">
        <w:trPr>
          <w:trHeight w:val="345"/>
        </w:trPr>
        <w:tc>
          <w:tcPr>
            <w:tcW w:w="3567" w:type="dxa"/>
            <w:shd w:val="clear" w:color="auto" w:fill="auto"/>
            <w:hideMark/>
          </w:tcPr>
          <w:p w14:paraId="6EFE220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Nereko</w:t>
            </w:r>
            <w:proofErr w:type="spellEnd"/>
          </w:p>
        </w:tc>
        <w:tc>
          <w:tcPr>
            <w:tcW w:w="1284" w:type="dxa"/>
            <w:shd w:val="clear" w:color="auto" w:fill="auto"/>
            <w:hideMark/>
          </w:tcPr>
          <w:p w14:paraId="266D731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4FE40FF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B44764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C7B5B7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F915405" w14:textId="77777777" w:rsidTr="001B40AA">
        <w:trPr>
          <w:trHeight w:val="345"/>
        </w:trPr>
        <w:tc>
          <w:tcPr>
            <w:tcW w:w="3567" w:type="dxa"/>
            <w:shd w:val="clear" w:color="auto" w:fill="auto"/>
            <w:hideMark/>
          </w:tcPr>
          <w:p w14:paraId="34A993E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Kemenso</w:t>
            </w:r>
            <w:proofErr w:type="spellEnd"/>
          </w:p>
        </w:tc>
        <w:tc>
          <w:tcPr>
            <w:tcW w:w="1284" w:type="dxa"/>
            <w:shd w:val="clear" w:color="auto" w:fill="auto"/>
            <w:hideMark/>
          </w:tcPr>
          <w:p w14:paraId="689BC1E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A6ADBF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0846D4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361875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74AC03D" w14:textId="77777777" w:rsidTr="001B40AA">
        <w:trPr>
          <w:trHeight w:val="345"/>
        </w:trPr>
        <w:tc>
          <w:tcPr>
            <w:tcW w:w="3567" w:type="dxa"/>
            <w:shd w:val="clear" w:color="auto" w:fill="auto"/>
            <w:hideMark/>
          </w:tcPr>
          <w:p w14:paraId="409E6DB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Kolonidara</w:t>
            </w:r>
            <w:proofErr w:type="spellEnd"/>
            <w:r w:rsidRPr="00F400D0">
              <w:rPr>
                <w:rFonts w:ascii="Arial Narrow" w:hAnsi="Arial Narrow"/>
                <w:sz w:val="20"/>
                <w:szCs w:val="20"/>
              </w:rPr>
              <w:t xml:space="preserve"> </w:t>
            </w:r>
          </w:p>
        </w:tc>
        <w:tc>
          <w:tcPr>
            <w:tcW w:w="1284" w:type="dxa"/>
            <w:shd w:val="clear" w:color="auto" w:fill="auto"/>
            <w:hideMark/>
          </w:tcPr>
          <w:p w14:paraId="18E441E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7C1F44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6C4C65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35FAF30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AD79B8B" w14:textId="77777777" w:rsidTr="001B40AA">
        <w:trPr>
          <w:trHeight w:val="345"/>
        </w:trPr>
        <w:tc>
          <w:tcPr>
            <w:tcW w:w="3567" w:type="dxa"/>
            <w:shd w:val="clear" w:color="auto" w:fill="auto"/>
            <w:hideMark/>
          </w:tcPr>
          <w:p w14:paraId="53CC42A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Soumakoro</w:t>
            </w:r>
            <w:proofErr w:type="spellEnd"/>
            <w:r w:rsidRPr="00F400D0">
              <w:rPr>
                <w:rFonts w:ascii="Arial Narrow" w:hAnsi="Arial Narrow"/>
                <w:sz w:val="20"/>
                <w:szCs w:val="20"/>
              </w:rPr>
              <w:t xml:space="preserve"> </w:t>
            </w:r>
          </w:p>
        </w:tc>
        <w:tc>
          <w:tcPr>
            <w:tcW w:w="1284" w:type="dxa"/>
            <w:shd w:val="clear" w:color="auto" w:fill="auto"/>
            <w:hideMark/>
          </w:tcPr>
          <w:p w14:paraId="5E267BA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56388B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5680D1C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26FBF44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52F2DAB" w14:textId="77777777" w:rsidTr="001B40AA">
        <w:trPr>
          <w:trHeight w:val="70"/>
        </w:trPr>
        <w:tc>
          <w:tcPr>
            <w:tcW w:w="10844" w:type="dxa"/>
            <w:gridSpan w:val="5"/>
            <w:shd w:val="clear" w:color="auto" w:fill="auto"/>
            <w:hideMark/>
          </w:tcPr>
          <w:p w14:paraId="67F38B2D"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COMMUNE DE KOUKA</w:t>
            </w:r>
          </w:p>
        </w:tc>
      </w:tr>
      <w:tr w:rsidR="00EA2CFB" w:rsidRPr="00F400D0" w14:paraId="13F460CC" w14:textId="77777777" w:rsidTr="001B40AA">
        <w:trPr>
          <w:trHeight w:val="345"/>
        </w:trPr>
        <w:tc>
          <w:tcPr>
            <w:tcW w:w="3567" w:type="dxa"/>
            <w:shd w:val="clear" w:color="auto" w:fill="auto"/>
            <w:hideMark/>
          </w:tcPr>
          <w:p w14:paraId="234048C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CEG </w:t>
            </w:r>
            <w:proofErr w:type="spellStart"/>
            <w:r w:rsidRPr="00F400D0">
              <w:rPr>
                <w:rFonts w:ascii="Arial Narrow" w:hAnsi="Arial Narrow"/>
                <w:sz w:val="20"/>
                <w:szCs w:val="20"/>
              </w:rPr>
              <w:t>continium</w:t>
            </w:r>
            <w:proofErr w:type="spellEnd"/>
            <w:r w:rsidRPr="00F400D0">
              <w:rPr>
                <w:rFonts w:ascii="Arial Narrow" w:hAnsi="Arial Narrow"/>
                <w:sz w:val="20"/>
                <w:szCs w:val="20"/>
              </w:rPr>
              <w:t xml:space="preserve"> de Salle</w:t>
            </w:r>
          </w:p>
        </w:tc>
        <w:tc>
          <w:tcPr>
            <w:tcW w:w="1284" w:type="dxa"/>
            <w:shd w:val="clear" w:color="auto" w:fill="auto"/>
            <w:hideMark/>
          </w:tcPr>
          <w:p w14:paraId="74342C7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9</w:t>
            </w:r>
          </w:p>
        </w:tc>
        <w:tc>
          <w:tcPr>
            <w:tcW w:w="1997" w:type="dxa"/>
            <w:shd w:val="clear" w:color="auto" w:fill="auto"/>
            <w:hideMark/>
          </w:tcPr>
          <w:p w14:paraId="1099CF7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1</w:t>
            </w:r>
          </w:p>
        </w:tc>
        <w:tc>
          <w:tcPr>
            <w:tcW w:w="1855" w:type="dxa"/>
            <w:shd w:val="clear" w:color="auto" w:fill="auto"/>
            <w:hideMark/>
          </w:tcPr>
          <w:p w14:paraId="77B87E4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2</w:t>
            </w:r>
          </w:p>
        </w:tc>
        <w:tc>
          <w:tcPr>
            <w:tcW w:w="2140" w:type="dxa"/>
            <w:shd w:val="clear" w:color="auto" w:fill="auto"/>
            <w:hideMark/>
          </w:tcPr>
          <w:p w14:paraId="7BD0CA7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D759838" w14:textId="77777777" w:rsidTr="001B40AA">
        <w:trPr>
          <w:trHeight w:val="345"/>
        </w:trPr>
        <w:tc>
          <w:tcPr>
            <w:tcW w:w="3567" w:type="dxa"/>
            <w:shd w:val="clear" w:color="auto" w:fill="auto"/>
            <w:hideMark/>
          </w:tcPr>
          <w:p w14:paraId="1C29398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SIWI COUTOU</w:t>
            </w:r>
          </w:p>
        </w:tc>
        <w:tc>
          <w:tcPr>
            <w:tcW w:w="1284" w:type="dxa"/>
            <w:shd w:val="clear" w:color="auto" w:fill="auto"/>
            <w:hideMark/>
          </w:tcPr>
          <w:p w14:paraId="7491629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087FED3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2EBBE67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9863A4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CE423B5" w14:textId="77777777" w:rsidTr="001B40AA">
        <w:trPr>
          <w:trHeight w:val="345"/>
        </w:trPr>
        <w:tc>
          <w:tcPr>
            <w:tcW w:w="3567" w:type="dxa"/>
            <w:shd w:val="clear" w:color="auto" w:fill="auto"/>
            <w:hideMark/>
          </w:tcPr>
          <w:p w14:paraId="039CF9F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KOUKA A</w:t>
            </w:r>
          </w:p>
        </w:tc>
        <w:tc>
          <w:tcPr>
            <w:tcW w:w="1284" w:type="dxa"/>
            <w:shd w:val="clear" w:color="auto" w:fill="auto"/>
            <w:hideMark/>
          </w:tcPr>
          <w:p w14:paraId="382E861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6BDC23B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753C04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304740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58B9574" w14:textId="77777777" w:rsidTr="001B40AA">
        <w:trPr>
          <w:trHeight w:val="345"/>
        </w:trPr>
        <w:tc>
          <w:tcPr>
            <w:tcW w:w="3567" w:type="dxa"/>
            <w:shd w:val="clear" w:color="auto" w:fill="auto"/>
            <w:hideMark/>
          </w:tcPr>
          <w:p w14:paraId="42A0DCD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KOUKA F</w:t>
            </w:r>
          </w:p>
        </w:tc>
        <w:tc>
          <w:tcPr>
            <w:tcW w:w="1284" w:type="dxa"/>
            <w:shd w:val="clear" w:color="auto" w:fill="auto"/>
            <w:hideMark/>
          </w:tcPr>
          <w:p w14:paraId="3045E40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44A916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BB9E01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4D7600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4602171C" w14:textId="77777777" w:rsidTr="001B40AA">
        <w:trPr>
          <w:trHeight w:val="345"/>
        </w:trPr>
        <w:tc>
          <w:tcPr>
            <w:tcW w:w="10844" w:type="dxa"/>
            <w:gridSpan w:val="5"/>
            <w:shd w:val="clear" w:color="auto" w:fill="auto"/>
            <w:hideMark/>
          </w:tcPr>
          <w:p w14:paraId="358B8F38"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COMMUNE DE NOUNA</w:t>
            </w:r>
          </w:p>
        </w:tc>
      </w:tr>
      <w:tr w:rsidR="00EA2CFB" w:rsidRPr="00F400D0" w14:paraId="5A7CA605" w14:textId="77777777" w:rsidTr="001B40AA">
        <w:trPr>
          <w:trHeight w:val="345"/>
        </w:trPr>
        <w:tc>
          <w:tcPr>
            <w:tcW w:w="3567" w:type="dxa"/>
            <w:shd w:val="clear" w:color="auto" w:fill="auto"/>
            <w:hideMark/>
          </w:tcPr>
          <w:p w14:paraId="2135EBD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Nouna secteur 5</w:t>
            </w:r>
          </w:p>
        </w:tc>
        <w:tc>
          <w:tcPr>
            <w:tcW w:w="1284" w:type="dxa"/>
            <w:shd w:val="clear" w:color="auto" w:fill="auto"/>
            <w:hideMark/>
          </w:tcPr>
          <w:p w14:paraId="2CA4E2F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4CA39AA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B710E1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B35D01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91DFAD7" w14:textId="77777777" w:rsidTr="001B40AA">
        <w:trPr>
          <w:trHeight w:val="345"/>
        </w:trPr>
        <w:tc>
          <w:tcPr>
            <w:tcW w:w="3567" w:type="dxa"/>
            <w:shd w:val="clear" w:color="auto" w:fill="auto"/>
            <w:hideMark/>
          </w:tcPr>
          <w:p w14:paraId="62DF4B2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Nouna secteur 7</w:t>
            </w:r>
          </w:p>
        </w:tc>
        <w:tc>
          <w:tcPr>
            <w:tcW w:w="1284" w:type="dxa"/>
            <w:shd w:val="clear" w:color="auto" w:fill="auto"/>
            <w:hideMark/>
          </w:tcPr>
          <w:p w14:paraId="2B54162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53E1B17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146265B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1DE519D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5AADCB7D" w14:textId="77777777" w:rsidTr="001B40AA">
        <w:trPr>
          <w:trHeight w:val="345"/>
        </w:trPr>
        <w:tc>
          <w:tcPr>
            <w:tcW w:w="10844" w:type="dxa"/>
            <w:gridSpan w:val="5"/>
            <w:shd w:val="clear" w:color="auto" w:fill="auto"/>
            <w:hideMark/>
          </w:tcPr>
          <w:p w14:paraId="6DE08DD3"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COMMUNE DE SOLENZO</w:t>
            </w:r>
          </w:p>
        </w:tc>
      </w:tr>
      <w:tr w:rsidR="00EA2CFB" w:rsidRPr="00F400D0" w14:paraId="055E835F" w14:textId="77777777" w:rsidTr="001B40AA">
        <w:trPr>
          <w:trHeight w:val="345"/>
        </w:trPr>
        <w:tc>
          <w:tcPr>
            <w:tcW w:w="3567" w:type="dxa"/>
            <w:shd w:val="clear" w:color="auto" w:fill="auto"/>
            <w:hideMark/>
          </w:tcPr>
          <w:p w14:paraId="20B8369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Kiè</w:t>
            </w:r>
            <w:proofErr w:type="spellEnd"/>
            <w:r w:rsidRPr="00F400D0">
              <w:rPr>
                <w:rFonts w:ascii="Arial Narrow" w:hAnsi="Arial Narrow"/>
                <w:sz w:val="20"/>
                <w:szCs w:val="20"/>
              </w:rPr>
              <w:t xml:space="preserve"> ‘’B’’</w:t>
            </w:r>
          </w:p>
        </w:tc>
        <w:tc>
          <w:tcPr>
            <w:tcW w:w="1284" w:type="dxa"/>
            <w:shd w:val="clear" w:color="auto" w:fill="auto"/>
            <w:hideMark/>
          </w:tcPr>
          <w:p w14:paraId="5613AD3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4BE8760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0042DE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2B62B8F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CB68DE7" w14:textId="77777777" w:rsidTr="001B40AA">
        <w:trPr>
          <w:trHeight w:val="345"/>
        </w:trPr>
        <w:tc>
          <w:tcPr>
            <w:tcW w:w="3567" w:type="dxa"/>
            <w:shd w:val="clear" w:color="auto" w:fill="auto"/>
            <w:hideMark/>
          </w:tcPr>
          <w:p w14:paraId="2EE2C3C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lastRenderedPageBreak/>
              <w:t>Ecole primaire de Bayé ‘’B’’</w:t>
            </w:r>
          </w:p>
        </w:tc>
        <w:tc>
          <w:tcPr>
            <w:tcW w:w="1284" w:type="dxa"/>
            <w:shd w:val="clear" w:color="auto" w:fill="auto"/>
            <w:hideMark/>
          </w:tcPr>
          <w:p w14:paraId="4C7CEF9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70009FA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62FA29D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32247C0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BA17B8F" w14:textId="77777777" w:rsidTr="001B40AA">
        <w:trPr>
          <w:trHeight w:val="345"/>
        </w:trPr>
        <w:tc>
          <w:tcPr>
            <w:tcW w:w="3567" w:type="dxa"/>
            <w:shd w:val="clear" w:color="auto" w:fill="auto"/>
            <w:hideMark/>
          </w:tcPr>
          <w:p w14:paraId="2CB0867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Bonza</w:t>
            </w:r>
            <w:proofErr w:type="spellEnd"/>
          </w:p>
        </w:tc>
        <w:tc>
          <w:tcPr>
            <w:tcW w:w="1284" w:type="dxa"/>
            <w:shd w:val="clear" w:color="auto" w:fill="auto"/>
            <w:hideMark/>
          </w:tcPr>
          <w:p w14:paraId="0B22679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41ED74E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DA9D83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7D7C4B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1C403EC4" w14:textId="77777777" w:rsidTr="001B40AA">
        <w:trPr>
          <w:trHeight w:val="345"/>
        </w:trPr>
        <w:tc>
          <w:tcPr>
            <w:tcW w:w="3567" w:type="dxa"/>
            <w:shd w:val="clear" w:color="auto" w:fill="auto"/>
            <w:hideMark/>
          </w:tcPr>
          <w:p w14:paraId="22B4C52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Gnassoumadougou</w:t>
            </w:r>
            <w:proofErr w:type="spellEnd"/>
          </w:p>
        </w:tc>
        <w:tc>
          <w:tcPr>
            <w:tcW w:w="1284" w:type="dxa"/>
            <w:shd w:val="clear" w:color="auto" w:fill="auto"/>
            <w:hideMark/>
          </w:tcPr>
          <w:p w14:paraId="0BFC3D9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66D47EB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010DDB5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BA38C0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450E4D44" w14:textId="77777777" w:rsidTr="001B40AA">
        <w:trPr>
          <w:trHeight w:val="345"/>
        </w:trPr>
        <w:tc>
          <w:tcPr>
            <w:tcW w:w="3567" w:type="dxa"/>
            <w:shd w:val="clear" w:color="auto" w:fill="auto"/>
            <w:hideMark/>
          </w:tcPr>
          <w:p w14:paraId="19D4647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Ramtenga</w:t>
            </w:r>
            <w:proofErr w:type="spellEnd"/>
          </w:p>
        </w:tc>
        <w:tc>
          <w:tcPr>
            <w:tcW w:w="1284" w:type="dxa"/>
            <w:shd w:val="clear" w:color="auto" w:fill="auto"/>
            <w:hideMark/>
          </w:tcPr>
          <w:p w14:paraId="041F265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A0F7E4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F6D128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166BEA7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A39844E" w14:textId="77777777" w:rsidTr="001B40AA">
        <w:trPr>
          <w:trHeight w:val="345"/>
        </w:trPr>
        <w:tc>
          <w:tcPr>
            <w:tcW w:w="3567" w:type="dxa"/>
            <w:shd w:val="clear" w:color="auto" w:fill="auto"/>
            <w:hideMark/>
          </w:tcPr>
          <w:p w14:paraId="1726E7A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Ecole primaire de </w:t>
            </w:r>
            <w:proofErr w:type="spellStart"/>
            <w:r w:rsidRPr="00F400D0">
              <w:rPr>
                <w:rFonts w:ascii="Arial Narrow" w:hAnsi="Arial Narrow"/>
                <w:sz w:val="20"/>
                <w:szCs w:val="20"/>
              </w:rPr>
              <w:t>Sighnoghin</w:t>
            </w:r>
            <w:proofErr w:type="spellEnd"/>
          </w:p>
        </w:tc>
        <w:tc>
          <w:tcPr>
            <w:tcW w:w="1284" w:type="dxa"/>
            <w:shd w:val="clear" w:color="auto" w:fill="auto"/>
            <w:hideMark/>
          </w:tcPr>
          <w:p w14:paraId="4A9172D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48F084E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E26FB4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4883254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7BD8D04" w14:textId="77777777" w:rsidTr="001B40AA">
        <w:trPr>
          <w:trHeight w:val="345"/>
        </w:trPr>
        <w:tc>
          <w:tcPr>
            <w:tcW w:w="3567" w:type="dxa"/>
            <w:shd w:val="clear" w:color="auto" w:fill="auto"/>
            <w:hideMark/>
          </w:tcPr>
          <w:p w14:paraId="770F913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Toukoro</w:t>
            </w:r>
            <w:proofErr w:type="spellEnd"/>
          </w:p>
        </w:tc>
        <w:tc>
          <w:tcPr>
            <w:tcW w:w="1284" w:type="dxa"/>
            <w:shd w:val="clear" w:color="auto" w:fill="auto"/>
            <w:hideMark/>
          </w:tcPr>
          <w:p w14:paraId="2B42E50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4059866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586DC9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1CA44C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1D12B23" w14:textId="77777777" w:rsidTr="001B40AA">
        <w:trPr>
          <w:trHeight w:val="345"/>
        </w:trPr>
        <w:tc>
          <w:tcPr>
            <w:tcW w:w="3567" w:type="dxa"/>
            <w:shd w:val="clear" w:color="auto" w:fill="auto"/>
            <w:hideMark/>
          </w:tcPr>
          <w:p w14:paraId="439DE61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Lèkoro</w:t>
            </w:r>
            <w:proofErr w:type="spellEnd"/>
          </w:p>
        </w:tc>
        <w:tc>
          <w:tcPr>
            <w:tcW w:w="1284" w:type="dxa"/>
            <w:shd w:val="clear" w:color="auto" w:fill="auto"/>
            <w:hideMark/>
          </w:tcPr>
          <w:p w14:paraId="1B9055B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B35667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1AA9797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2A4A81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52BAB59" w14:textId="77777777" w:rsidTr="001B40AA">
        <w:trPr>
          <w:trHeight w:val="345"/>
        </w:trPr>
        <w:tc>
          <w:tcPr>
            <w:tcW w:w="10844" w:type="dxa"/>
            <w:gridSpan w:val="5"/>
            <w:shd w:val="clear" w:color="auto" w:fill="auto"/>
            <w:hideMark/>
          </w:tcPr>
          <w:p w14:paraId="3AEEC5EB"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COMUNE DE LANKOUE</w:t>
            </w:r>
          </w:p>
        </w:tc>
      </w:tr>
      <w:tr w:rsidR="00EA2CFB" w:rsidRPr="00F400D0" w14:paraId="740B8E74" w14:textId="77777777" w:rsidTr="001B40AA">
        <w:trPr>
          <w:trHeight w:val="345"/>
        </w:trPr>
        <w:tc>
          <w:tcPr>
            <w:tcW w:w="3567" w:type="dxa"/>
            <w:shd w:val="clear" w:color="auto" w:fill="auto"/>
            <w:hideMark/>
          </w:tcPr>
          <w:p w14:paraId="2DB13DE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Péterkoué</w:t>
            </w:r>
            <w:proofErr w:type="spellEnd"/>
          </w:p>
        </w:tc>
        <w:tc>
          <w:tcPr>
            <w:tcW w:w="1284" w:type="dxa"/>
            <w:shd w:val="clear" w:color="auto" w:fill="auto"/>
            <w:hideMark/>
          </w:tcPr>
          <w:p w14:paraId="03A1CF6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719E19C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5950AB9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6D3525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54207FB" w14:textId="77777777" w:rsidTr="001B40AA">
        <w:trPr>
          <w:trHeight w:val="345"/>
        </w:trPr>
        <w:tc>
          <w:tcPr>
            <w:tcW w:w="3567" w:type="dxa"/>
            <w:shd w:val="clear" w:color="auto" w:fill="auto"/>
            <w:hideMark/>
          </w:tcPr>
          <w:p w14:paraId="0A4E0B1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CEG de </w:t>
            </w:r>
            <w:proofErr w:type="spellStart"/>
            <w:r w:rsidRPr="00F400D0">
              <w:rPr>
                <w:rFonts w:ascii="Arial Narrow" w:hAnsi="Arial Narrow"/>
                <w:sz w:val="20"/>
                <w:szCs w:val="20"/>
              </w:rPr>
              <w:t>lankoué</w:t>
            </w:r>
            <w:proofErr w:type="spellEnd"/>
          </w:p>
        </w:tc>
        <w:tc>
          <w:tcPr>
            <w:tcW w:w="1284" w:type="dxa"/>
            <w:shd w:val="clear" w:color="auto" w:fill="auto"/>
            <w:hideMark/>
          </w:tcPr>
          <w:p w14:paraId="6F0D5FA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6F1C719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13FD1A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85BCFD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BE33BA3" w14:textId="77777777" w:rsidTr="001B40AA">
        <w:trPr>
          <w:trHeight w:val="345"/>
        </w:trPr>
        <w:tc>
          <w:tcPr>
            <w:tcW w:w="3567" w:type="dxa"/>
            <w:shd w:val="clear" w:color="auto" w:fill="auto"/>
            <w:hideMark/>
          </w:tcPr>
          <w:p w14:paraId="0684CA1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Tourouba</w:t>
            </w:r>
            <w:proofErr w:type="spellEnd"/>
          </w:p>
        </w:tc>
        <w:tc>
          <w:tcPr>
            <w:tcW w:w="1284" w:type="dxa"/>
            <w:shd w:val="clear" w:color="auto" w:fill="auto"/>
            <w:hideMark/>
          </w:tcPr>
          <w:p w14:paraId="2F49D7C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EE7E98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61F7DB9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CB020B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04D6176" w14:textId="77777777" w:rsidTr="001B40AA">
        <w:trPr>
          <w:trHeight w:val="345"/>
        </w:trPr>
        <w:tc>
          <w:tcPr>
            <w:tcW w:w="3567" w:type="dxa"/>
            <w:shd w:val="clear" w:color="auto" w:fill="auto"/>
            <w:hideMark/>
          </w:tcPr>
          <w:p w14:paraId="176D8A3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Rassouly</w:t>
            </w:r>
            <w:proofErr w:type="spellEnd"/>
            <w:r w:rsidRPr="00F400D0">
              <w:rPr>
                <w:rFonts w:ascii="Arial Narrow" w:hAnsi="Arial Narrow"/>
                <w:sz w:val="20"/>
                <w:szCs w:val="20"/>
              </w:rPr>
              <w:t xml:space="preserve"> B</w:t>
            </w:r>
          </w:p>
        </w:tc>
        <w:tc>
          <w:tcPr>
            <w:tcW w:w="1284" w:type="dxa"/>
            <w:shd w:val="clear" w:color="auto" w:fill="auto"/>
            <w:hideMark/>
          </w:tcPr>
          <w:p w14:paraId="605B873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25E334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62E1E16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E91894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AC8FE30" w14:textId="77777777" w:rsidTr="001B40AA">
        <w:trPr>
          <w:trHeight w:val="345"/>
        </w:trPr>
        <w:tc>
          <w:tcPr>
            <w:tcW w:w="3567" w:type="dxa"/>
            <w:shd w:val="clear" w:color="auto" w:fill="auto"/>
            <w:hideMark/>
          </w:tcPr>
          <w:p w14:paraId="34ABDD8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Gourbassa</w:t>
            </w:r>
            <w:proofErr w:type="spellEnd"/>
          </w:p>
        </w:tc>
        <w:tc>
          <w:tcPr>
            <w:tcW w:w="1284" w:type="dxa"/>
            <w:shd w:val="clear" w:color="auto" w:fill="auto"/>
            <w:hideMark/>
          </w:tcPr>
          <w:p w14:paraId="405E6F5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1E23AA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5EF07DD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4B18A04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96F3047" w14:textId="77777777" w:rsidTr="001B40AA">
        <w:trPr>
          <w:trHeight w:val="70"/>
        </w:trPr>
        <w:tc>
          <w:tcPr>
            <w:tcW w:w="10844" w:type="dxa"/>
            <w:gridSpan w:val="5"/>
            <w:shd w:val="clear" w:color="auto" w:fill="auto"/>
            <w:hideMark/>
          </w:tcPr>
          <w:p w14:paraId="440FB3BD"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COMUNE DE YABA</w:t>
            </w:r>
          </w:p>
        </w:tc>
      </w:tr>
      <w:tr w:rsidR="00EA2CFB" w:rsidRPr="00F400D0" w14:paraId="3551DB37" w14:textId="77777777" w:rsidTr="001B40AA">
        <w:trPr>
          <w:trHeight w:val="345"/>
        </w:trPr>
        <w:tc>
          <w:tcPr>
            <w:tcW w:w="3567" w:type="dxa"/>
            <w:shd w:val="clear" w:color="auto" w:fill="auto"/>
            <w:hideMark/>
          </w:tcPr>
          <w:p w14:paraId="5DD5B31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CEG de KERA</w:t>
            </w:r>
          </w:p>
        </w:tc>
        <w:tc>
          <w:tcPr>
            <w:tcW w:w="1284" w:type="dxa"/>
            <w:shd w:val="clear" w:color="auto" w:fill="auto"/>
            <w:hideMark/>
          </w:tcPr>
          <w:p w14:paraId="6A43C46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44D1AD5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AF3658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268AC91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37480DE" w14:textId="77777777" w:rsidTr="001B40AA">
        <w:trPr>
          <w:trHeight w:val="345"/>
        </w:trPr>
        <w:tc>
          <w:tcPr>
            <w:tcW w:w="3567" w:type="dxa"/>
            <w:shd w:val="clear" w:color="auto" w:fill="auto"/>
            <w:hideMark/>
          </w:tcPr>
          <w:p w14:paraId="409321B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 Lycée municipal de </w:t>
            </w:r>
            <w:proofErr w:type="spellStart"/>
            <w:r w:rsidRPr="00F400D0">
              <w:rPr>
                <w:rFonts w:ascii="Arial Narrow" w:hAnsi="Arial Narrow"/>
                <w:sz w:val="20"/>
                <w:szCs w:val="20"/>
              </w:rPr>
              <w:t>Yaba</w:t>
            </w:r>
            <w:proofErr w:type="spellEnd"/>
            <w:r w:rsidRPr="00F400D0">
              <w:rPr>
                <w:rFonts w:ascii="Arial Narrow" w:hAnsi="Arial Narrow"/>
                <w:sz w:val="20"/>
                <w:szCs w:val="20"/>
              </w:rPr>
              <w:t xml:space="preserve"> </w:t>
            </w:r>
          </w:p>
        </w:tc>
        <w:tc>
          <w:tcPr>
            <w:tcW w:w="1284" w:type="dxa"/>
            <w:shd w:val="clear" w:color="auto" w:fill="auto"/>
            <w:hideMark/>
          </w:tcPr>
          <w:p w14:paraId="6781F71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7FF05C3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30E41F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150532A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E367BA8" w14:textId="77777777" w:rsidTr="001B40AA">
        <w:trPr>
          <w:trHeight w:val="70"/>
        </w:trPr>
        <w:tc>
          <w:tcPr>
            <w:tcW w:w="10844" w:type="dxa"/>
            <w:gridSpan w:val="5"/>
            <w:shd w:val="clear" w:color="auto" w:fill="auto"/>
            <w:hideMark/>
          </w:tcPr>
          <w:p w14:paraId="0733EDCD"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COMUNE DE TOUGAN</w:t>
            </w:r>
          </w:p>
        </w:tc>
      </w:tr>
      <w:tr w:rsidR="00EA2CFB" w:rsidRPr="00F400D0" w14:paraId="3F6B3F94" w14:textId="77777777" w:rsidTr="001B40AA">
        <w:trPr>
          <w:trHeight w:val="345"/>
        </w:trPr>
        <w:tc>
          <w:tcPr>
            <w:tcW w:w="3567" w:type="dxa"/>
            <w:shd w:val="clear" w:color="auto" w:fill="auto"/>
            <w:hideMark/>
          </w:tcPr>
          <w:p w14:paraId="24FC0C6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lastRenderedPageBreak/>
              <w:t>Ecole primaire de Dona Drabo (Tougan)</w:t>
            </w:r>
          </w:p>
        </w:tc>
        <w:tc>
          <w:tcPr>
            <w:tcW w:w="1284" w:type="dxa"/>
            <w:shd w:val="clear" w:color="auto" w:fill="auto"/>
            <w:hideMark/>
          </w:tcPr>
          <w:p w14:paraId="747392F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10D9201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4B1B60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0A1EF6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BB58BBC" w14:textId="77777777" w:rsidTr="001B40AA">
        <w:trPr>
          <w:trHeight w:val="345"/>
        </w:trPr>
        <w:tc>
          <w:tcPr>
            <w:tcW w:w="3567" w:type="dxa"/>
            <w:shd w:val="clear" w:color="auto" w:fill="auto"/>
            <w:hideMark/>
          </w:tcPr>
          <w:p w14:paraId="23A7AD9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Secteur N°5 (Tougan)</w:t>
            </w:r>
          </w:p>
        </w:tc>
        <w:tc>
          <w:tcPr>
            <w:tcW w:w="1284" w:type="dxa"/>
            <w:shd w:val="clear" w:color="auto" w:fill="auto"/>
            <w:hideMark/>
          </w:tcPr>
          <w:p w14:paraId="72BB6D3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1B5AD93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074CBA6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2598A31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B4B5FD1" w14:textId="77777777" w:rsidTr="001B40AA">
        <w:trPr>
          <w:trHeight w:val="345"/>
        </w:trPr>
        <w:tc>
          <w:tcPr>
            <w:tcW w:w="3567" w:type="dxa"/>
            <w:shd w:val="clear" w:color="auto" w:fill="auto"/>
            <w:hideMark/>
          </w:tcPr>
          <w:p w14:paraId="60DDA0A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Dona Drabo (Tougan)</w:t>
            </w:r>
          </w:p>
        </w:tc>
        <w:tc>
          <w:tcPr>
            <w:tcW w:w="1284" w:type="dxa"/>
            <w:shd w:val="clear" w:color="auto" w:fill="auto"/>
            <w:hideMark/>
          </w:tcPr>
          <w:p w14:paraId="316992B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A2D709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C44EDA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B5D09B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07C85336" w14:textId="77777777" w:rsidTr="001B40AA">
        <w:trPr>
          <w:trHeight w:val="345"/>
        </w:trPr>
        <w:tc>
          <w:tcPr>
            <w:tcW w:w="3567" w:type="dxa"/>
            <w:shd w:val="clear" w:color="auto" w:fill="auto"/>
            <w:hideMark/>
          </w:tcPr>
          <w:p w14:paraId="1C756C0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Bandjié</w:t>
            </w:r>
            <w:proofErr w:type="spellEnd"/>
            <w:r w:rsidRPr="00F400D0">
              <w:rPr>
                <w:rFonts w:ascii="Arial Narrow" w:hAnsi="Arial Narrow"/>
                <w:sz w:val="20"/>
                <w:szCs w:val="20"/>
              </w:rPr>
              <w:t xml:space="preserve"> Zerbo (Tougan)</w:t>
            </w:r>
          </w:p>
        </w:tc>
        <w:tc>
          <w:tcPr>
            <w:tcW w:w="1284" w:type="dxa"/>
            <w:shd w:val="clear" w:color="auto" w:fill="auto"/>
            <w:hideMark/>
          </w:tcPr>
          <w:p w14:paraId="5FBEED2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3A9C3D5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16E931F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0B2E3C3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9239E86" w14:textId="77777777" w:rsidTr="001B40AA">
        <w:trPr>
          <w:trHeight w:val="345"/>
        </w:trPr>
        <w:tc>
          <w:tcPr>
            <w:tcW w:w="3567" w:type="dxa"/>
            <w:shd w:val="clear" w:color="auto" w:fill="auto"/>
            <w:hideMark/>
          </w:tcPr>
          <w:p w14:paraId="779525C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Tourou</w:t>
            </w:r>
            <w:proofErr w:type="spellEnd"/>
            <w:r w:rsidRPr="00F400D0">
              <w:rPr>
                <w:rFonts w:ascii="Arial Narrow" w:hAnsi="Arial Narrow"/>
                <w:sz w:val="20"/>
                <w:szCs w:val="20"/>
              </w:rPr>
              <w:t xml:space="preserve"> Drabo B (Tougan)</w:t>
            </w:r>
          </w:p>
        </w:tc>
        <w:tc>
          <w:tcPr>
            <w:tcW w:w="1284" w:type="dxa"/>
            <w:shd w:val="clear" w:color="auto" w:fill="auto"/>
            <w:hideMark/>
          </w:tcPr>
          <w:p w14:paraId="2FD7175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69A81D2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1726CB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4DC2116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75F18C5" w14:textId="77777777" w:rsidTr="001B40AA">
        <w:trPr>
          <w:trHeight w:val="345"/>
        </w:trPr>
        <w:tc>
          <w:tcPr>
            <w:tcW w:w="3567" w:type="dxa"/>
            <w:shd w:val="clear" w:color="auto" w:fill="auto"/>
            <w:hideMark/>
          </w:tcPr>
          <w:p w14:paraId="53FFA46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Bandjié</w:t>
            </w:r>
            <w:proofErr w:type="spellEnd"/>
            <w:r w:rsidRPr="00F400D0">
              <w:rPr>
                <w:rFonts w:ascii="Arial Narrow" w:hAnsi="Arial Narrow"/>
                <w:sz w:val="20"/>
                <w:szCs w:val="20"/>
              </w:rPr>
              <w:t xml:space="preserve"> Zerbo (Tougan)</w:t>
            </w:r>
          </w:p>
        </w:tc>
        <w:tc>
          <w:tcPr>
            <w:tcW w:w="1284" w:type="dxa"/>
            <w:shd w:val="clear" w:color="auto" w:fill="auto"/>
            <w:hideMark/>
          </w:tcPr>
          <w:p w14:paraId="1151DCA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0C89D99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1F6D4C2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3F10176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C9B643F" w14:textId="77777777" w:rsidTr="001B40AA">
        <w:trPr>
          <w:trHeight w:val="345"/>
        </w:trPr>
        <w:tc>
          <w:tcPr>
            <w:tcW w:w="3567" w:type="dxa"/>
            <w:shd w:val="clear" w:color="auto" w:fill="auto"/>
            <w:hideMark/>
          </w:tcPr>
          <w:p w14:paraId="0B5B72A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Ral</w:t>
            </w:r>
            <w:proofErr w:type="spellEnd"/>
            <w:r w:rsidRPr="00F400D0">
              <w:rPr>
                <w:rFonts w:ascii="Arial Narrow" w:hAnsi="Arial Narrow"/>
                <w:sz w:val="20"/>
                <w:szCs w:val="20"/>
              </w:rPr>
              <w:t xml:space="preserve"> B (Tougan)</w:t>
            </w:r>
          </w:p>
        </w:tc>
        <w:tc>
          <w:tcPr>
            <w:tcW w:w="1284" w:type="dxa"/>
            <w:shd w:val="clear" w:color="auto" w:fill="auto"/>
            <w:hideMark/>
          </w:tcPr>
          <w:p w14:paraId="4E4B2C3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34EB295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3C9EE59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36DBE2D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85CDDD3" w14:textId="77777777" w:rsidTr="001B40AA">
        <w:trPr>
          <w:trHeight w:val="345"/>
        </w:trPr>
        <w:tc>
          <w:tcPr>
            <w:tcW w:w="3567" w:type="dxa"/>
            <w:shd w:val="clear" w:color="auto" w:fill="auto"/>
            <w:hideMark/>
          </w:tcPr>
          <w:p w14:paraId="1B4CC02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Ral</w:t>
            </w:r>
            <w:proofErr w:type="spellEnd"/>
            <w:r w:rsidRPr="00F400D0">
              <w:rPr>
                <w:rFonts w:ascii="Arial Narrow" w:hAnsi="Arial Narrow"/>
                <w:sz w:val="20"/>
                <w:szCs w:val="20"/>
              </w:rPr>
              <w:t xml:space="preserve"> C (Tougan)</w:t>
            </w:r>
          </w:p>
        </w:tc>
        <w:tc>
          <w:tcPr>
            <w:tcW w:w="1284" w:type="dxa"/>
            <w:shd w:val="clear" w:color="auto" w:fill="auto"/>
            <w:hideMark/>
          </w:tcPr>
          <w:p w14:paraId="6A74F47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23D3073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1C9AE1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612876A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186E655" w14:textId="77777777" w:rsidTr="001B40AA">
        <w:trPr>
          <w:trHeight w:val="345"/>
        </w:trPr>
        <w:tc>
          <w:tcPr>
            <w:tcW w:w="3567" w:type="dxa"/>
            <w:shd w:val="clear" w:color="auto" w:fill="auto"/>
            <w:hideMark/>
          </w:tcPr>
          <w:p w14:paraId="7B43013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Kawara</w:t>
            </w:r>
            <w:proofErr w:type="spellEnd"/>
            <w:r w:rsidRPr="00F400D0">
              <w:rPr>
                <w:rFonts w:ascii="Arial Narrow" w:hAnsi="Arial Narrow"/>
                <w:sz w:val="20"/>
                <w:szCs w:val="20"/>
              </w:rPr>
              <w:t xml:space="preserve"> B</w:t>
            </w:r>
          </w:p>
        </w:tc>
        <w:tc>
          <w:tcPr>
            <w:tcW w:w="1284" w:type="dxa"/>
            <w:shd w:val="clear" w:color="auto" w:fill="auto"/>
            <w:hideMark/>
          </w:tcPr>
          <w:p w14:paraId="549378E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3891CD3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C7AC9F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1DA3D74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449429F4" w14:textId="77777777" w:rsidTr="001B40AA">
        <w:trPr>
          <w:trHeight w:val="345"/>
        </w:trPr>
        <w:tc>
          <w:tcPr>
            <w:tcW w:w="3567" w:type="dxa"/>
            <w:shd w:val="clear" w:color="auto" w:fill="auto"/>
            <w:hideMark/>
          </w:tcPr>
          <w:p w14:paraId="554AEEB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Secteur 7 (Tougan)</w:t>
            </w:r>
          </w:p>
        </w:tc>
        <w:tc>
          <w:tcPr>
            <w:tcW w:w="1284" w:type="dxa"/>
            <w:shd w:val="clear" w:color="auto" w:fill="auto"/>
            <w:hideMark/>
          </w:tcPr>
          <w:p w14:paraId="36B3A90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2568829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c>
          <w:tcPr>
            <w:tcW w:w="1855" w:type="dxa"/>
            <w:shd w:val="clear" w:color="auto" w:fill="auto"/>
            <w:hideMark/>
          </w:tcPr>
          <w:p w14:paraId="356740F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c>
          <w:tcPr>
            <w:tcW w:w="2140" w:type="dxa"/>
            <w:shd w:val="clear" w:color="auto" w:fill="auto"/>
            <w:hideMark/>
          </w:tcPr>
          <w:p w14:paraId="5533F03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r>
      <w:tr w:rsidR="00EA2CFB" w:rsidRPr="00F400D0" w14:paraId="537FA7CF" w14:textId="77777777" w:rsidTr="001B40AA">
        <w:trPr>
          <w:trHeight w:val="345"/>
        </w:trPr>
        <w:tc>
          <w:tcPr>
            <w:tcW w:w="3567" w:type="dxa"/>
            <w:shd w:val="clear" w:color="auto" w:fill="auto"/>
            <w:hideMark/>
          </w:tcPr>
          <w:p w14:paraId="234854C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Alwata</w:t>
            </w:r>
            <w:proofErr w:type="spellEnd"/>
            <w:r w:rsidRPr="00F400D0">
              <w:rPr>
                <w:rFonts w:ascii="Arial Narrow" w:hAnsi="Arial Narrow"/>
                <w:sz w:val="20"/>
                <w:szCs w:val="20"/>
              </w:rPr>
              <w:t xml:space="preserve"> B (Tougan)</w:t>
            </w:r>
          </w:p>
        </w:tc>
        <w:tc>
          <w:tcPr>
            <w:tcW w:w="1284" w:type="dxa"/>
            <w:shd w:val="clear" w:color="auto" w:fill="auto"/>
            <w:hideMark/>
          </w:tcPr>
          <w:p w14:paraId="28E936A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15E285C7"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c>
          <w:tcPr>
            <w:tcW w:w="1855" w:type="dxa"/>
            <w:shd w:val="clear" w:color="auto" w:fill="auto"/>
            <w:hideMark/>
          </w:tcPr>
          <w:p w14:paraId="2E32E65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c>
          <w:tcPr>
            <w:tcW w:w="2140" w:type="dxa"/>
            <w:shd w:val="clear" w:color="auto" w:fill="auto"/>
            <w:hideMark/>
          </w:tcPr>
          <w:p w14:paraId="71BBFA5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w:t>
            </w:r>
          </w:p>
        </w:tc>
      </w:tr>
      <w:tr w:rsidR="00EA2CFB" w:rsidRPr="00F400D0" w14:paraId="35580DE8" w14:textId="77777777" w:rsidTr="001B40AA">
        <w:trPr>
          <w:trHeight w:val="345"/>
        </w:trPr>
        <w:tc>
          <w:tcPr>
            <w:tcW w:w="3567" w:type="dxa"/>
            <w:shd w:val="clear" w:color="auto" w:fill="auto"/>
            <w:hideMark/>
          </w:tcPr>
          <w:p w14:paraId="6210C52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Alwata</w:t>
            </w:r>
            <w:proofErr w:type="spellEnd"/>
            <w:r w:rsidRPr="00F400D0">
              <w:rPr>
                <w:rFonts w:ascii="Arial Narrow" w:hAnsi="Arial Narrow"/>
                <w:sz w:val="20"/>
                <w:szCs w:val="20"/>
              </w:rPr>
              <w:t xml:space="preserve"> A</w:t>
            </w:r>
          </w:p>
        </w:tc>
        <w:tc>
          <w:tcPr>
            <w:tcW w:w="1284" w:type="dxa"/>
            <w:shd w:val="clear" w:color="auto" w:fill="auto"/>
            <w:hideMark/>
          </w:tcPr>
          <w:p w14:paraId="38683BD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11CB81D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73FEDF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7A98072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6AB7CA56" w14:textId="77777777" w:rsidTr="001B40AA">
        <w:trPr>
          <w:trHeight w:val="345"/>
        </w:trPr>
        <w:tc>
          <w:tcPr>
            <w:tcW w:w="3567" w:type="dxa"/>
            <w:shd w:val="clear" w:color="auto" w:fill="auto"/>
            <w:hideMark/>
          </w:tcPr>
          <w:p w14:paraId="24B8047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Kassan</w:t>
            </w:r>
            <w:proofErr w:type="spellEnd"/>
            <w:r w:rsidRPr="00F400D0">
              <w:rPr>
                <w:rFonts w:ascii="Arial Narrow" w:hAnsi="Arial Narrow"/>
                <w:sz w:val="20"/>
                <w:szCs w:val="20"/>
              </w:rPr>
              <w:t xml:space="preserve"> B</w:t>
            </w:r>
          </w:p>
        </w:tc>
        <w:tc>
          <w:tcPr>
            <w:tcW w:w="1284" w:type="dxa"/>
            <w:shd w:val="clear" w:color="auto" w:fill="auto"/>
            <w:hideMark/>
          </w:tcPr>
          <w:p w14:paraId="4290DBD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4A4EBC4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499A6662"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43568EF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722D4B8E" w14:textId="77777777" w:rsidTr="001B40AA">
        <w:trPr>
          <w:trHeight w:val="345"/>
        </w:trPr>
        <w:tc>
          <w:tcPr>
            <w:tcW w:w="3567" w:type="dxa"/>
            <w:shd w:val="clear" w:color="auto" w:fill="auto"/>
            <w:hideMark/>
          </w:tcPr>
          <w:p w14:paraId="76A211E4"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Ecole primaire de Secteur 7</w:t>
            </w:r>
          </w:p>
        </w:tc>
        <w:tc>
          <w:tcPr>
            <w:tcW w:w="1284" w:type="dxa"/>
            <w:shd w:val="clear" w:color="auto" w:fill="auto"/>
            <w:hideMark/>
          </w:tcPr>
          <w:p w14:paraId="4295584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6</w:t>
            </w:r>
          </w:p>
        </w:tc>
        <w:tc>
          <w:tcPr>
            <w:tcW w:w="1997" w:type="dxa"/>
            <w:shd w:val="clear" w:color="auto" w:fill="auto"/>
            <w:hideMark/>
          </w:tcPr>
          <w:p w14:paraId="76679C56"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7FE59091"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24E7F84C"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363E08CE" w14:textId="77777777" w:rsidTr="001B40AA">
        <w:trPr>
          <w:trHeight w:val="345"/>
        </w:trPr>
        <w:tc>
          <w:tcPr>
            <w:tcW w:w="3567" w:type="dxa"/>
            <w:shd w:val="clear" w:color="auto" w:fill="auto"/>
            <w:hideMark/>
          </w:tcPr>
          <w:p w14:paraId="1700F1C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Ecole primaire de </w:t>
            </w:r>
            <w:proofErr w:type="spellStart"/>
            <w:r w:rsidRPr="00F400D0">
              <w:rPr>
                <w:rFonts w:ascii="Arial Narrow" w:hAnsi="Arial Narrow"/>
                <w:sz w:val="20"/>
                <w:szCs w:val="20"/>
              </w:rPr>
              <w:t>Diouroum</w:t>
            </w:r>
            <w:proofErr w:type="spellEnd"/>
          </w:p>
        </w:tc>
        <w:tc>
          <w:tcPr>
            <w:tcW w:w="1284" w:type="dxa"/>
            <w:shd w:val="clear" w:color="auto" w:fill="auto"/>
            <w:hideMark/>
          </w:tcPr>
          <w:p w14:paraId="1A4723D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3</w:t>
            </w:r>
          </w:p>
        </w:tc>
        <w:tc>
          <w:tcPr>
            <w:tcW w:w="1997" w:type="dxa"/>
            <w:shd w:val="clear" w:color="auto" w:fill="auto"/>
            <w:hideMark/>
          </w:tcPr>
          <w:p w14:paraId="36361DA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1855" w:type="dxa"/>
            <w:shd w:val="clear" w:color="auto" w:fill="auto"/>
            <w:hideMark/>
          </w:tcPr>
          <w:p w14:paraId="551CA539"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c>
          <w:tcPr>
            <w:tcW w:w="2140" w:type="dxa"/>
            <w:shd w:val="clear" w:color="auto" w:fill="auto"/>
            <w:hideMark/>
          </w:tcPr>
          <w:p w14:paraId="46FB6AD3"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24DF66CB" w14:textId="77777777" w:rsidTr="001B40AA">
        <w:trPr>
          <w:trHeight w:val="58"/>
        </w:trPr>
        <w:tc>
          <w:tcPr>
            <w:tcW w:w="10844" w:type="dxa"/>
            <w:gridSpan w:val="5"/>
            <w:shd w:val="clear" w:color="auto" w:fill="auto"/>
            <w:noWrap/>
            <w:hideMark/>
          </w:tcPr>
          <w:p w14:paraId="4EF840EB" w14:textId="77777777" w:rsidR="00EA2CFB" w:rsidRPr="00F400D0" w:rsidRDefault="00EA2CFB" w:rsidP="0068569E">
            <w:pPr>
              <w:jc w:val="center"/>
              <w:rPr>
                <w:rFonts w:ascii="Arial Narrow" w:hAnsi="Arial Narrow"/>
                <w:b/>
                <w:bCs/>
                <w:sz w:val="20"/>
                <w:szCs w:val="20"/>
              </w:rPr>
            </w:pPr>
            <w:r w:rsidRPr="00F400D0">
              <w:rPr>
                <w:rFonts w:ascii="Arial Narrow" w:hAnsi="Arial Narrow"/>
                <w:b/>
                <w:bCs/>
                <w:sz w:val="20"/>
                <w:szCs w:val="20"/>
              </w:rPr>
              <w:t>COMUNE DE BILANGA</w:t>
            </w:r>
          </w:p>
        </w:tc>
      </w:tr>
      <w:tr w:rsidR="00EA2CFB" w:rsidRPr="00F400D0" w14:paraId="7CF40AB0" w14:textId="77777777" w:rsidTr="001B40AA">
        <w:trPr>
          <w:trHeight w:val="345"/>
        </w:trPr>
        <w:tc>
          <w:tcPr>
            <w:tcW w:w="3567" w:type="dxa"/>
            <w:shd w:val="clear" w:color="auto" w:fill="auto"/>
            <w:hideMark/>
          </w:tcPr>
          <w:p w14:paraId="5CA14EC8"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 xml:space="preserve">CEG du Secteur 1 </w:t>
            </w:r>
          </w:p>
        </w:tc>
        <w:tc>
          <w:tcPr>
            <w:tcW w:w="1284" w:type="dxa"/>
            <w:shd w:val="clear" w:color="auto" w:fill="auto"/>
            <w:hideMark/>
          </w:tcPr>
          <w:p w14:paraId="33583C0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4</w:t>
            </w:r>
          </w:p>
        </w:tc>
        <w:tc>
          <w:tcPr>
            <w:tcW w:w="1997" w:type="dxa"/>
            <w:shd w:val="clear" w:color="auto" w:fill="auto"/>
            <w:hideMark/>
          </w:tcPr>
          <w:p w14:paraId="5B04A00E"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1</w:t>
            </w:r>
          </w:p>
        </w:tc>
        <w:tc>
          <w:tcPr>
            <w:tcW w:w="1855" w:type="dxa"/>
            <w:shd w:val="clear" w:color="auto" w:fill="auto"/>
            <w:hideMark/>
          </w:tcPr>
          <w:p w14:paraId="5B7D110D"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1</w:t>
            </w:r>
          </w:p>
        </w:tc>
        <w:tc>
          <w:tcPr>
            <w:tcW w:w="2140" w:type="dxa"/>
            <w:shd w:val="clear" w:color="auto" w:fill="auto"/>
            <w:hideMark/>
          </w:tcPr>
          <w:p w14:paraId="68040300"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1</w:t>
            </w:r>
          </w:p>
        </w:tc>
      </w:tr>
      <w:tr w:rsidR="00EA2CFB" w:rsidRPr="00F400D0" w14:paraId="2C4B956C" w14:textId="77777777" w:rsidTr="001B40AA">
        <w:trPr>
          <w:trHeight w:val="345"/>
        </w:trPr>
        <w:tc>
          <w:tcPr>
            <w:tcW w:w="3567" w:type="dxa"/>
            <w:shd w:val="clear" w:color="auto" w:fill="auto"/>
            <w:hideMark/>
          </w:tcPr>
          <w:p w14:paraId="0A79150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lastRenderedPageBreak/>
              <w:t xml:space="preserve">CEG de </w:t>
            </w:r>
            <w:proofErr w:type="spellStart"/>
            <w:r w:rsidRPr="00F400D0">
              <w:rPr>
                <w:rFonts w:ascii="Arial Narrow" w:hAnsi="Arial Narrow"/>
                <w:sz w:val="20"/>
                <w:szCs w:val="20"/>
              </w:rPr>
              <w:t>Moaka</w:t>
            </w:r>
            <w:proofErr w:type="spellEnd"/>
          </w:p>
        </w:tc>
        <w:tc>
          <w:tcPr>
            <w:tcW w:w="1284" w:type="dxa"/>
            <w:shd w:val="clear" w:color="auto" w:fill="auto"/>
            <w:hideMark/>
          </w:tcPr>
          <w:p w14:paraId="6228DD9F"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4</w:t>
            </w:r>
          </w:p>
        </w:tc>
        <w:tc>
          <w:tcPr>
            <w:tcW w:w="1997" w:type="dxa"/>
            <w:shd w:val="clear" w:color="auto" w:fill="auto"/>
            <w:hideMark/>
          </w:tcPr>
          <w:p w14:paraId="54CB176B"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1</w:t>
            </w:r>
          </w:p>
        </w:tc>
        <w:tc>
          <w:tcPr>
            <w:tcW w:w="1855" w:type="dxa"/>
            <w:shd w:val="clear" w:color="auto" w:fill="auto"/>
            <w:hideMark/>
          </w:tcPr>
          <w:p w14:paraId="0E4E4AFA"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2</w:t>
            </w:r>
          </w:p>
        </w:tc>
        <w:tc>
          <w:tcPr>
            <w:tcW w:w="2140" w:type="dxa"/>
            <w:shd w:val="clear" w:color="auto" w:fill="auto"/>
            <w:hideMark/>
          </w:tcPr>
          <w:p w14:paraId="6C9F09E5" w14:textId="77777777" w:rsidR="00EA2CFB" w:rsidRPr="00F400D0" w:rsidRDefault="00EA2CFB" w:rsidP="0068569E">
            <w:pPr>
              <w:rPr>
                <w:rFonts w:ascii="Arial Narrow" w:hAnsi="Arial Narrow"/>
                <w:sz w:val="20"/>
                <w:szCs w:val="20"/>
              </w:rPr>
            </w:pPr>
            <w:r w:rsidRPr="00F400D0">
              <w:rPr>
                <w:rFonts w:ascii="Arial Narrow" w:hAnsi="Arial Narrow"/>
                <w:sz w:val="20"/>
                <w:szCs w:val="20"/>
              </w:rPr>
              <w:t>0</w:t>
            </w:r>
          </w:p>
        </w:tc>
      </w:tr>
      <w:tr w:rsidR="00EA2CFB" w:rsidRPr="00F400D0" w14:paraId="4F2847E4" w14:textId="77777777" w:rsidTr="001B40AA">
        <w:trPr>
          <w:trHeight w:val="345"/>
        </w:trPr>
        <w:tc>
          <w:tcPr>
            <w:tcW w:w="3567" w:type="dxa"/>
            <w:shd w:val="clear" w:color="auto" w:fill="auto"/>
          </w:tcPr>
          <w:p w14:paraId="00039257"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TOTAL</w:t>
            </w:r>
          </w:p>
        </w:tc>
        <w:tc>
          <w:tcPr>
            <w:tcW w:w="1284" w:type="dxa"/>
            <w:shd w:val="clear" w:color="auto" w:fill="auto"/>
          </w:tcPr>
          <w:p w14:paraId="2411D4B8"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155</w:t>
            </w:r>
          </w:p>
        </w:tc>
        <w:tc>
          <w:tcPr>
            <w:tcW w:w="1997" w:type="dxa"/>
            <w:shd w:val="clear" w:color="auto" w:fill="auto"/>
          </w:tcPr>
          <w:p w14:paraId="5B1A6AC3"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3</w:t>
            </w:r>
          </w:p>
        </w:tc>
        <w:tc>
          <w:tcPr>
            <w:tcW w:w="1855" w:type="dxa"/>
            <w:shd w:val="clear" w:color="auto" w:fill="auto"/>
          </w:tcPr>
          <w:p w14:paraId="1F7EB34A"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5</w:t>
            </w:r>
          </w:p>
        </w:tc>
        <w:tc>
          <w:tcPr>
            <w:tcW w:w="2140" w:type="dxa"/>
            <w:shd w:val="clear" w:color="auto" w:fill="auto"/>
          </w:tcPr>
          <w:p w14:paraId="5AB0E404" w14:textId="77777777" w:rsidR="00EA2CFB" w:rsidRPr="00F400D0" w:rsidRDefault="00EA2CFB" w:rsidP="0068569E">
            <w:pPr>
              <w:rPr>
                <w:rFonts w:ascii="Arial Narrow" w:hAnsi="Arial Narrow"/>
                <w:b/>
                <w:bCs/>
                <w:sz w:val="20"/>
                <w:szCs w:val="20"/>
              </w:rPr>
            </w:pPr>
            <w:r w:rsidRPr="00F400D0">
              <w:rPr>
                <w:rFonts w:ascii="Arial Narrow" w:hAnsi="Arial Narrow"/>
                <w:b/>
                <w:bCs/>
                <w:sz w:val="20"/>
                <w:szCs w:val="20"/>
              </w:rPr>
              <w:t>1</w:t>
            </w:r>
          </w:p>
        </w:tc>
      </w:tr>
    </w:tbl>
    <w:p w14:paraId="575AD8E2" w14:textId="77777777" w:rsidR="00C10647" w:rsidRDefault="00C10647" w:rsidP="00C10647">
      <w:pPr>
        <w:rPr>
          <w:rFonts w:ascii="Arial Narrow" w:hAnsi="Arial Narrow"/>
          <w:sz w:val="18"/>
          <w:szCs w:val="18"/>
        </w:rPr>
      </w:pPr>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Base de donn</w:t>
      </w:r>
      <w:r w:rsidRPr="00BE7BB3">
        <w:rPr>
          <w:rFonts w:ascii="Arial Narrow" w:hAnsi="Arial Narrow" w:cs="Arial Narrow"/>
          <w:i/>
          <w:iCs/>
          <w:sz w:val="18"/>
          <w:szCs w:val="18"/>
        </w:rPr>
        <w:t>é</w:t>
      </w:r>
      <w:r w:rsidRPr="00BE7BB3">
        <w:rPr>
          <w:rFonts w:ascii="Arial Narrow" w:hAnsi="Arial Narrow"/>
          <w:i/>
          <w:iCs/>
          <w:sz w:val="18"/>
          <w:szCs w:val="18"/>
        </w:rPr>
        <w:t>es PUDTR</w:t>
      </w:r>
      <w:r w:rsidRPr="00BE7BB3">
        <w:rPr>
          <w:rFonts w:ascii="Arial Narrow" w:hAnsi="Arial Narrow"/>
          <w:sz w:val="18"/>
          <w:szCs w:val="18"/>
        </w:rPr>
        <w:t> </w:t>
      </w:r>
    </w:p>
    <w:p w14:paraId="533F34E3" w14:textId="77777777" w:rsidR="00C10647" w:rsidRDefault="00C10647" w:rsidP="00C10647">
      <w:pPr>
        <w:rPr>
          <w:rFonts w:ascii="Arial Narrow" w:hAnsi="Arial Narrow"/>
          <w:sz w:val="18"/>
          <w:szCs w:val="18"/>
        </w:rPr>
      </w:pPr>
      <w:r>
        <w:rPr>
          <w:rFonts w:ascii="Arial Narrow" w:hAnsi="Arial Narrow"/>
          <w:sz w:val="18"/>
          <w:szCs w:val="18"/>
        </w:rPr>
        <w:br w:type="page"/>
      </w:r>
    </w:p>
    <w:p w14:paraId="3ADCB9B0" w14:textId="77777777" w:rsidR="00C10647" w:rsidRDefault="00C10647" w:rsidP="00C10647">
      <w:pPr>
        <w:ind w:firstLine="708"/>
        <w:rPr>
          <w:rFonts w:ascii="Arial Narrow" w:hAnsi="Arial Narrow"/>
        </w:rPr>
      </w:pPr>
    </w:p>
    <w:p w14:paraId="7D2D20B0" w14:textId="68EB66E9" w:rsidR="00C10647" w:rsidRPr="00665770" w:rsidRDefault="00364DDC" w:rsidP="00665770">
      <w:pPr>
        <w:pStyle w:val="Lgende"/>
      </w:pPr>
      <w:bookmarkStart w:id="136" w:name="_Toc179822280"/>
      <w:r>
        <w:t xml:space="preserve">ANNEXE n° </w:t>
      </w:r>
      <w:r>
        <w:fldChar w:fldCharType="begin"/>
      </w:r>
      <w:r>
        <w:instrText>SEQ ANNEXE_n° \* ARABIC</w:instrText>
      </w:r>
      <w:r>
        <w:fldChar w:fldCharType="separate"/>
      </w:r>
      <w:r>
        <w:rPr>
          <w:noProof/>
        </w:rPr>
        <w:t>6</w:t>
      </w:r>
      <w:r>
        <w:fldChar w:fldCharType="end"/>
      </w:r>
      <w:r>
        <w:t xml:space="preserve"> </w:t>
      </w:r>
      <w:r w:rsidR="00C10647" w:rsidRPr="00C10647">
        <w:t>: Infrastructures éducatives réalisées</w:t>
      </w:r>
      <w:r w:rsidR="00665770">
        <w:t xml:space="preserve"> ou en cours de réalisation</w:t>
      </w:r>
      <w:r w:rsidR="00C10647" w:rsidRPr="00C10647">
        <w:t xml:space="preserve"> dans les communes de la 1ère zone d’extension du Projet</w:t>
      </w:r>
      <w:bookmarkEnd w:id="136"/>
    </w:p>
    <w:tbl>
      <w:tblPr>
        <w:tblStyle w:val="Grilledutableau"/>
        <w:tblW w:w="11902" w:type="dxa"/>
        <w:tblInd w:w="279" w:type="dxa"/>
        <w:tblLook w:val="04A0" w:firstRow="1" w:lastRow="0" w:firstColumn="1" w:lastColumn="0" w:noHBand="0" w:noVBand="1"/>
      </w:tblPr>
      <w:tblGrid>
        <w:gridCol w:w="4650"/>
        <w:gridCol w:w="1706"/>
        <w:gridCol w:w="1878"/>
        <w:gridCol w:w="1974"/>
        <w:gridCol w:w="1694"/>
      </w:tblGrid>
      <w:tr w:rsidR="00364DDC" w:rsidRPr="00364DDC" w14:paraId="1DCAED00" w14:textId="77777777" w:rsidTr="00896E5A">
        <w:trPr>
          <w:trHeight w:val="589"/>
          <w:tblHeader/>
        </w:trPr>
        <w:tc>
          <w:tcPr>
            <w:tcW w:w="4650" w:type="dxa"/>
            <w:shd w:val="clear" w:color="auto" w:fill="auto"/>
            <w:hideMark/>
          </w:tcPr>
          <w:p w14:paraId="473B9305" w14:textId="77777777" w:rsidR="00364DDC" w:rsidRPr="00364DDC" w:rsidRDefault="00364DDC" w:rsidP="0068569E">
            <w:pPr>
              <w:rPr>
                <w:rFonts w:ascii="Arial Narrow" w:hAnsi="Arial Narrow"/>
                <w:b/>
                <w:bCs/>
                <w:sz w:val="24"/>
                <w:szCs w:val="24"/>
              </w:rPr>
            </w:pPr>
            <w:r w:rsidRPr="00364DDC">
              <w:rPr>
                <w:rFonts w:ascii="Arial Narrow" w:hAnsi="Arial Narrow"/>
                <w:b/>
                <w:bCs/>
                <w:sz w:val="24"/>
                <w:szCs w:val="24"/>
              </w:rPr>
              <w:t>SITES</w:t>
            </w:r>
          </w:p>
        </w:tc>
        <w:tc>
          <w:tcPr>
            <w:tcW w:w="1706" w:type="dxa"/>
            <w:shd w:val="clear" w:color="auto" w:fill="auto"/>
            <w:hideMark/>
          </w:tcPr>
          <w:p w14:paraId="5383F0D8" w14:textId="77777777" w:rsidR="00364DDC" w:rsidRPr="00364DDC" w:rsidRDefault="00364DDC" w:rsidP="0068569E">
            <w:pPr>
              <w:rPr>
                <w:rFonts w:ascii="Arial Narrow" w:hAnsi="Arial Narrow"/>
                <w:b/>
                <w:bCs/>
                <w:sz w:val="24"/>
                <w:szCs w:val="24"/>
              </w:rPr>
            </w:pPr>
            <w:r w:rsidRPr="00364DDC">
              <w:rPr>
                <w:rFonts w:ascii="Arial Narrow" w:hAnsi="Arial Narrow"/>
                <w:b/>
                <w:bCs/>
                <w:sz w:val="24"/>
                <w:szCs w:val="24"/>
              </w:rPr>
              <w:t xml:space="preserve"> SALLES DE CLASSES</w:t>
            </w:r>
          </w:p>
        </w:tc>
        <w:tc>
          <w:tcPr>
            <w:tcW w:w="1878" w:type="dxa"/>
            <w:shd w:val="clear" w:color="auto" w:fill="auto"/>
            <w:hideMark/>
          </w:tcPr>
          <w:p w14:paraId="07BB79FF" w14:textId="77777777" w:rsidR="00364DDC" w:rsidRPr="00364DDC" w:rsidRDefault="00364DDC" w:rsidP="0068569E">
            <w:pPr>
              <w:rPr>
                <w:rFonts w:ascii="Arial Narrow" w:hAnsi="Arial Narrow"/>
                <w:b/>
                <w:bCs/>
                <w:sz w:val="24"/>
                <w:szCs w:val="24"/>
              </w:rPr>
            </w:pPr>
            <w:r w:rsidRPr="00364DDC">
              <w:rPr>
                <w:rFonts w:ascii="Arial Narrow" w:hAnsi="Arial Narrow"/>
                <w:b/>
                <w:bCs/>
                <w:sz w:val="24"/>
                <w:szCs w:val="24"/>
              </w:rPr>
              <w:t>BATIMENTS ADMINISTRATIFS</w:t>
            </w:r>
          </w:p>
        </w:tc>
        <w:tc>
          <w:tcPr>
            <w:tcW w:w="1974" w:type="dxa"/>
            <w:shd w:val="clear" w:color="auto" w:fill="auto"/>
            <w:hideMark/>
          </w:tcPr>
          <w:p w14:paraId="3E43D1DA" w14:textId="77777777" w:rsidR="00364DDC" w:rsidRPr="00364DDC" w:rsidRDefault="00364DDC" w:rsidP="0068569E">
            <w:pPr>
              <w:rPr>
                <w:rFonts w:ascii="Arial Narrow" w:hAnsi="Arial Narrow"/>
                <w:b/>
                <w:bCs/>
                <w:sz w:val="24"/>
                <w:szCs w:val="24"/>
              </w:rPr>
            </w:pPr>
            <w:r w:rsidRPr="00364DDC">
              <w:rPr>
                <w:rFonts w:ascii="Arial Narrow" w:hAnsi="Arial Narrow"/>
                <w:b/>
                <w:bCs/>
                <w:sz w:val="24"/>
                <w:szCs w:val="24"/>
              </w:rPr>
              <w:t>LATRINES 5 POSTES</w:t>
            </w:r>
          </w:p>
        </w:tc>
        <w:tc>
          <w:tcPr>
            <w:tcW w:w="1694" w:type="dxa"/>
            <w:shd w:val="clear" w:color="auto" w:fill="auto"/>
            <w:hideMark/>
          </w:tcPr>
          <w:p w14:paraId="4AD66419" w14:textId="77777777" w:rsidR="00364DDC" w:rsidRPr="00364DDC" w:rsidRDefault="00364DDC" w:rsidP="0068569E">
            <w:pPr>
              <w:rPr>
                <w:rFonts w:ascii="Arial Narrow" w:hAnsi="Arial Narrow"/>
                <w:b/>
                <w:bCs/>
                <w:sz w:val="24"/>
                <w:szCs w:val="24"/>
              </w:rPr>
            </w:pPr>
            <w:r w:rsidRPr="00364DDC">
              <w:rPr>
                <w:rFonts w:ascii="Arial Narrow" w:hAnsi="Arial Narrow"/>
                <w:b/>
                <w:bCs/>
                <w:sz w:val="24"/>
                <w:szCs w:val="24"/>
              </w:rPr>
              <w:t>LATRINES 2 POSTES</w:t>
            </w:r>
          </w:p>
        </w:tc>
      </w:tr>
      <w:tr w:rsidR="00364DDC" w:rsidRPr="00364DDC" w14:paraId="4E0C8C69" w14:textId="77777777" w:rsidTr="00896E5A">
        <w:trPr>
          <w:trHeight w:val="284"/>
        </w:trPr>
        <w:tc>
          <w:tcPr>
            <w:tcW w:w="11902" w:type="dxa"/>
            <w:gridSpan w:val="5"/>
            <w:shd w:val="clear" w:color="auto" w:fill="auto"/>
            <w:hideMark/>
          </w:tcPr>
          <w:p w14:paraId="596D380F"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BOROMO</w:t>
            </w:r>
          </w:p>
        </w:tc>
      </w:tr>
      <w:tr w:rsidR="00364DDC" w:rsidRPr="00364DDC" w14:paraId="3B15D4B7" w14:textId="77777777" w:rsidTr="00896E5A">
        <w:trPr>
          <w:trHeight w:val="284"/>
        </w:trPr>
        <w:tc>
          <w:tcPr>
            <w:tcW w:w="4650" w:type="dxa"/>
            <w:shd w:val="clear" w:color="auto" w:fill="auto"/>
            <w:hideMark/>
          </w:tcPr>
          <w:p w14:paraId="3504DE6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BOROMO CENTRE</w:t>
            </w:r>
          </w:p>
        </w:tc>
        <w:tc>
          <w:tcPr>
            <w:tcW w:w="1706" w:type="dxa"/>
            <w:shd w:val="clear" w:color="auto" w:fill="auto"/>
            <w:hideMark/>
          </w:tcPr>
          <w:p w14:paraId="16D4AB7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77C21DA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CF9CAA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45DFF06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2BC22AF" w14:textId="77777777" w:rsidTr="00896E5A">
        <w:trPr>
          <w:trHeight w:val="284"/>
        </w:trPr>
        <w:tc>
          <w:tcPr>
            <w:tcW w:w="4650" w:type="dxa"/>
            <w:shd w:val="clear" w:color="auto" w:fill="auto"/>
            <w:hideMark/>
          </w:tcPr>
          <w:p w14:paraId="203923C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DE BOROMO NORD</w:t>
            </w:r>
          </w:p>
        </w:tc>
        <w:tc>
          <w:tcPr>
            <w:tcW w:w="1706" w:type="dxa"/>
            <w:shd w:val="clear" w:color="auto" w:fill="auto"/>
            <w:hideMark/>
          </w:tcPr>
          <w:p w14:paraId="4B1F2C9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5FF654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1DCC09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CD42C8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B66364E" w14:textId="77777777" w:rsidTr="00896E5A">
        <w:trPr>
          <w:trHeight w:val="284"/>
        </w:trPr>
        <w:tc>
          <w:tcPr>
            <w:tcW w:w="4650" w:type="dxa"/>
            <w:shd w:val="clear" w:color="auto" w:fill="auto"/>
            <w:hideMark/>
          </w:tcPr>
          <w:p w14:paraId="1FF6B5F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OUAHABOU</w:t>
            </w:r>
          </w:p>
        </w:tc>
        <w:tc>
          <w:tcPr>
            <w:tcW w:w="1706" w:type="dxa"/>
            <w:shd w:val="clear" w:color="auto" w:fill="auto"/>
            <w:hideMark/>
          </w:tcPr>
          <w:p w14:paraId="56B00B4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3AADFD0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FD206D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75DFAA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DA2DF07" w14:textId="77777777" w:rsidTr="00896E5A">
        <w:trPr>
          <w:trHeight w:val="284"/>
        </w:trPr>
        <w:tc>
          <w:tcPr>
            <w:tcW w:w="4650" w:type="dxa"/>
            <w:shd w:val="clear" w:color="auto" w:fill="auto"/>
            <w:hideMark/>
          </w:tcPr>
          <w:p w14:paraId="2C4D047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 OUAHABOU</w:t>
            </w:r>
          </w:p>
        </w:tc>
        <w:tc>
          <w:tcPr>
            <w:tcW w:w="1706" w:type="dxa"/>
            <w:shd w:val="clear" w:color="auto" w:fill="auto"/>
            <w:hideMark/>
          </w:tcPr>
          <w:p w14:paraId="21B0107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7A7435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72966B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A56C3C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FF4AF29" w14:textId="77777777" w:rsidTr="00896E5A">
        <w:trPr>
          <w:trHeight w:val="284"/>
        </w:trPr>
        <w:tc>
          <w:tcPr>
            <w:tcW w:w="4650" w:type="dxa"/>
            <w:shd w:val="clear" w:color="auto" w:fill="auto"/>
            <w:hideMark/>
          </w:tcPr>
          <w:p w14:paraId="5EE51EE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A DE OUAHABOU</w:t>
            </w:r>
          </w:p>
        </w:tc>
        <w:tc>
          <w:tcPr>
            <w:tcW w:w="1706" w:type="dxa"/>
            <w:shd w:val="clear" w:color="auto" w:fill="auto"/>
            <w:hideMark/>
          </w:tcPr>
          <w:p w14:paraId="16DFF8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295521B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1FACA1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2</w:t>
            </w:r>
          </w:p>
        </w:tc>
        <w:tc>
          <w:tcPr>
            <w:tcW w:w="1694" w:type="dxa"/>
            <w:shd w:val="clear" w:color="auto" w:fill="auto"/>
            <w:hideMark/>
          </w:tcPr>
          <w:p w14:paraId="4D2783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C461A9D" w14:textId="77777777" w:rsidTr="00896E5A">
        <w:trPr>
          <w:trHeight w:val="284"/>
        </w:trPr>
        <w:tc>
          <w:tcPr>
            <w:tcW w:w="4650" w:type="dxa"/>
            <w:shd w:val="clear" w:color="auto" w:fill="auto"/>
            <w:hideMark/>
          </w:tcPr>
          <w:p w14:paraId="753B0FC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OUROUBONON</w:t>
            </w:r>
          </w:p>
        </w:tc>
        <w:tc>
          <w:tcPr>
            <w:tcW w:w="1706" w:type="dxa"/>
            <w:shd w:val="clear" w:color="auto" w:fill="auto"/>
            <w:hideMark/>
          </w:tcPr>
          <w:p w14:paraId="75D8610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090F954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5DE73C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20C488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75B19D7" w14:textId="77777777" w:rsidTr="00896E5A">
        <w:trPr>
          <w:trHeight w:val="284"/>
        </w:trPr>
        <w:tc>
          <w:tcPr>
            <w:tcW w:w="4650" w:type="dxa"/>
            <w:shd w:val="clear" w:color="auto" w:fill="auto"/>
            <w:hideMark/>
          </w:tcPr>
          <w:p w14:paraId="32C5C7E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SECTEUR 4 BOROMO</w:t>
            </w:r>
          </w:p>
        </w:tc>
        <w:tc>
          <w:tcPr>
            <w:tcW w:w="1706" w:type="dxa"/>
            <w:shd w:val="clear" w:color="auto" w:fill="auto"/>
            <w:hideMark/>
          </w:tcPr>
          <w:p w14:paraId="68924A7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6</w:t>
            </w:r>
          </w:p>
        </w:tc>
        <w:tc>
          <w:tcPr>
            <w:tcW w:w="1878" w:type="dxa"/>
            <w:shd w:val="clear" w:color="auto" w:fill="auto"/>
            <w:hideMark/>
          </w:tcPr>
          <w:p w14:paraId="4F40CDB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420CEA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2</w:t>
            </w:r>
          </w:p>
        </w:tc>
        <w:tc>
          <w:tcPr>
            <w:tcW w:w="1694" w:type="dxa"/>
            <w:shd w:val="clear" w:color="auto" w:fill="auto"/>
            <w:hideMark/>
          </w:tcPr>
          <w:p w14:paraId="79A5C3F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8E6C47C" w14:textId="77777777" w:rsidTr="00896E5A">
        <w:trPr>
          <w:trHeight w:val="284"/>
        </w:trPr>
        <w:tc>
          <w:tcPr>
            <w:tcW w:w="4650" w:type="dxa"/>
            <w:shd w:val="clear" w:color="auto" w:fill="auto"/>
            <w:hideMark/>
          </w:tcPr>
          <w:p w14:paraId="3E1CB50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SECTEUR 2</w:t>
            </w:r>
          </w:p>
        </w:tc>
        <w:tc>
          <w:tcPr>
            <w:tcW w:w="1706" w:type="dxa"/>
            <w:shd w:val="clear" w:color="auto" w:fill="auto"/>
            <w:hideMark/>
          </w:tcPr>
          <w:p w14:paraId="6E59B38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0248D75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F7955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CC2D15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8D8CF82" w14:textId="77777777" w:rsidTr="00896E5A">
        <w:trPr>
          <w:trHeight w:val="284"/>
        </w:trPr>
        <w:tc>
          <w:tcPr>
            <w:tcW w:w="4650" w:type="dxa"/>
            <w:shd w:val="clear" w:color="auto" w:fill="auto"/>
            <w:hideMark/>
          </w:tcPr>
          <w:p w14:paraId="7A10964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PROVINCIAL</w:t>
            </w:r>
          </w:p>
        </w:tc>
        <w:tc>
          <w:tcPr>
            <w:tcW w:w="1706" w:type="dxa"/>
            <w:shd w:val="clear" w:color="auto" w:fill="auto"/>
            <w:hideMark/>
          </w:tcPr>
          <w:p w14:paraId="6961C23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66656AA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BB9C0B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022245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827CDC7" w14:textId="77777777" w:rsidTr="00896E5A">
        <w:trPr>
          <w:trHeight w:val="284"/>
        </w:trPr>
        <w:tc>
          <w:tcPr>
            <w:tcW w:w="4650" w:type="dxa"/>
            <w:shd w:val="clear" w:color="auto" w:fill="auto"/>
            <w:hideMark/>
          </w:tcPr>
          <w:p w14:paraId="6651960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MUNICIPAL BOROMO</w:t>
            </w:r>
          </w:p>
        </w:tc>
        <w:tc>
          <w:tcPr>
            <w:tcW w:w="1706" w:type="dxa"/>
            <w:shd w:val="clear" w:color="auto" w:fill="auto"/>
            <w:hideMark/>
          </w:tcPr>
          <w:p w14:paraId="62F60BE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8</w:t>
            </w:r>
          </w:p>
        </w:tc>
        <w:tc>
          <w:tcPr>
            <w:tcW w:w="1878" w:type="dxa"/>
            <w:shd w:val="clear" w:color="auto" w:fill="auto"/>
            <w:hideMark/>
          </w:tcPr>
          <w:p w14:paraId="143434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1BF9B5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EB746E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1FBC73F" w14:textId="77777777" w:rsidTr="00896E5A">
        <w:trPr>
          <w:trHeight w:val="284"/>
        </w:trPr>
        <w:tc>
          <w:tcPr>
            <w:tcW w:w="11902" w:type="dxa"/>
            <w:gridSpan w:val="5"/>
            <w:shd w:val="clear" w:color="auto" w:fill="auto"/>
            <w:hideMark/>
          </w:tcPr>
          <w:p w14:paraId="7F81CF54"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DEDOUGOU</w:t>
            </w:r>
          </w:p>
        </w:tc>
      </w:tr>
      <w:tr w:rsidR="00364DDC" w:rsidRPr="00364DDC" w14:paraId="43FBB759" w14:textId="77777777" w:rsidTr="00896E5A">
        <w:trPr>
          <w:trHeight w:val="284"/>
        </w:trPr>
        <w:tc>
          <w:tcPr>
            <w:tcW w:w="4650" w:type="dxa"/>
            <w:shd w:val="clear" w:color="auto" w:fill="auto"/>
            <w:hideMark/>
          </w:tcPr>
          <w:p w14:paraId="59ACDFB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 CEG de </w:t>
            </w:r>
            <w:proofErr w:type="spellStart"/>
            <w:r w:rsidRPr="00364DDC">
              <w:rPr>
                <w:rFonts w:ascii="Arial Narrow" w:hAnsi="Arial Narrow"/>
                <w:sz w:val="24"/>
                <w:szCs w:val="24"/>
              </w:rPr>
              <w:t>Moudasso</w:t>
            </w:r>
            <w:proofErr w:type="spellEnd"/>
          </w:p>
        </w:tc>
        <w:tc>
          <w:tcPr>
            <w:tcW w:w="1706" w:type="dxa"/>
            <w:shd w:val="clear" w:color="auto" w:fill="auto"/>
            <w:hideMark/>
          </w:tcPr>
          <w:p w14:paraId="580E694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3BE9E32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6BBE32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4106FBE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AB91F91" w14:textId="77777777" w:rsidTr="00896E5A">
        <w:trPr>
          <w:trHeight w:val="284"/>
        </w:trPr>
        <w:tc>
          <w:tcPr>
            <w:tcW w:w="4650" w:type="dxa"/>
            <w:shd w:val="clear" w:color="auto" w:fill="auto"/>
            <w:hideMark/>
          </w:tcPr>
          <w:p w14:paraId="1421836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 xml:space="preserve">ECOLE AMITIE </w:t>
            </w:r>
          </w:p>
        </w:tc>
        <w:tc>
          <w:tcPr>
            <w:tcW w:w="1706" w:type="dxa"/>
            <w:shd w:val="clear" w:color="auto" w:fill="auto"/>
            <w:hideMark/>
          </w:tcPr>
          <w:p w14:paraId="64BBCF0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403197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5F59C3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4A77A3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FE6ECCE" w14:textId="77777777" w:rsidTr="00896E5A">
        <w:trPr>
          <w:trHeight w:val="284"/>
        </w:trPr>
        <w:tc>
          <w:tcPr>
            <w:tcW w:w="4650" w:type="dxa"/>
            <w:shd w:val="clear" w:color="auto" w:fill="auto"/>
            <w:hideMark/>
          </w:tcPr>
          <w:p w14:paraId="35E6BAF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Ecoles </w:t>
            </w:r>
            <w:proofErr w:type="spellStart"/>
            <w:r w:rsidRPr="00364DDC">
              <w:rPr>
                <w:rFonts w:ascii="Arial Narrow" w:hAnsi="Arial Narrow"/>
                <w:sz w:val="24"/>
                <w:szCs w:val="24"/>
              </w:rPr>
              <w:t>Bourakuy</w:t>
            </w:r>
            <w:proofErr w:type="spellEnd"/>
            <w:r w:rsidRPr="00364DDC">
              <w:rPr>
                <w:rFonts w:ascii="Arial Narrow" w:hAnsi="Arial Narrow"/>
                <w:sz w:val="24"/>
                <w:szCs w:val="24"/>
              </w:rPr>
              <w:t xml:space="preserve"> Bet C</w:t>
            </w:r>
          </w:p>
        </w:tc>
        <w:tc>
          <w:tcPr>
            <w:tcW w:w="1706" w:type="dxa"/>
            <w:shd w:val="clear" w:color="auto" w:fill="auto"/>
            <w:hideMark/>
          </w:tcPr>
          <w:p w14:paraId="6F9EB2B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6</w:t>
            </w:r>
          </w:p>
        </w:tc>
        <w:tc>
          <w:tcPr>
            <w:tcW w:w="1878" w:type="dxa"/>
            <w:shd w:val="clear" w:color="auto" w:fill="auto"/>
            <w:hideMark/>
          </w:tcPr>
          <w:p w14:paraId="363C4B9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22D94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99ABA3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201CAF6" w14:textId="77777777" w:rsidTr="00896E5A">
        <w:trPr>
          <w:trHeight w:val="284"/>
        </w:trPr>
        <w:tc>
          <w:tcPr>
            <w:tcW w:w="4650" w:type="dxa"/>
            <w:shd w:val="clear" w:color="auto" w:fill="auto"/>
            <w:hideMark/>
          </w:tcPr>
          <w:p w14:paraId="64E3B70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GRAND FORAKUY</w:t>
            </w:r>
          </w:p>
        </w:tc>
        <w:tc>
          <w:tcPr>
            <w:tcW w:w="1706" w:type="dxa"/>
            <w:shd w:val="clear" w:color="auto" w:fill="auto"/>
            <w:hideMark/>
          </w:tcPr>
          <w:p w14:paraId="0EF0B1F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2E88D0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E770AC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7E547D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A3794F3" w14:textId="77777777" w:rsidTr="00896E5A">
        <w:trPr>
          <w:trHeight w:val="284"/>
        </w:trPr>
        <w:tc>
          <w:tcPr>
            <w:tcW w:w="4650" w:type="dxa"/>
            <w:shd w:val="clear" w:color="auto" w:fill="auto"/>
            <w:hideMark/>
          </w:tcPr>
          <w:p w14:paraId="59F46B1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HAPEREKUY</w:t>
            </w:r>
          </w:p>
        </w:tc>
        <w:tc>
          <w:tcPr>
            <w:tcW w:w="1706" w:type="dxa"/>
            <w:shd w:val="clear" w:color="auto" w:fill="auto"/>
            <w:hideMark/>
          </w:tcPr>
          <w:p w14:paraId="10BE6BB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438059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43AE96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318671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0B12CED" w14:textId="77777777" w:rsidTr="00896E5A">
        <w:trPr>
          <w:trHeight w:val="284"/>
        </w:trPr>
        <w:tc>
          <w:tcPr>
            <w:tcW w:w="4650" w:type="dxa"/>
            <w:shd w:val="clear" w:color="auto" w:fill="auto"/>
            <w:hideMark/>
          </w:tcPr>
          <w:p w14:paraId="1A6E5C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DE KOUNA</w:t>
            </w:r>
          </w:p>
        </w:tc>
        <w:tc>
          <w:tcPr>
            <w:tcW w:w="1706" w:type="dxa"/>
            <w:shd w:val="clear" w:color="auto" w:fill="auto"/>
            <w:hideMark/>
          </w:tcPr>
          <w:p w14:paraId="16D02B3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B16815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96C044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FEDCB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420DEE6" w14:textId="77777777" w:rsidTr="00896E5A">
        <w:trPr>
          <w:trHeight w:val="284"/>
        </w:trPr>
        <w:tc>
          <w:tcPr>
            <w:tcW w:w="4650" w:type="dxa"/>
            <w:shd w:val="clear" w:color="auto" w:fill="auto"/>
            <w:hideMark/>
          </w:tcPr>
          <w:p w14:paraId="373091F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DE MAKUY</w:t>
            </w:r>
          </w:p>
        </w:tc>
        <w:tc>
          <w:tcPr>
            <w:tcW w:w="1706" w:type="dxa"/>
            <w:shd w:val="clear" w:color="auto" w:fill="auto"/>
            <w:hideMark/>
          </w:tcPr>
          <w:p w14:paraId="5D5C684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D184FF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8BFB19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D0C839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7C9202A" w14:textId="77777777" w:rsidTr="00896E5A">
        <w:trPr>
          <w:trHeight w:val="284"/>
        </w:trPr>
        <w:tc>
          <w:tcPr>
            <w:tcW w:w="4650" w:type="dxa"/>
            <w:shd w:val="clear" w:color="auto" w:fill="auto"/>
            <w:hideMark/>
          </w:tcPr>
          <w:p w14:paraId="1D2D69C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MASSALA</w:t>
            </w:r>
          </w:p>
        </w:tc>
        <w:tc>
          <w:tcPr>
            <w:tcW w:w="1706" w:type="dxa"/>
            <w:shd w:val="clear" w:color="auto" w:fill="auto"/>
            <w:hideMark/>
          </w:tcPr>
          <w:p w14:paraId="723F3AA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EBADAB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165464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54589E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DF41CF1" w14:textId="77777777" w:rsidTr="00896E5A">
        <w:trPr>
          <w:trHeight w:val="284"/>
        </w:trPr>
        <w:tc>
          <w:tcPr>
            <w:tcW w:w="4650" w:type="dxa"/>
            <w:shd w:val="clear" w:color="auto" w:fill="auto"/>
            <w:hideMark/>
          </w:tcPr>
          <w:p w14:paraId="126EDD5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OUETINA</w:t>
            </w:r>
          </w:p>
        </w:tc>
        <w:tc>
          <w:tcPr>
            <w:tcW w:w="1706" w:type="dxa"/>
            <w:shd w:val="clear" w:color="auto" w:fill="auto"/>
            <w:hideMark/>
          </w:tcPr>
          <w:p w14:paraId="422ED2C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95943F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091E1A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478AABF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D9F2C34" w14:textId="77777777" w:rsidTr="00896E5A">
        <w:trPr>
          <w:trHeight w:val="284"/>
        </w:trPr>
        <w:tc>
          <w:tcPr>
            <w:tcW w:w="4650" w:type="dxa"/>
            <w:shd w:val="clear" w:color="auto" w:fill="auto"/>
            <w:hideMark/>
          </w:tcPr>
          <w:p w14:paraId="6D9E564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OULANI B</w:t>
            </w:r>
          </w:p>
        </w:tc>
        <w:tc>
          <w:tcPr>
            <w:tcW w:w="1706" w:type="dxa"/>
            <w:shd w:val="clear" w:color="auto" w:fill="auto"/>
            <w:hideMark/>
          </w:tcPr>
          <w:p w14:paraId="6E60920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9CFAF4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F84E7D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8BE751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DEDF313" w14:textId="77777777" w:rsidTr="00896E5A">
        <w:trPr>
          <w:trHeight w:val="284"/>
        </w:trPr>
        <w:tc>
          <w:tcPr>
            <w:tcW w:w="4650" w:type="dxa"/>
            <w:shd w:val="clear" w:color="auto" w:fill="auto"/>
            <w:hideMark/>
          </w:tcPr>
          <w:p w14:paraId="2C14107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PARADE</w:t>
            </w:r>
          </w:p>
        </w:tc>
        <w:tc>
          <w:tcPr>
            <w:tcW w:w="1706" w:type="dxa"/>
            <w:shd w:val="clear" w:color="auto" w:fill="auto"/>
            <w:hideMark/>
          </w:tcPr>
          <w:p w14:paraId="18C98EB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773B26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C9009A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CCF75F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CF4CAF9" w14:textId="77777777" w:rsidTr="00896E5A">
        <w:trPr>
          <w:trHeight w:val="284"/>
        </w:trPr>
        <w:tc>
          <w:tcPr>
            <w:tcW w:w="4650" w:type="dxa"/>
            <w:shd w:val="clear" w:color="auto" w:fill="auto"/>
            <w:hideMark/>
          </w:tcPr>
          <w:p w14:paraId="221B6AC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SAGALA</w:t>
            </w:r>
          </w:p>
        </w:tc>
        <w:tc>
          <w:tcPr>
            <w:tcW w:w="1706" w:type="dxa"/>
            <w:shd w:val="clear" w:color="auto" w:fill="auto"/>
            <w:hideMark/>
          </w:tcPr>
          <w:p w14:paraId="10DD165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CAEAF3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485BAB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95996A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1AA067B" w14:textId="77777777" w:rsidTr="00896E5A">
        <w:trPr>
          <w:trHeight w:val="284"/>
        </w:trPr>
        <w:tc>
          <w:tcPr>
            <w:tcW w:w="4650" w:type="dxa"/>
            <w:shd w:val="clear" w:color="auto" w:fill="auto"/>
            <w:hideMark/>
          </w:tcPr>
          <w:p w14:paraId="3AAB483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SOURI</w:t>
            </w:r>
          </w:p>
        </w:tc>
        <w:tc>
          <w:tcPr>
            <w:tcW w:w="1706" w:type="dxa"/>
            <w:shd w:val="clear" w:color="auto" w:fill="auto"/>
            <w:hideMark/>
          </w:tcPr>
          <w:p w14:paraId="57FEC4E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3D4474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1BF509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382F2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3A4B44A" w14:textId="77777777" w:rsidTr="00896E5A">
        <w:trPr>
          <w:trHeight w:val="284"/>
        </w:trPr>
        <w:tc>
          <w:tcPr>
            <w:tcW w:w="4650" w:type="dxa"/>
            <w:shd w:val="clear" w:color="auto" w:fill="auto"/>
            <w:hideMark/>
          </w:tcPr>
          <w:p w14:paraId="3790F61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SOURI</w:t>
            </w:r>
          </w:p>
        </w:tc>
        <w:tc>
          <w:tcPr>
            <w:tcW w:w="1706" w:type="dxa"/>
            <w:shd w:val="clear" w:color="auto" w:fill="auto"/>
            <w:hideMark/>
          </w:tcPr>
          <w:p w14:paraId="4F3CDF1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6D46677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0FB32D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FDA456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420050D" w14:textId="77777777" w:rsidTr="00896E5A">
        <w:trPr>
          <w:trHeight w:val="284"/>
        </w:trPr>
        <w:tc>
          <w:tcPr>
            <w:tcW w:w="4650" w:type="dxa"/>
            <w:shd w:val="clear" w:color="auto" w:fill="auto"/>
            <w:hideMark/>
          </w:tcPr>
          <w:p w14:paraId="344AF0F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 LYCEE COMMUNAL</w:t>
            </w:r>
          </w:p>
        </w:tc>
        <w:tc>
          <w:tcPr>
            <w:tcW w:w="1706" w:type="dxa"/>
            <w:shd w:val="clear" w:color="auto" w:fill="auto"/>
            <w:hideMark/>
          </w:tcPr>
          <w:p w14:paraId="3A0A7DA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8</w:t>
            </w:r>
          </w:p>
        </w:tc>
        <w:tc>
          <w:tcPr>
            <w:tcW w:w="1878" w:type="dxa"/>
            <w:shd w:val="clear" w:color="auto" w:fill="auto"/>
            <w:hideMark/>
          </w:tcPr>
          <w:p w14:paraId="3F82842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D14668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2AEB9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1ADE0C3" w14:textId="77777777" w:rsidTr="00896E5A">
        <w:trPr>
          <w:trHeight w:val="284"/>
        </w:trPr>
        <w:tc>
          <w:tcPr>
            <w:tcW w:w="4650" w:type="dxa"/>
            <w:shd w:val="clear" w:color="auto" w:fill="auto"/>
            <w:hideMark/>
          </w:tcPr>
          <w:p w14:paraId="201212C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 KARI</w:t>
            </w:r>
          </w:p>
        </w:tc>
        <w:tc>
          <w:tcPr>
            <w:tcW w:w="1706" w:type="dxa"/>
            <w:shd w:val="clear" w:color="auto" w:fill="auto"/>
            <w:hideMark/>
          </w:tcPr>
          <w:p w14:paraId="7067BF1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571B1B9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5FF47D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D744CA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49A0D58" w14:textId="77777777" w:rsidTr="00896E5A">
        <w:trPr>
          <w:trHeight w:val="284"/>
        </w:trPr>
        <w:tc>
          <w:tcPr>
            <w:tcW w:w="4650" w:type="dxa"/>
            <w:shd w:val="clear" w:color="auto" w:fill="auto"/>
            <w:hideMark/>
          </w:tcPr>
          <w:p w14:paraId="26FD9A8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LYCEE DE KARO</w:t>
            </w:r>
          </w:p>
        </w:tc>
        <w:tc>
          <w:tcPr>
            <w:tcW w:w="1706" w:type="dxa"/>
            <w:shd w:val="clear" w:color="auto" w:fill="auto"/>
            <w:hideMark/>
          </w:tcPr>
          <w:p w14:paraId="6A1DD354" w14:textId="598A37D9"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154136C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1DE398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4552628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80330EF" w14:textId="77777777" w:rsidTr="00896E5A">
        <w:trPr>
          <w:trHeight w:val="284"/>
        </w:trPr>
        <w:tc>
          <w:tcPr>
            <w:tcW w:w="4650" w:type="dxa"/>
            <w:shd w:val="clear" w:color="auto" w:fill="auto"/>
            <w:hideMark/>
          </w:tcPr>
          <w:p w14:paraId="5571625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MUNICIPAL DE DEDOUGOU</w:t>
            </w:r>
          </w:p>
        </w:tc>
        <w:tc>
          <w:tcPr>
            <w:tcW w:w="1706" w:type="dxa"/>
            <w:shd w:val="clear" w:color="auto" w:fill="auto"/>
            <w:hideMark/>
          </w:tcPr>
          <w:p w14:paraId="79D6BD4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8</w:t>
            </w:r>
          </w:p>
        </w:tc>
        <w:tc>
          <w:tcPr>
            <w:tcW w:w="1878" w:type="dxa"/>
            <w:shd w:val="clear" w:color="auto" w:fill="auto"/>
            <w:hideMark/>
          </w:tcPr>
          <w:p w14:paraId="3E2861E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E40A06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0556B5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A08B420" w14:textId="77777777" w:rsidTr="00896E5A">
        <w:trPr>
          <w:trHeight w:val="284"/>
        </w:trPr>
        <w:tc>
          <w:tcPr>
            <w:tcW w:w="4650" w:type="dxa"/>
            <w:shd w:val="clear" w:color="auto" w:fill="auto"/>
            <w:hideMark/>
          </w:tcPr>
          <w:p w14:paraId="0A3D29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MUNICIPAL DE PASSAKONGO</w:t>
            </w:r>
          </w:p>
        </w:tc>
        <w:tc>
          <w:tcPr>
            <w:tcW w:w="1706" w:type="dxa"/>
            <w:shd w:val="clear" w:color="auto" w:fill="auto"/>
            <w:hideMark/>
          </w:tcPr>
          <w:p w14:paraId="675E953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328F90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89B4B2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89F804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F9768D9" w14:textId="77777777" w:rsidTr="00896E5A">
        <w:trPr>
          <w:trHeight w:val="284"/>
        </w:trPr>
        <w:tc>
          <w:tcPr>
            <w:tcW w:w="11902" w:type="dxa"/>
            <w:gridSpan w:val="5"/>
            <w:shd w:val="clear" w:color="auto" w:fill="auto"/>
            <w:hideMark/>
          </w:tcPr>
          <w:p w14:paraId="0C2E8455"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FARA</w:t>
            </w:r>
          </w:p>
        </w:tc>
      </w:tr>
      <w:tr w:rsidR="00364DDC" w:rsidRPr="00364DDC" w14:paraId="224C8B12" w14:textId="77777777" w:rsidTr="00896E5A">
        <w:trPr>
          <w:trHeight w:val="284"/>
        </w:trPr>
        <w:tc>
          <w:tcPr>
            <w:tcW w:w="4650" w:type="dxa"/>
            <w:shd w:val="clear" w:color="auto" w:fill="auto"/>
            <w:hideMark/>
          </w:tcPr>
          <w:p w14:paraId="382F58E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FARA B</w:t>
            </w:r>
          </w:p>
        </w:tc>
        <w:tc>
          <w:tcPr>
            <w:tcW w:w="1706" w:type="dxa"/>
            <w:shd w:val="clear" w:color="auto" w:fill="auto"/>
            <w:hideMark/>
          </w:tcPr>
          <w:p w14:paraId="0B72D54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F6D27E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9A1000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08B7D2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07FB492A" w14:textId="77777777" w:rsidTr="00896E5A">
        <w:trPr>
          <w:trHeight w:val="284"/>
        </w:trPr>
        <w:tc>
          <w:tcPr>
            <w:tcW w:w="4650" w:type="dxa"/>
            <w:shd w:val="clear" w:color="auto" w:fill="auto"/>
            <w:hideMark/>
          </w:tcPr>
          <w:p w14:paraId="636CA37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NASSENE</w:t>
            </w:r>
          </w:p>
        </w:tc>
        <w:tc>
          <w:tcPr>
            <w:tcW w:w="1706" w:type="dxa"/>
            <w:shd w:val="clear" w:color="auto" w:fill="auto"/>
            <w:hideMark/>
          </w:tcPr>
          <w:p w14:paraId="59C87D2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B750D7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4935E9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4A062C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35264287" w14:textId="77777777" w:rsidTr="00896E5A">
        <w:trPr>
          <w:trHeight w:val="284"/>
        </w:trPr>
        <w:tc>
          <w:tcPr>
            <w:tcW w:w="4650" w:type="dxa"/>
            <w:shd w:val="clear" w:color="auto" w:fill="auto"/>
            <w:hideMark/>
          </w:tcPr>
          <w:p w14:paraId="0156A79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POMEN A</w:t>
            </w:r>
          </w:p>
        </w:tc>
        <w:tc>
          <w:tcPr>
            <w:tcW w:w="1706" w:type="dxa"/>
            <w:shd w:val="clear" w:color="auto" w:fill="auto"/>
            <w:hideMark/>
          </w:tcPr>
          <w:p w14:paraId="7468373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D1B911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599659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8DB039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182F146" w14:textId="77777777" w:rsidTr="00896E5A">
        <w:trPr>
          <w:trHeight w:val="284"/>
        </w:trPr>
        <w:tc>
          <w:tcPr>
            <w:tcW w:w="4650" w:type="dxa"/>
            <w:shd w:val="clear" w:color="auto" w:fill="auto"/>
            <w:hideMark/>
          </w:tcPr>
          <w:p w14:paraId="13D2899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SADON-BOBO</w:t>
            </w:r>
          </w:p>
        </w:tc>
        <w:tc>
          <w:tcPr>
            <w:tcW w:w="1706" w:type="dxa"/>
            <w:shd w:val="clear" w:color="auto" w:fill="auto"/>
            <w:hideMark/>
          </w:tcPr>
          <w:p w14:paraId="0EF5829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BA04DD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FD759F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3A44F4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61C6E02C" w14:textId="77777777" w:rsidTr="00896E5A">
        <w:trPr>
          <w:trHeight w:val="284"/>
        </w:trPr>
        <w:tc>
          <w:tcPr>
            <w:tcW w:w="4650" w:type="dxa"/>
            <w:shd w:val="clear" w:color="auto" w:fill="auto"/>
            <w:hideMark/>
          </w:tcPr>
          <w:p w14:paraId="32FBCAF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TIALA</w:t>
            </w:r>
          </w:p>
        </w:tc>
        <w:tc>
          <w:tcPr>
            <w:tcW w:w="1706" w:type="dxa"/>
            <w:shd w:val="clear" w:color="auto" w:fill="auto"/>
            <w:hideMark/>
          </w:tcPr>
          <w:p w14:paraId="00A6381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3C222A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9B7E37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E9D40A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1CDAD75F" w14:textId="77777777" w:rsidTr="00896E5A">
        <w:trPr>
          <w:trHeight w:val="284"/>
        </w:trPr>
        <w:tc>
          <w:tcPr>
            <w:tcW w:w="4650" w:type="dxa"/>
            <w:shd w:val="clear" w:color="auto" w:fill="auto"/>
            <w:hideMark/>
          </w:tcPr>
          <w:p w14:paraId="0EF8214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NASMA</w:t>
            </w:r>
          </w:p>
        </w:tc>
        <w:tc>
          <w:tcPr>
            <w:tcW w:w="1706" w:type="dxa"/>
            <w:shd w:val="clear" w:color="auto" w:fill="auto"/>
            <w:hideMark/>
          </w:tcPr>
          <w:p w14:paraId="6020D4D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69128B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9D4100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777E00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E99136F" w14:textId="77777777" w:rsidTr="00896E5A">
        <w:trPr>
          <w:trHeight w:val="284"/>
        </w:trPr>
        <w:tc>
          <w:tcPr>
            <w:tcW w:w="4650" w:type="dxa"/>
            <w:shd w:val="clear" w:color="auto" w:fill="auto"/>
            <w:hideMark/>
          </w:tcPr>
          <w:p w14:paraId="16848C4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NABOU B</w:t>
            </w:r>
          </w:p>
        </w:tc>
        <w:tc>
          <w:tcPr>
            <w:tcW w:w="1706" w:type="dxa"/>
            <w:shd w:val="clear" w:color="auto" w:fill="auto"/>
            <w:hideMark/>
          </w:tcPr>
          <w:p w14:paraId="760563DD" w14:textId="13AF01DA"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47D515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4AECDD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11BB26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0F86613" w14:textId="77777777" w:rsidTr="00896E5A">
        <w:trPr>
          <w:trHeight w:val="284"/>
        </w:trPr>
        <w:tc>
          <w:tcPr>
            <w:tcW w:w="4650" w:type="dxa"/>
            <w:shd w:val="clear" w:color="auto" w:fill="auto"/>
            <w:hideMark/>
          </w:tcPr>
          <w:p w14:paraId="17D31D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BAKPORE</w:t>
            </w:r>
          </w:p>
        </w:tc>
        <w:tc>
          <w:tcPr>
            <w:tcW w:w="1706" w:type="dxa"/>
            <w:shd w:val="clear" w:color="auto" w:fill="auto"/>
            <w:hideMark/>
          </w:tcPr>
          <w:p w14:paraId="191377B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AE50AB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FD9CB4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1583BB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500F13A4" w14:textId="77777777" w:rsidTr="00896E5A">
        <w:trPr>
          <w:trHeight w:val="284"/>
        </w:trPr>
        <w:tc>
          <w:tcPr>
            <w:tcW w:w="4650" w:type="dxa"/>
            <w:shd w:val="clear" w:color="auto" w:fill="auto"/>
            <w:hideMark/>
          </w:tcPr>
          <w:p w14:paraId="7637386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KABOUROU</w:t>
            </w:r>
          </w:p>
        </w:tc>
        <w:tc>
          <w:tcPr>
            <w:tcW w:w="1706" w:type="dxa"/>
            <w:shd w:val="clear" w:color="auto" w:fill="auto"/>
            <w:hideMark/>
          </w:tcPr>
          <w:p w14:paraId="3F7BC46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0A2A560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531E26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5C7E0F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16DAA436" w14:textId="77777777" w:rsidTr="00896E5A">
        <w:trPr>
          <w:trHeight w:val="284"/>
        </w:trPr>
        <w:tc>
          <w:tcPr>
            <w:tcW w:w="4650" w:type="dxa"/>
            <w:shd w:val="clear" w:color="auto" w:fill="auto"/>
            <w:hideMark/>
          </w:tcPr>
          <w:p w14:paraId="2E3970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DAHO</w:t>
            </w:r>
          </w:p>
        </w:tc>
        <w:tc>
          <w:tcPr>
            <w:tcW w:w="1706" w:type="dxa"/>
            <w:shd w:val="clear" w:color="auto" w:fill="auto"/>
            <w:hideMark/>
          </w:tcPr>
          <w:p w14:paraId="6C8F92E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B039DD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4CBB0C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54A84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25DA3A9" w14:textId="77777777" w:rsidTr="00896E5A">
        <w:trPr>
          <w:trHeight w:val="284"/>
        </w:trPr>
        <w:tc>
          <w:tcPr>
            <w:tcW w:w="4650" w:type="dxa"/>
            <w:shd w:val="clear" w:color="auto" w:fill="auto"/>
            <w:hideMark/>
          </w:tcPr>
          <w:p w14:paraId="41CF3E4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DAKAYE</w:t>
            </w:r>
          </w:p>
        </w:tc>
        <w:tc>
          <w:tcPr>
            <w:tcW w:w="1706" w:type="dxa"/>
            <w:shd w:val="clear" w:color="auto" w:fill="auto"/>
            <w:hideMark/>
          </w:tcPr>
          <w:p w14:paraId="469453E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3647EC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161077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268324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67E6856A" w14:textId="77777777" w:rsidTr="00896E5A">
        <w:trPr>
          <w:trHeight w:val="284"/>
        </w:trPr>
        <w:tc>
          <w:tcPr>
            <w:tcW w:w="4650" w:type="dxa"/>
            <w:shd w:val="clear" w:color="auto" w:fill="auto"/>
            <w:hideMark/>
          </w:tcPr>
          <w:p w14:paraId="2F22FE0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ECOLE FARA D</w:t>
            </w:r>
          </w:p>
        </w:tc>
        <w:tc>
          <w:tcPr>
            <w:tcW w:w="1706" w:type="dxa"/>
            <w:shd w:val="clear" w:color="auto" w:fill="auto"/>
            <w:hideMark/>
          </w:tcPr>
          <w:p w14:paraId="6C78ECD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624110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0AE610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CCC625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5325DDA" w14:textId="77777777" w:rsidTr="00896E5A">
        <w:trPr>
          <w:trHeight w:val="284"/>
        </w:trPr>
        <w:tc>
          <w:tcPr>
            <w:tcW w:w="4650" w:type="dxa"/>
            <w:shd w:val="clear" w:color="auto" w:fill="auto"/>
            <w:hideMark/>
          </w:tcPr>
          <w:p w14:paraId="3BB272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KABOUROU B</w:t>
            </w:r>
          </w:p>
        </w:tc>
        <w:tc>
          <w:tcPr>
            <w:tcW w:w="1706" w:type="dxa"/>
            <w:shd w:val="clear" w:color="auto" w:fill="auto"/>
            <w:hideMark/>
          </w:tcPr>
          <w:p w14:paraId="47D3792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6DC6FB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1B78E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9F3488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5DF6961" w14:textId="77777777" w:rsidTr="00896E5A">
        <w:trPr>
          <w:trHeight w:val="284"/>
        </w:trPr>
        <w:tc>
          <w:tcPr>
            <w:tcW w:w="4650" w:type="dxa"/>
            <w:shd w:val="clear" w:color="auto" w:fill="auto"/>
            <w:hideMark/>
          </w:tcPr>
          <w:p w14:paraId="00DD343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SECTEUR 4 FARA</w:t>
            </w:r>
          </w:p>
        </w:tc>
        <w:tc>
          <w:tcPr>
            <w:tcW w:w="1706" w:type="dxa"/>
            <w:shd w:val="clear" w:color="auto" w:fill="auto"/>
            <w:hideMark/>
          </w:tcPr>
          <w:p w14:paraId="4128D53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6891B9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4F3548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5FEAA7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46008D1F" w14:textId="77777777" w:rsidTr="00896E5A">
        <w:trPr>
          <w:trHeight w:val="284"/>
        </w:trPr>
        <w:tc>
          <w:tcPr>
            <w:tcW w:w="4650" w:type="dxa"/>
            <w:shd w:val="clear" w:color="auto" w:fill="auto"/>
            <w:hideMark/>
          </w:tcPr>
          <w:p w14:paraId="5CEA67A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SECTEUR 5 FARA</w:t>
            </w:r>
          </w:p>
        </w:tc>
        <w:tc>
          <w:tcPr>
            <w:tcW w:w="1706" w:type="dxa"/>
            <w:shd w:val="clear" w:color="auto" w:fill="auto"/>
            <w:hideMark/>
          </w:tcPr>
          <w:p w14:paraId="2797C0E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3D0E14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F5DFA9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36432E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05EB704D" w14:textId="77777777" w:rsidTr="00896E5A">
        <w:trPr>
          <w:trHeight w:val="284"/>
        </w:trPr>
        <w:tc>
          <w:tcPr>
            <w:tcW w:w="4650" w:type="dxa"/>
            <w:shd w:val="clear" w:color="auto" w:fill="auto"/>
            <w:hideMark/>
          </w:tcPr>
          <w:p w14:paraId="1BC7A3D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KARABA</w:t>
            </w:r>
          </w:p>
        </w:tc>
        <w:tc>
          <w:tcPr>
            <w:tcW w:w="1706" w:type="dxa"/>
            <w:shd w:val="clear" w:color="auto" w:fill="auto"/>
            <w:hideMark/>
          </w:tcPr>
          <w:p w14:paraId="54E647C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15C65C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0B8430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7F039E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1F5C7148" w14:textId="77777777" w:rsidTr="00896E5A">
        <w:trPr>
          <w:trHeight w:val="284"/>
        </w:trPr>
        <w:tc>
          <w:tcPr>
            <w:tcW w:w="4650" w:type="dxa"/>
            <w:shd w:val="clear" w:color="auto" w:fill="auto"/>
            <w:hideMark/>
          </w:tcPr>
          <w:p w14:paraId="1428FF1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KONZENA</w:t>
            </w:r>
          </w:p>
        </w:tc>
        <w:tc>
          <w:tcPr>
            <w:tcW w:w="1706" w:type="dxa"/>
            <w:shd w:val="clear" w:color="auto" w:fill="auto"/>
            <w:hideMark/>
          </w:tcPr>
          <w:p w14:paraId="03CE76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2B5926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ABE629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4DA22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CD4E95C" w14:textId="77777777" w:rsidTr="00896E5A">
        <w:trPr>
          <w:trHeight w:val="284"/>
        </w:trPr>
        <w:tc>
          <w:tcPr>
            <w:tcW w:w="4650" w:type="dxa"/>
            <w:shd w:val="clear" w:color="auto" w:fill="auto"/>
            <w:hideMark/>
          </w:tcPr>
          <w:p w14:paraId="21424C3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 FARA B</w:t>
            </w:r>
          </w:p>
        </w:tc>
        <w:tc>
          <w:tcPr>
            <w:tcW w:w="1706" w:type="dxa"/>
            <w:shd w:val="clear" w:color="auto" w:fill="auto"/>
            <w:hideMark/>
          </w:tcPr>
          <w:p w14:paraId="077314E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64F6A95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5CBD90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852D57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58431819" w14:textId="77777777" w:rsidTr="00896E5A">
        <w:trPr>
          <w:trHeight w:val="284"/>
        </w:trPr>
        <w:tc>
          <w:tcPr>
            <w:tcW w:w="4650" w:type="dxa"/>
            <w:shd w:val="clear" w:color="auto" w:fill="auto"/>
            <w:hideMark/>
          </w:tcPr>
          <w:p w14:paraId="7548001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LARO B</w:t>
            </w:r>
          </w:p>
        </w:tc>
        <w:tc>
          <w:tcPr>
            <w:tcW w:w="1706" w:type="dxa"/>
            <w:shd w:val="clear" w:color="auto" w:fill="auto"/>
            <w:hideMark/>
          </w:tcPr>
          <w:p w14:paraId="6637E7B7" w14:textId="19DC93BB"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09C1396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4C45A7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BD07C7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F0AE849" w14:textId="77777777" w:rsidTr="00896E5A">
        <w:trPr>
          <w:trHeight w:val="284"/>
        </w:trPr>
        <w:tc>
          <w:tcPr>
            <w:tcW w:w="4650" w:type="dxa"/>
            <w:shd w:val="clear" w:color="auto" w:fill="auto"/>
            <w:hideMark/>
          </w:tcPr>
          <w:p w14:paraId="284F0FD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TON B</w:t>
            </w:r>
          </w:p>
        </w:tc>
        <w:tc>
          <w:tcPr>
            <w:tcW w:w="1706" w:type="dxa"/>
            <w:shd w:val="clear" w:color="auto" w:fill="auto"/>
            <w:hideMark/>
          </w:tcPr>
          <w:p w14:paraId="7C1E89E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A9E7AD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CDAEB2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57C5D1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45048744" w14:textId="77777777" w:rsidTr="00896E5A">
        <w:trPr>
          <w:trHeight w:val="284"/>
        </w:trPr>
        <w:tc>
          <w:tcPr>
            <w:tcW w:w="11902" w:type="dxa"/>
            <w:gridSpan w:val="5"/>
            <w:shd w:val="clear" w:color="auto" w:fill="auto"/>
            <w:hideMark/>
          </w:tcPr>
          <w:p w14:paraId="0BA7F23B"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POURA</w:t>
            </w:r>
          </w:p>
        </w:tc>
      </w:tr>
      <w:tr w:rsidR="00364DDC" w:rsidRPr="00364DDC" w14:paraId="7EE229D3" w14:textId="77777777" w:rsidTr="00896E5A">
        <w:trPr>
          <w:trHeight w:val="284"/>
        </w:trPr>
        <w:tc>
          <w:tcPr>
            <w:tcW w:w="4650" w:type="dxa"/>
            <w:shd w:val="clear" w:color="auto" w:fill="auto"/>
            <w:hideMark/>
          </w:tcPr>
          <w:p w14:paraId="20DEB40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PINGPOORE</w:t>
            </w:r>
          </w:p>
        </w:tc>
        <w:tc>
          <w:tcPr>
            <w:tcW w:w="1706" w:type="dxa"/>
            <w:shd w:val="clear" w:color="auto" w:fill="auto"/>
            <w:hideMark/>
          </w:tcPr>
          <w:p w14:paraId="1AAD4DD5" w14:textId="204F6D1D" w:rsidR="00364DDC" w:rsidRPr="00364DDC" w:rsidRDefault="003C420C"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058F9D5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19354C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C28A8D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D45B5D7" w14:textId="77777777" w:rsidTr="00896E5A">
        <w:trPr>
          <w:trHeight w:val="284"/>
        </w:trPr>
        <w:tc>
          <w:tcPr>
            <w:tcW w:w="4650" w:type="dxa"/>
            <w:shd w:val="clear" w:color="auto" w:fill="auto"/>
            <w:hideMark/>
          </w:tcPr>
          <w:p w14:paraId="4A6046D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POURA</w:t>
            </w:r>
          </w:p>
        </w:tc>
        <w:tc>
          <w:tcPr>
            <w:tcW w:w="1706" w:type="dxa"/>
            <w:shd w:val="clear" w:color="auto" w:fill="auto"/>
            <w:hideMark/>
          </w:tcPr>
          <w:p w14:paraId="6A8AF80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705B094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F7FBA9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227005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49252103" w14:textId="77777777" w:rsidTr="00896E5A">
        <w:trPr>
          <w:trHeight w:val="284"/>
        </w:trPr>
        <w:tc>
          <w:tcPr>
            <w:tcW w:w="4650" w:type="dxa"/>
            <w:shd w:val="clear" w:color="auto" w:fill="auto"/>
            <w:hideMark/>
          </w:tcPr>
          <w:p w14:paraId="0D3DC88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BASNERE</w:t>
            </w:r>
          </w:p>
        </w:tc>
        <w:tc>
          <w:tcPr>
            <w:tcW w:w="1706" w:type="dxa"/>
            <w:shd w:val="clear" w:color="auto" w:fill="auto"/>
            <w:hideMark/>
          </w:tcPr>
          <w:p w14:paraId="1642360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051EE49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D33292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EBD8F0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65ACA2F4" w14:textId="77777777" w:rsidTr="00896E5A">
        <w:trPr>
          <w:trHeight w:val="284"/>
        </w:trPr>
        <w:tc>
          <w:tcPr>
            <w:tcW w:w="4650" w:type="dxa"/>
            <w:shd w:val="clear" w:color="auto" w:fill="auto"/>
            <w:hideMark/>
          </w:tcPr>
          <w:p w14:paraId="6154E42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DARSALAM</w:t>
            </w:r>
          </w:p>
        </w:tc>
        <w:tc>
          <w:tcPr>
            <w:tcW w:w="1706" w:type="dxa"/>
            <w:shd w:val="clear" w:color="auto" w:fill="auto"/>
            <w:hideMark/>
          </w:tcPr>
          <w:p w14:paraId="10C1F64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C10CAA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B3BDEA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2</w:t>
            </w:r>
          </w:p>
        </w:tc>
        <w:tc>
          <w:tcPr>
            <w:tcW w:w="1694" w:type="dxa"/>
            <w:shd w:val="clear" w:color="auto" w:fill="auto"/>
            <w:hideMark/>
          </w:tcPr>
          <w:p w14:paraId="32D9B97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D9C82A7" w14:textId="77777777" w:rsidTr="00896E5A">
        <w:trPr>
          <w:trHeight w:val="284"/>
        </w:trPr>
        <w:tc>
          <w:tcPr>
            <w:tcW w:w="4650" w:type="dxa"/>
            <w:shd w:val="clear" w:color="auto" w:fill="auto"/>
            <w:hideMark/>
          </w:tcPr>
          <w:p w14:paraId="7D5D760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MOUHOUN 3</w:t>
            </w:r>
          </w:p>
        </w:tc>
        <w:tc>
          <w:tcPr>
            <w:tcW w:w="1706" w:type="dxa"/>
            <w:shd w:val="clear" w:color="auto" w:fill="auto"/>
            <w:hideMark/>
          </w:tcPr>
          <w:p w14:paraId="05857FC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D82ABC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90613D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93411D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5F54397" w14:textId="77777777" w:rsidTr="00896E5A">
        <w:trPr>
          <w:trHeight w:val="284"/>
        </w:trPr>
        <w:tc>
          <w:tcPr>
            <w:tcW w:w="4650" w:type="dxa"/>
            <w:shd w:val="clear" w:color="auto" w:fill="auto"/>
            <w:hideMark/>
          </w:tcPr>
          <w:p w14:paraId="6D1C2BA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ECOLE TOECEN</w:t>
            </w:r>
          </w:p>
        </w:tc>
        <w:tc>
          <w:tcPr>
            <w:tcW w:w="1706" w:type="dxa"/>
            <w:shd w:val="clear" w:color="auto" w:fill="auto"/>
            <w:hideMark/>
          </w:tcPr>
          <w:p w14:paraId="6CC338C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865EA0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8D10B1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6A3D37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7001CB9" w14:textId="77777777" w:rsidTr="00896E5A">
        <w:trPr>
          <w:trHeight w:val="284"/>
        </w:trPr>
        <w:tc>
          <w:tcPr>
            <w:tcW w:w="11902" w:type="dxa"/>
            <w:gridSpan w:val="5"/>
            <w:shd w:val="clear" w:color="auto" w:fill="auto"/>
            <w:hideMark/>
          </w:tcPr>
          <w:p w14:paraId="6B90A468"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SIBY</w:t>
            </w:r>
          </w:p>
        </w:tc>
      </w:tr>
      <w:tr w:rsidR="00364DDC" w:rsidRPr="00364DDC" w14:paraId="043B5400" w14:textId="77777777" w:rsidTr="00896E5A">
        <w:trPr>
          <w:trHeight w:val="284"/>
        </w:trPr>
        <w:tc>
          <w:tcPr>
            <w:tcW w:w="4650" w:type="dxa"/>
            <w:shd w:val="clear" w:color="auto" w:fill="auto"/>
            <w:hideMark/>
          </w:tcPr>
          <w:p w14:paraId="144F18D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BALAHO</w:t>
            </w:r>
          </w:p>
        </w:tc>
        <w:tc>
          <w:tcPr>
            <w:tcW w:w="1706" w:type="dxa"/>
            <w:shd w:val="clear" w:color="auto" w:fill="auto"/>
            <w:hideMark/>
          </w:tcPr>
          <w:p w14:paraId="39784D6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573EB18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B2D4F9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4538C5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EBD4366" w14:textId="77777777" w:rsidTr="00896E5A">
        <w:trPr>
          <w:trHeight w:val="284"/>
        </w:trPr>
        <w:tc>
          <w:tcPr>
            <w:tcW w:w="4650" w:type="dxa"/>
            <w:shd w:val="clear" w:color="auto" w:fill="auto"/>
            <w:hideMark/>
          </w:tcPr>
          <w:p w14:paraId="1EB5E02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KALEMBOULY</w:t>
            </w:r>
          </w:p>
        </w:tc>
        <w:tc>
          <w:tcPr>
            <w:tcW w:w="1706" w:type="dxa"/>
            <w:shd w:val="clear" w:color="auto" w:fill="auto"/>
            <w:hideMark/>
          </w:tcPr>
          <w:p w14:paraId="4265C6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556EF17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C338B9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07F4D1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2A8C08F" w14:textId="77777777" w:rsidTr="00896E5A">
        <w:trPr>
          <w:trHeight w:val="284"/>
        </w:trPr>
        <w:tc>
          <w:tcPr>
            <w:tcW w:w="4650" w:type="dxa"/>
            <w:shd w:val="clear" w:color="auto" w:fill="auto"/>
            <w:hideMark/>
          </w:tcPr>
          <w:p w14:paraId="0839E94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BITIAKO</w:t>
            </w:r>
          </w:p>
        </w:tc>
        <w:tc>
          <w:tcPr>
            <w:tcW w:w="1706" w:type="dxa"/>
            <w:shd w:val="clear" w:color="auto" w:fill="auto"/>
            <w:hideMark/>
          </w:tcPr>
          <w:p w14:paraId="30B65CD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F1537E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C0D8DA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F00898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882263C" w14:textId="77777777" w:rsidTr="00896E5A">
        <w:trPr>
          <w:trHeight w:val="284"/>
        </w:trPr>
        <w:tc>
          <w:tcPr>
            <w:tcW w:w="4650" w:type="dxa"/>
            <w:shd w:val="clear" w:color="auto" w:fill="auto"/>
            <w:hideMark/>
          </w:tcPr>
          <w:p w14:paraId="05E9AA4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 BITIAKO-KALEMBOULY</w:t>
            </w:r>
          </w:p>
        </w:tc>
        <w:tc>
          <w:tcPr>
            <w:tcW w:w="1706" w:type="dxa"/>
            <w:shd w:val="clear" w:color="auto" w:fill="auto"/>
            <w:hideMark/>
          </w:tcPr>
          <w:p w14:paraId="7036288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8BEA35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974" w:type="dxa"/>
            <w:shd w:val="clear" w:color="auto" w:fill="auto"/>
            <w:hideMark/>
          </w:tcPr>
          <w:p w14:paraId="748DB6E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BAE4B0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30DC8FF" w14:textId="77777777" w:rsidTr="00896E5A">
        <w:trPr>
          <w:trHeight w:val="284"/>
        </w:trPr>
        <w:tc>
          <w:tcPr>
            <w:tcW w:w="4650" w:type="dxa"/>
            <w:shd w:val="clear" w:color="auto" w:fill="auto"/>
            <w:hideMark/>
          </w:tcPr>
          <w:p w14:paraId="30D711E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SECACO</w:t>
            </w:r>
          </w:p>
        </w:tc>
        <w:tc>
          <w:tcPr>
            <w:tcW w:w="1706" w:type="dxa"/>
            <w:shd w:val="clear" w:color="auto" w:fill="auto"/>
            <w:hideMark/>
          </w:tcPr>
          <w:p w14:paraId="45D5E77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A1E7ED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974" w:type="dxa"/>
            <w:shd w:val="clear" w:color="auto" w:fill="auto"/>
            <w:hideMark/>
          </w:tcPr>
          <w:p w14:paraId="3EF44B6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CFCA33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8973839" w14:textId="77777777" w:rsidTr="00896E5A">
        <w:trPr>
          <w:trHeight w:val="284"/>
        </w:trPr>
        <w:tc>
          <w:tcPr>
            <w:tcW w:w="4650" w:type="dxa"/>
            <w:shd w:val="clear" w:color="auto" w:fill="auto"/>
            <w:hideMark/>
          </w:tcPr>
          <w:p w14:paraId="1DB0B90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DE BOROMISSI</w:t>
            </w:r>
          </w:p>
        </w:tc>
        <w:tc>
          <w:tcPr>
            <w:tcW w:w="1706" w:type="dxa"/>
            <w:shd w:val="clear" w:color="auto" w:fill="auto"/>
            <w:hideMark/>
          </w:tcPr>
          <w:p w14:paraId="1FB74B9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55DAB41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23CD6D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309C35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6B0356C" w14:textId="77777777" w:rsidTr="00896E5A">
        <w:trPr>
          <w:trHeight w:val="284"/>
        </w:trPr>
        <w:tc>
          <w:tcPr>
            <w:tcW w:w="4650" w:type="dxa"/>
            <w:shd w:val="clear" w:color="auto" w:fill="auto"/>
            <w:hideMark/>
          </w:tcPr>
          <w:p w14:paraId="549F346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A DE SECACO</w:t>
            </w:r>
          </w:p>
        </w:tc>
        <w:tc>
          <w:tcPr>
            <w:tcW w:w="1706" w:type="dxa"/>
            <w:shd w:val="clear" w:color="auto" w:fill="auto"/>
            <w:hideMark/>
          </w:tcPr>
          <w:p w14:paraId="7AAA6F7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77841C5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23F773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7CC60F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83D3252" w14:textId="77777777" w:rsidTr="00896E5A">
        <w:trPr>
          <w:trHeight w:val="284"/>
        </w:trPr>
        <w:tc>
          <w:tcPr>
            <w:tcW w:w="4650" w:type="dxa"/>
            <w:shd w:val="clear" w:color="auto" w:fill="auto"/>
            <w:hideMark/>
          </w:tcPr>
          <w:p w14:paraId="1ABC5AF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PRIMAIRE B DE SECACO</w:t>
            </w:r>
          </w:p>
        </w:tc>
        <w:tc>
          <w:tcPr>
            <w:tcW w:w="1706" w:type="dxa"/>
            <w:shd w:val="clear" w:color="auto" w:fill="auto"/>
            <w:hideMark/>
          </w:tcPr>
          <w:p w14:paraId="46FB72A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376B3DB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82BCB1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31BB00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437D218" w14:textId="77777777" w:rsidTr="00896E5A">
        <w:trPr>
          <w:trHeight w:val="284"/>
        </w:trPr>
        <w:tc>
          <w:tcPr>
            <w:tcW w:w="4650" w:type="dxa"/>
            <w:shd w:val="clear" w:color="auto" w:fill="auto"/>
            <w:hideMark/>
          </w:tcPr>
          <w:p w14:paraId="607AC1A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SIBY</w:t>
            </w:r>
          </w:p>
        </w:tc>
        <w:tc>
          <w:tcPr>
            <w:tcW w:w="1706" w:type="dxa"/>
            <w:shd w:val="clear" w:color="auto" w:fill="auto"/>
            <w:hideMark/>
          </w:tcPr>
          <w:p w14:paraId="6064644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669047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974" w:type="dxa"/>
            <w:shd w:val="clear" w:color="auto" w:fill="auto"/>
            <w:hideMark/>
          </w:tcPr>
          <w:p w14:paraId="05DD13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D52955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C083652" w14:textId="77777777" w:rsidTr="00896E5A">
        <w:trPr>
          <w:trHeight w:val="284"/>
        </w:trPr>
        <w:tc>
          <w:tcPr>
            <w:tcW w:w="4650" w:type="dxa"/>
            <w:shd w:val="clear" w:color="auto" w:fill="auto"/>
            <w:hideMark/>
          </w:tcPr>
          <w:p w14:paraId="43503DD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SIBY B</w:t>
            </w:r>
          </w:p>
        </w:tc>
        <w:tc>
          <w:tcPr>
            <w:tcW w:w="1706" w:type="dxa"/>
            <w:shd w:val="clear" w:color="auto" w:fill="auto"/>
            <w:hideMark/>
          </w:tcPr>
          <w:p w14:paraId="7861D99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CE475C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388297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9AC8F7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CCC3A7A" w14:textId="77777777" w:rsidTr="00896E5A">
        <w:trPr>
          <w:trHeight w:val="284"/>
        </w:trPr>
        <w:tc>
          <w:tcPr>
            <w:tcW w:w="4650" w:type="dxa"/>
            <w:shd w:val="clear" w:color="auto" w:fill="auto"/>
            <w:hideMark/>
          </w:tcPr>
          <w:p w14:paraId="3E2A483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SIBY A</w:t>
            </w:r>
          </w:p>
        </w:tc>
        <w:tc>
          <w:tcPr>
            <w:tcW w:w="1706" w:type="dxa"/>
            <w:shd w:val="clear" w:color="auto" w:fill="auto"/>
            <w:hideMark/>
          </w:tcPr>
          <w:p w14:paraId="7721F27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C5EF8A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275CE4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C762DE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5816019" w14:textId="77777777" w:rsidTr="00896E5A">
        <w:trPr>
          <w:trHeight w:val="284"/>
        </w:trPr>
        <w:tc>
          <w:tcPr>
            <w:tcW w:w="4650" w:type="dxa"/>
            <w:shd w:val="clear" w:color="auto" w:fill="auto"/>
            <w:hideMark/>
          </w:tcPr>
          <w:p w14:paraId="13D252F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DEPARTEMENTAL</w:t>
            </w:r>
          </w:p>
        </w:tc>
        <w:tc>
          <w:tcPr>
            <w:tcW w:w="1706" w:type="dxa"/>
            <w:shd w:val="clear" w:color="auto" w:fill="auto"/>
            <w:hideMark/>
          </w:tcPr>
          <w:p w14:paraId="06C6CD7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13C4227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66C2FA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F6E4CB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EF0375A" w14:textId="77777777" w:rsidTr="00896E5A">
        <w:trPr>
          <w:trHeight w:val="284"/>
        </w:trPr>
        <w:tc>
          <w:tcPr>
            <w:tcW w:w="4650" w:type="dxa"/>
            <w:shd w:val="clear" w:color="auto" w:fill="auto"/>
            <w:hideMark/>
          </w:tcPr>
          <w:p w14:paraId="7808E34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SIBY C</w:t>
            </w:r>
          </w:p>
        </w:tc>
        <w:tc>
          <w:tcPr>
            <w:tcW w:w="1706" w:type="dxa"/>
            <w:shd w:val="clear" w:color="auto" w:fill="auto"/>
            <w:hideMark/>
          </w:tcPr>
          <w:p w14:paraId="080436D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24B9CA4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691C14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0B0EFE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CDC3A63" w14:textId="77777777" w:rsidTr="00896E5A">
        <w:trPr>
          <w:trHeight w:val="284"/>
        </w:trPr>
        <w:tc>
          <w:tcPr>
            <w:tcW w:w="4650" w:type="dxa"/>
            <w:shd w:val="clear" w:color="auto" w:fill="auto"/>
            <w:hideMark/>
          </w:tcPr>
          <w:p w14:paraId="2731578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ECOLE SIBY D</w:t>
            </w:r>
          </w:p>
        </w:tc>
        <w:tc>
          <w:tcPr>
            <w:tcW w:w="1706" w:type="dxa"/>
            <w:shd w:val="clear" w:color="auto" w:fill="auto"/>
            <w:hideMark/>
          </w:tcPr>
          <w:p w14:paraId="2AF71CE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51B808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B1DF1D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6D38D2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A934689" w14:textId="77777777" w:rsidTr="00896E5A">
        <w:trPr>
          <w:trHeight w:val="284"/>
        </w:trPr>
        <w:tc>
          <w:tcPr>
            <w:tcW w:w="4650" w:type="dxa"/>
            <w:shd w:val="clear" w:color="auto" w:fill="auto"/>
            <w:hideMark/>
          </w:tcPr>
          <w:p w14:paraId="24DBD9E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FRANCO-ARABE</w:t>
            </w:r>
          </w:p>
        </w:tc>
        <w:tc>
          <w:tcPr>
            <w:tcW w:w="1706" w:type="dxa"/>
            <w:shd w:val="clear" w:color="auto" w:fill="auto"/>
            <w:hideMark/>
          </w:tcPr>
          <w:p w14:paraId="2144181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4C5DE12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893A67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36591B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E8E68DC" w14:textId="77777777" w:rsidTr="00896E5A">
        <w:trPr>
          <w:trHeight w:val="284"/>
        </w:trPr>
        <w:tc>
          <w:tcPr>
            <w:tcW w:w="4650" w:type="dxa"/>
            <w:shd w:val="clear" w:color="auto" w:fill="auto"/>
            <w:hideMark/>
          </w:tcPr>
          <w:p w14:paraId="6C8A4A6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DE SOUHO</w:t>
            </w:r>
          </w:p>
        </w:tc>
        <w:tc>
          <w:tcPr>
            <w:tcW w:w="1706" w:type="dxa"/>
            <w:shd w:val="clear" w:color="auto" w:fill="auto"/>
            <w:hideMark/>
          </w:tcPr>
          <w:p w14:paraId="105498A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86FF1E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99F816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7345AD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FD189E1" w14:textId="77777777" w:rsidTr="00896E5A">
        <w:trPr>
          <w:trHeight w:val="284"/>
        </w:trPr>
        <w:tc>
          <w:tcPr>
            <w:tcW w:w="4650" w:type="dxa"/>
            <w:shd w:val="clear" w:color="auto" w:fill="auto"/>
            <w:hideMark/>
          </w:tcPr>
          <w:p w14:paraId="33BF793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SOROBOULY</w:t>
            </w:r>
          </w:p>
        </w:tc>
        <w:tc>
          <w:tcPr>
            <w:tcW w:w="1706" w:type="dxa"/>
            <w:shd w:val="clear" w:color="auto" w:fill="auto"/>
            <w:hideMark/>
          </w:tcPr>
          <w:p w14:paraId="539AAD9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7003506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A31511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101DEE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AA2345D" w14:textId="77777777" w:rsidTr="00896E5A">
        <w:trPr>
          <w:trHeight w:val="284"/>
        </w:trPr>
        <w:tc>
          <w:tcPr>
            <w:tcW w:w="4650" w:type="dxa"/>
            <w:shd w:val="clear" w:color="auto" w:fill="auto"/>
            <w:hideMark/>
          </w:tcPr>
          <w:p w14:paraId="48A2046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SOUHO</w:t>
            </w:r>
          </w:p>
        </w:tc>
        <w:tc>
          <w:tcPr>
            <w:tcW w:w="1706" w:type="dxa"/>
            <w:shd w:val="clear" w:color="auto" w:fill="auto"/>
            <w:hideMark/>
          </w:tcPr>
          <w:p w14:paraId="0A9074F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2E4A18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8161B9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32DAF1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BB87595" w14:textId="77777777" w:rsidTr="00896E5A">
        <w:trPr>
          <w:trHeight w:val="284"/>
        </w:trPr>
        <w:tc>
          <w:tcPr>
            <w:tcW w:w="11902" w:type="dxa"/>
            <w:gridSpan w:val="5"/>
            <w:shd w:val="clear" w:color="auto" w:fill="auto"/>
            <w:hideMark/>
          </w:tcPr>
          <w:p w14:paraId="4BACB56A"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TOMA</w:t>
            </w:r>
          </w:p>
        </w:tc>
      </w:tr>
      <w:tr w:rsidR="00364DDC" w:rsidRPr="00364DDC" w14:paraId="596B2591" w14:textId="77777777" w:rsidTr="00896E5A">
        <w:trPr>
          <w:trHeight w:val="284"/>
        </w:trPr>
        <w:tc>
          <w:tcPr>
            <w:tcW w:w="4650" w:type="dxa"/>
            <w:shd w:val="clear" w:color="auto" w:fill="auto"/>
            <w:hideMark/>
          </w:tcPr>
          <w:p w14:paraId="0D606B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SUD</w:t>
            </w:r>
          </w:p>
        </w:tc>
        <w:tc>
          <w:tcPr>
            <w:tcW w:w="1706" w:type="dxa"/>
            <w:shd w:val="clear" w:color="auto" w:fill="auto"/>
            <w:hideMark/>
          </w:tcPr>
          <w:p w14:paraId="47150C90" w14:textId="0BD2BBDD"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0D8FCFC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122A22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8B3164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45424A9" w14:textId="77777777" w:rsidTr="00896E5A">
        <w:trPr>
          <w:trHeight w:val="284"/>
        </w:trPr>
        <w:tc>
          <w:tcPr>
            <w:tcW w:w="4650" w:type="dxa"/>
            <w:shd w:val="clear" w:color="auto" w:fill="auto"/>
            <w:hideMark/>
          </w:tcPr>
          <w:p w14:paraId="0766591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GOUSSI</w:t>
            </w:r>
          </w:p>
        </w:tc>
        <w:tc>
          <w:tcPr>
            <w:tcW w:w="1706" w:type="dxa"/>
            <w:shd w:val="clear" w:color="auto" w:fill="auto"/>
            <w:hideMark/>
          </w:tcPr>
          <w:p w14:paraId="7C74C1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63854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A168BA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2DF9699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A9E1CE3" w14:textId="77777777" w:rsidTr="00896E5A">
        <w:trPr>
          <w:trHeight w:val="284"/>
        </w:trPr>
        <w:tc>
          <w:tcPr>
            <w:tcW w:w="4650" w:type="dxa"/>
            <w:shd w:val="clear" w:color="auto" w:fill="auto"/>
            <w:hideMark/>
          </w:tcPr>
          <w:p w14:paraId="5657292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KONTI</w:t>
            </w:r>
          </w:p>
        </w:tc>
        <w:tc>
          <w:tcPr>
            <w:tcW w:w="1706" w:type="dxa"/>
            <w:shd w:val="clear" w:color="auto" w:fill="auto"/>
            <w:hideMark/>
          </w:tcPr>
          <w:p w14:paraId="68D2FD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145E9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20D606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638C30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B3E1E9F" w14:textId="77777777" w:rsidTr="00896E5A">
        <w:trPr>
          <w:trHeight w:val="284"/>
        </w:trPr>
        <w:tc>
          <w:tcPr>
            <w:tcW w:w="4650" w:type="dxa"/>
            <w:shd w:val="clear" w:color="auto" w:fill="auto"/>
            <w:hideMark/>
          </w:tcPr>
          <w:p w14:paraId="233C970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CENTRE A</w:t>
            </w:r>
          </w:p>
        </w:tc>
        <w:tc>
          <w:tcPr>
            <w:tcW w:w="1706" w:type="dxa"/>
            <w:shd w:val="clear" w:color="auto" w:fill="auto"/>
            <w:hideMark/>
          </w:tcPr>
          <w:p w14:paraId="667A6C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195515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85D6F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137D5BF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9ECDC04" w14:textId="77777777" w:rsidTr="00896E5A">
        <w:trPr>
          <w:trHeight w:val="284"/>
        </w:trPr>
        <w:tc>
          <w:tcPr>
            <w:tcW w:w="4650" w:type="dxa"/>
            <w:shd w:val="clear" w:color="auto" w:fill="auto"/>
            <w:hideMark/>
          </w:tcPr>
          <w:p w14:paraId="3BC5647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AMITIE TOMA</w:t>
            </w:r>
          </w:p>
        </w:tc>
        <w:tc>
          <w:tcPr>
            <w:tcW w:w="1706" w:type="dxa"/>
            <w:shd w:val="clear" w:color="auto" w:fill="auto"/>
            <w:hideMark/>
          </w:tcPr>
          <w:p w14:paraId="1EAC31E7" w14:textId="2739B86C"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4F032A6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77DC5A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F1529A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715F0FD" w14:textId="77777777" w:rsidTr="00896E5A">
        <w:trPr>
          <w:trHeight w:val="284"/>
        </w:trPr>
        <w:tc>
          <w:tcPr>
            <w:tcW w:w="4650" w:type="dxa"/>
            <w:shd w:val="clear" w:color="auto" w:fill="auto"/>
            <w:hideMark/>
          </w:tcPr>
          <w:p w14:paraId="5B21158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SECTEUR 1</w:t>
            </w:r>
          </w:p>
        </w:tc>
        <w:tc>
          <w:tcPr>
            <w:tcW w:w="1706" w:type="dxa"/>
            <w:shd w:val="clear" w:color="auto" w:fill="auto"/>
            <w:hideMark/>
          </w:tcPr>
          <w:p w14:paraId="1F4428F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4E4AA2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35F8D6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23BF907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A928F59" w14:textId="77777777" w:rsidTr="00896E5A">
        <w:trPr>
          <w:trHeight w:val="284"/>
        </w:trPr>
        <w:tc>
          <w:tcPr>
            <w:tcW w:w="4650" w:type="dxa"/>
            <w:shd w:val="clear" w:color="auto" w:fill="auto"/>
            <w:hideMark/>
          </w:tcPr>
          <w:p w14:paraId="5022589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CENTRE B</w:t>
            </w:r>
          </w:p>
        </w:tc>
        <w:tc>
          <w:tcPr>
            <w:tcW w:w="1706" w:type="dxa"/>
            <w:shd w:val="clear" w:color="auto" w:fill="auto"/>
            <w:hideMark/>
          </w:tcPr>
          <w:p w14:paraId="50AC60E8" w14:textId="4DF1C760" w:rsidR="00364DDC" w:rsidRPr="00364DDC" w:rsidRDefault="00F41BC7" w:rsidP="0068569E">
            <w:pPr>
              <w:rPr>
                <w:rFonts w:ascii="Arial Narrow" w:hAnsi="Arial Narrow"/>
                <w:sz w:val="24"/>
                <w:szCs w:val="24"/>
              </w:rPr>
            </w:pPr>
            <w:r>
              <w:rPr>
                <w:rFonts w:ascii="Arial Narrow" w:hAnsi="Arial Narrow"/>
                <w:sz w:val="24"/>
                <w:szCs w:val="24"/>
              </w:rPr>
              <w:t>0</w:t>
            </w:r>
          </w:p>
        </w:tc>
        <w:tc>
          <w:tcPr>
            <w:tcW w:w="1878" w:type="dxa"/>
            <w:shd w:val="clear" w:color="auto" w:fill="auto"/>
            <w:hideMark/>
          </w:tcPr>
          <w:p w14:paraId="000E80E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773982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8A0C42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7453FC9" w14:textId="77777777" w:rsidTr="00896E5A">
        <w:trPr>
          <w:trHeight w:val="284"/>
        </w:trPr>
        <w:tc>
          <w:tcPr>
            <w:tcW w:w="4650" w:type="dxa"/>
            <w:shd w:val="clear" w:color="auto" w:fill="auto"/>
            <w:hideMark/>
          </w:tcPr>
          <w:p w14:paraId="044E6F5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CEG DE TOMA</w:t>
            </w:r>
          </w:p>
        </w:tc>
        <w:tc>
          <w:tcPr>
            <w:tcW w:w="1706" w:type="dxa"/>
            <w:shd w:val="clear" w:color="auto" w:fill="auto"/>
            <w:hideMark/>
          </w:tcPr>
          <w:p w14:paraId="501253E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6A29324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97A056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92E7B8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D69CC41" w14:textId="77777777" w:rsidTr="00896E5A">
        <w:trPr>
          <w:trHeight w:val="284"/>
        </w:trPr>
        <w:tc>
          <w:tcPr>
            <w:tcW w:w="4650" w:type="dxa"/>
            <w:shd w:val="clear" w:color="auto" w:fill="auto"/>
            <w:hideMark/>
          </w:tcPr>
          <w:p w14:paraId="5DEBF61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CENTRE B</w:t>
            </w:r>
          </w:p>
        </w:tc>
        <w:tc>
          <w:tcPr>
            <w:tcW w:w="1706" w:type="dxa"/>
            <w:shd w:val="clear" w:color="auto" w:fill="auto"/>
            <w:hideMark/>
          </w:tcPr>
          <w:p w14:paraId="404C49B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9B3B86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EB654F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3E6196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88EE1F0" w14:textId="77777777" w:rsidTr="00896E5A">
        <w:trPr>
          <w:trHeight w:val="284"/>
        </w:trPr>
        <w:tc>
          <w:tcPr>
            <w:tcW w:w="4650" w:type="dxa"/>
            <w:shd w:val="clear" w:color="auto" w:fill="auto"/>
            <w:hideMark/>
          </w:tcPr>
          <w:p w14:paraId="412B803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lastRenderedPageBreak/>
              <w:t xml:space="preserve">ECOLE AMITIE </w:t>
            </w:r>
          </w:p>
        </w:tc>
        <w:tc>
          <w:tcPr>
            <w:tcW w:w="1706" w:type="dxa"/>
            <w:shd w:val="clear" w:color="auto" w:fill="auto"/>
            <w:hideMark/>
          </w:tcPr>
          <w:p w14:paraId="3CE18C8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3D9D24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6645AC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12FABF7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E5D2A1A" w14:textId="77777777" w:rsidTr="00896E5A">
        <w:trPr>
          <w:trHeight w:val="284"/>
        </w:trPr>
        <w:tc>
          <w:tcPr>
            <w:tcW w:w="4650" w:type="dxa"/>
            <w:shd w:val="clear" w:color="auto" w:fill="auto"/>
            <w:hideMark/>
          </w:tcPr>
          <w:p w14:paraId="7B4714C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 MUNICIPAL</w:t>
            </w:r>
          </w:p>
        </w:tc>
        <w:tc>
          <w:tcPr>
            <w:tcW w:w="1706" w:type="dxa"/>
            <w:shd w:val="clear" w:color="auto" w:fill="auto"/>
            <w:hideMark/>
          </w:tcPr>
          <w:p w14:paraId="70F5FEE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84186B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4D9F25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83402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0544C1A" w14:textId="77777777" w:rsidTr="00896E5A">
        <w:trPr>
          <w:trHeight w:val="284"/>
        </w:trPr>
        <w:tc>
          <w:tcPr>
            <w:tcW w:w="4650" w:type="dxa"/>
            <w:shd w:val="clear" w:color="auto" w:fill="auto"/>
            <w:hideMark/>
          </w:tcPr>
          <w:p w14:paraId="6E7BE40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LYCEE PROVINCIAL</w:t>
            </w:r>
          </w:p>
        </w:tc>
        <w:tc>
          <w:tcPr>
            <w:tcW w:w="1706" w:type="dxa"/>
            <w:shd w:val="clear" w:color="auto" w:fill="auto"/>
            <w:hideMark/>
          </w:tcPr>
          <w:p w14:paraId="21E8915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4</w:t>
            </w:r>
          </w:p>
        </w:tc>
        <w:tc>
          <w:tcPr>
            <w:tcW w:w="1878" w:type="dxa"/>
            <w:shd w:val="clear" w:color="auto" w:fill="auto"/>
            <w:hideMark/>
          </w:tcPr>
          <w:p w14:paraId="721D003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D9EF62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655456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9C4CF34" w14:textId="77777777" w:rsidTr="00896E5A">
        <w:trPr>
          <w:trHeight w:val="284"/>
        </w:trPr>
        <w:tc>
          <w:tcPr>
            <w:tcW w:w="4650" w:type="dxa"/>
            <w:shd w:val="clear" w:color="auto" w:fill="auto"/>
            <w:hideMark/>
          </w:tcPr>
          <w:p w14:paraId="15F3F75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YAYO</w:t>
            </w:r>
          </w:p>
        </w:tc>
        <w:tc>
          <w:tcPr>
            <w:tcW w:w="1706" w:type="dxa"/>
            <w:shd w:val="clear" w:color="auto" w:fill="auto"/>
            <w:hideMark/>
          </w:tcPr>
          <w:p w14:paraId="4B6566F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C2B730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9E801C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5499C26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6CD8EC34" w14:textId="77777777" w:rsidTr="00896E5A">
        <w:trPr>
          <w:trHeight w:val="284"/>
        </w:trPr>
        <w:tc>
          <w:tcPr>
            <w:tcW w:w="4650" w:type="dxa"/>
            <w:shd w:val="clear" w:color="auto" w:fill="auto"/>
            <w:hideMark/>
          </w:tcPr>
          <w:p w14:paraId="0785BEB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NORD</w:t>
            </w:r>
          </w:p>
        </w:tc>
        <w:tc>
          <w:tcPr>
            <w:tcW w:w="1706" w:type="dxa"/>
            <w:shd w:val="clear" w:color="auto" w:fill="auto"/>
            <w:hideMark/>
          </w:tcPr>
          <w:p w14:paraId="30F1F10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4CB994F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695346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2509323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03B6CC5" w14:textId="77777777" w:rsidTr="00896E5A">
        <w:trPr>
          <w:trHeight w:val="284"/>
        </w:trPr>
        <w:tc>
          <w:tcPr>
            <w:tcW w:w="4650" w:type="dxa"/>
            <w:shd w:val="clear" w:color="auto" w:fill="auto"/>
            <w:hideMark/>
          </w:tcPr>
          <w:p w14:paraId="375EE02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TOMA SECTEUR 7</w:t>
            </w:r>
          </w:p>
        </w:tc>
        <w:tc>
          <w:tcPr>
            <w:tcW w:w="1706" w:type="dxa"/>
            <w:shd w:val="clear" w:color="auto" w:fill="auto"/>
            <w:hideMark/>
          </w:tcPr>
          <w:p w14:paraId="4DC901C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3569E3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D016DA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5AD8F4F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09D3FF0" w14:textId="77777777" w:rsidTr="00896E5A">
        <w:trPr>
          <w:trHeight w:val="63"/>
        </w:trPr>
        <w:tc>
          <w:tcPr>
            <w:tcW w:w="11902" w:type="dxa"/>
            <w:gridSpan w:val="5"/>
            <w:shd w:val="clear" w:color="auto" w:fill="auto"/>
            <w:hideMark/>
          </w:tcPr>
          <w:p w14:paraId="34BF794D"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t>COMMUNE DE TIBGA</w:t>
            </w:r>
          </w:p>
        </w:tc>
      </w:tr>
      <w:tr w:rsidR="00364DDC" w:rsidRPr="00364DDC" w14:paraId="44EC6400" w14:textId="77777777" w:rsidTr="00896E5A">
        <w:trPr>
          <w:trHeight w:val="284"/>
        </w:trPr>
        <w:tc>
          <w:tcPr>
            <w:tcW w:w="4650" w:type="dxa"/>
            <w:shd w:val="clear" w:color="auto" w:fill="auto"/>
            <w:hideMark/>
          </w:tcPr>
          <w:p w14:paraId="7BCF847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BELEMYOUBLI</w:t>
            </w:r>
          </w:p>
        </w:tc>
        <w:tc>
          <w:tcPr>
            <w:tcW w:w="1706" w:type="dxa"/>
            <w:shd w:val="clear" w:color="auto" w:fill="auto"/>
            <w:hideMark/>
          </w:tcPr>
          <w:p w14:paraId="631A745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8EE320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50128A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880814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5AF30A15" w14:textId="77777777" w:rsidTr="00896E5A">
        <w:trPr>
          <w:trHeight w:val="284"/>
        </w:trPr>
        <w:tc>
          <w:tcPr>
            <w:tcW w:w="4650" w:type="dxa"/>
            <w:shd w:val="clear" w:color="auto" w:fill="auto"/>
            <w:hideMark/>
          </w:tcPr>
          <w:p w14:paraId="1391046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TAMBISSINI</w:t>
            </w:r>
          </w:p>
        </w:tc>
        <w:tc>
          <w:tcPr>
            <w:tcW w:w="1706" w:type="dxa"/>
            <w:shd w:val="clear" w:color="auto" w:fill="auto"/>
            <w:hideMark/>
          </w:tcPr>
          <w:p w14:paraId="3D62BA1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F8AA41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4C5804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7D7556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2E821C91" w14:textId="77777777" w:rsidTr="00896E5A">
        <w:trPr>
          <w:trHeight w:val="284"/>
        </w:trPr>
        <w:tc>
          <w:tcPr>
            <w:tcW w:w="4650" w:type="dxa"/>
            <w:shd w:val="clear" w:color="auto" w:fill="auto"/>
            <w:hideMark/>
          </w:tcPr>
          <w:p w14:paraId="1E1F9D3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BOLONTOU A</w:t>
            </w:r>
          </w:p>
        </w:tc>
        <w:tc>
          <w:tcPr>
            <w:tcW w:w="1706" w:type="dxa"/>
            <w:shd w:val="clear" w:color="auto" w:fill="auto"/>
            <w:hideMark/>
          </w:tcPr>
          <w:p w14:paraId="3DDEB30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387C76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AFA61F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28BF6A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1C2C6DE8" w14:textId="77777777" w:rsidTr="00896E5A">
        <w:trPr>
          <w:trHeight w:val="284"/>
        </w:trPr>
        <w:tc>
          <w:tcPr>
            <w:tcW w:w="4650" w:type="dxa"/>
            <w:shd w:val="clear" w:color="auto" w:fill="auto"/>
            <w:hideMark/>
          </w:tcPr>
          <w:p w14:paraId="0CA23A7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BOLONTOU B</w:t>
            </w:r>
          </w:p>
        </w:tc>
        <w:tc>
          <w:tcPr>
            <w:tcW w:w="1706" w:type="dxa"/>
            <w:shd w:val="clear" w:color="auto" w:fill="auto"/>
            <w:hideMark/>
          </w:tcPr>
          <w:p w14:paraId="46AA184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6728AA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33EE6B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F26BCF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63DC859F" w14:textId="77777777" w:rsidTr="00896E5A">
        <w:trPr>
          <w:trHeight w:val="284"/>
        </w:trPr>
        <w:tc>
          <w:tcPr>
            <w:tcW w:w="4650" w:type="dxa"/>
            <w:shd w:val="clear" w:color="auto" w:fill="auto"/>
            <w:hideMark/>
          </w:tcPr>
          <w:p w14:paraId="47F936C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BONDIOGHIN</w:t>
            </w:r>
          </w:p>
        </w:tc>
        <w:tc>
          <w:tcPr>
            <w:tcW w:w="1706" w:type="dxa"/>
            <w:shd w:val="clear" w:color="auto" w:fill="auto"/>
            <w:hideMark/>
          </w:tcPr>
          <w:p w14:paraId="3EB7D47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2D5E1D4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E966DB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BFC949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7330CFF0" w14:textId="77777777" w:rsidTr="00896E5A">
        <w:trPr>
          <w:trHeight w:val="284"/>
        </w:trPr>
        <w:tc>
          <w:tcPr>
            <w:tcW w:w="4650" w:type="dxa"/>
            <w:shd w:val="clear" w:color="auto" w:fill="auto"/>
            <w:hideMark/>
          </w:tcPr>
          <w:p w14:paraId="5B4082B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KINABIN</w:t>
            </w:r>
          </w:p>
        </w:tc>
        <w:tc>
          <w:tcPr>
            <w:tcW w:w="1706" w:type="dxa"/>
            <w:shd w:val="clear" w:color="auto" w:fill="auto"/>
            <w:hideMark/>
          </w:tcPr>
          <w:p w14:paraId="54E2B03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790229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F8C2CE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FA2CA1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3CCFFDCC" w14:textId="77777777" w:rsidTr="00896E5A">
        <w:trPr>
          <w:trHeight w:val="284"/>
        </w:trPr>
        <w:tc>
          <w:tcPr>
            <w:tcW w:w="4650" w:type="dxa"/>
            <w:shd w:val="clear" w:color="auto" w:fill="auto"/>
            <w:hideMark/>
          </w:tcPr>
          <w:p w14:paraId="2CCEC36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TIBGA A</w:t>
            </w:r>
          </w:p>
        </w:tc>
        <w:tc>
          <w:tcPr>
            <w:tcW w:w="1706" w:type="dxa"/>
            <w:shd w:val="clear" w:color="auto" w:fill="auto"/>
            <w:hideMark/>
          </w:tcPr>
          <w:p w14:paraId="132B128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6734D5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069E8B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A1117E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519E7DA1" w14:textId="77777777" w:rsidTr="00896E5A">
        <w:trPr>
          <w:trHeight w:val="284"/>
        </w:trPr>
        <w:tc>
          <w:tcPr>
            <w:tcW w:w="4650" w:type="dxa"/>
            <w:shd w:val="clear" w:color="auto" w:fill="auto"/>
            <w:hideMark/>
          </w:tcPr>
          <w:p w14:paraId="7A4C12D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TIBGA B</w:t>
            </w:r>
          </w:p>
        </w:tc>
        <w:tc>
          <w:tcPr>
            <w:tcW w:w="1706" w:type="dxa"/>
            <w:shd w:val="clear" w:color="auto" w:fill="auto"/>
            <w:hideMark/>
          </w:tcPr>
          <w:p w14:paraId="537B42A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AB7FED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FB77A1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CD34F8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0D4B3A13" w14:textId="77777777" w:rsidTr="00896E5A">
        <w:trPr>
          <w:trHeight w:val="284"/>
        </w:trPr>
        <w:tc>
          <w:tcPr>
            <w:tcW w:w="11902" w:type="dxa"/>
            <w:gridSpan w:val="5"/>
            <w:shd w:val="clear" w:color="auto" w:fill="auto"/>
            <w:hideMark/>
          </w:tcPr>
          <w:p w14:paraId="4E1B6DAC"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lastRenderedPageBreak/>
              <w:t>COMMUNE DE DIABO</w:t>
            </w:r>
          </w:p>
        </w:tc>
      </w:tr>
      <w:tr w:rsidR="00364DDC" w:rsidRPr="00364DDC" w14:paraId="495A3BE1" w14:textId="77777777" w:rsidTr="00896E5A">
        <w:trPr>
          <w:trHeight w:val="284"/>
        </w:trPr>
        <w:tc>
          <w:tcPr>
            <w:tcW w:w="4650" w:type="dxa"/>
            <w:shd w:val="clear" w:color="auto" w:fill="auto"/>
            <w:hideMark/>
          </w:tcPr>
          <w:p w14:paraId="01E3F8F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TANGAYE B</w:t>
            </w:r>
          </w:p>
        </w:tc>
        <w:tc>
          <w:tcPr>
            <w:tcW w:w="1706" w:type="dxa"/>
            <w:shd w:val="clear" w:color="auto" w:fill="auto"/>
            <w:hideMark/>
          </w:tcPr>
          <w:p w14:paraId="21D2544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CF6EA2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781AEE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55200B3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2D16316" w14:textId="77777777" w:rsidTr="00896E5A">
        <w:trPr>
          <w:trHeight w:val="284"/>
        </w:trPr>
        <w:tc>
          <w:tcPr>
            <w:tcW w:w="4650" w:type="dxa"/>
            <w:shd w:val="clear" w:color="auto" w:fill="auto"/>
            <w:hideMark/>
          </w:tcPr>
          <w:p w14:paraId="1F2BDD3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ZECCA</w:t>
            </w:r>
          </w:p>
        </w:tc>
        <w:tc>
          <w:tcPr>
            <w:tcW w:w="1706" w:type="dxa"/>
            <w:shd w:val="clear" w:color="auto" w:fill="auto"/>
            <w:hideMark/>
          </w:tcPr>
          <w:p w14:paraId="70D34D3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54631E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0F6A0E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30867F6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7DEAC5E6" w14:textId="77777777" w:rsidTr="00896E5A">
        <w:trPr>
          <w:trHeight w:val="284"/>
        </w:trPr>
        <w:tc>
          <w:tcPr>
            <w:tcW w:w="4650" w:type="dxa"/>
            <w:shd w:val="clear" w:color="auto" w:fill="auto"/>
            <w:hideMark/>
          </w:tcPr>
          <w:p w14:paraId="2ECC6BA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PISSEGUEDIN</w:t>
            </w:r>
          </w:p>
        </w:tc>
        <w:tc>
          <w:tcPr>
            <w:tcW w:w="1706" w:type="dxa"/>
            <w:shd w:val="clear" w:color="auto" w:fill="auto"/>
            <w:hideMark/>
          </w:tcPr>
          <w:p w14:paraId="734A2B4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F6BEFB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AD7B83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0C2D82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B243942" w14:textId="77777777" w:rsidTr="00896E5A">
        <w:trPr>
          <w:trHeight w:val="284"/>
        </w:trPr>
        <w:tc>
          <w:tcPr>
            <w:tcW w:w="4650" w:type="dxa"/>
            <w:shd w:val="clear" w:color="auto" w:fill="auto"/>
            <w:hideMark/>
          </w:tcPr>
          <w:p w14:paraId="3384447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SEIGA</w:t>
            </w:r>
          </w:p>
        </w:tc>
        <w:tc>
          <w:tcPr>
            <w:tcW w:w="1706" w:type="dxa"/>
            <w:shd w:val="clear" w:color="auto" w:fill="auto"/>
            <w:hideMark/>
          </w:tcPr>
          <w:p w14:paraId="7443588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6A72D7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6874D7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FB4EE3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ECCDDDA" w14:textId="77777777" w:rsidTr="00896E5A">
        <w:trPr>
          <w:trHeight w:val="284"/>
        </w:trPr>
        <w:tc>
          <w:tcPr>
            <w:tcW w:w="4650" w:type="dxa"/>
            <w:shd w:val="clear" w:color="auto" w:fill="auto"/>
            <w:hideMark/>
          </w:tcPr>
          <w:p w14:paraId="5376367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POHEMTENGA</w:t>
            </w:r>
          </w:p>
        </w:tc>
        <w:tc>
          <w:tcPr>
            <w:tcW w:w="1706" w:type="dxa"/>
            <w:shd w:val="clear" w:color="auto" w:fill="auto"/>
            <w:hideMark/>
          </w:tcPr>
          <w:p w14:paraId="79144A8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1A7BC19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18BF49B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D7C260E"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010C53FA" w14:textId="77777777" w:rsidTr="00896E5A">
        <w:trPr>
          <w:trHeight w:val="284"/>
        </w:trPr>
        <w:tc>
          <w:tcPr>
            <w:tcW w:w="4650" w:type="dxa"/>
            <w:shd w:val="clear" w:color="auto" w:fill="auto"/>
            <w:hideMark/>
          </w:tcPr>
          <w:p w14:paraId="070889A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NABISRABOGO</w:t>
            </w:r>
          </w:p>
        </w:tc>
        <w:tc>
          <w:tcPr>
            <w:tcW w:w="1706" w:type="dxa"/>
            <w:shd w:val="clear" w:color="auto" w:fill="auto"/>
            <w:hideMark/>
          </w:tcPr>
          <w:p w14:paraId="6D94806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750E37D1"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D8055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7F692DB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29FA5A80" w14:textId="77777777" w:rsidTr="00896E5A">
        <w:trPr>
          <w:trHeight w:val="284"/>
        </w:trPr>
        <w:tc>
          <w:tcPr>
            <w:tcW w:w="4650" w:type="dxa"/>
            <w:shd w:val="clear" w:color="auto" w:fill="auto"/>
            <w:hideMark/>
          </w:tcPr>
          <w:p w14:paraId="45EF346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LANTAOGO</w:t>
            </w:r>
          </w:p>
        </w:tc>
        <w:tc>
          <w:tcPr>
            <w:tcW w:w="1706" w:type="dxa"/>
            <w:shd w:val="clear" w:color="auto" w:fill="auto"/>
            <w:hideMark/>
          </w:tcPr>
          <w:p w14:paraId="04B9A05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04821E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A49C35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0AD8607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r>
      <w:tr w:rsidR="00364DDC" w:rsidRPr="00364DDC" w14:paraId="48CE661C" w14:textId="77777777" w:rsidTr="00896E5A">
        <w:trPr>
          <w:trHeight w:val="284"/>
        </w:trPr>
        <w:tc>
          <w:tcPr>
            <w:tcW w:w="4650" w:type="dxa"/>
            <w:shd w:val="clear" w:color="auto" w:fill="auto"/>
            <w:hideMark/>
          </w:tcPr>
          <w:p w14:paraId="26993129"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ECOLE DIABO E </w:t>
            </w:r>
          </w:p>
        </w:tc>
        <w:tc>
          <w:tcPr>
            <w:tcW w:w="1706" w:type="dxa"/>
            <w:shd w:val="clear" w:color="auto" w:fill="auto"/>
            <w:hideMark/>
          </w:tcPr>
          <w:p w14:paraId="5DFFAD7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4AE713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33A33A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0ADC845C"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7E52559" w14:textId="77777777" w:rsidTr="00896E5A">
        <w:trPr>
          <w:trHeight w:val="284"/>
        </w:trPr>
        <w:tc>
          <w:tcPr>
            <w:tcW w:w="4650" w:type="dxa"/>
            <w:shd w:val="clear" w:color="auto" w:fill="auto"/>
            <w:hideMark/>
          </w:tcPr>
          <w:p w14:paraId="1B436F3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KOULWOKO</w:t>
            </w:r>
          </w:p>
        </w:tc>
        <w:tc>
          <w:tcPr>
            <w:tcW w:w="1706" w:type="dxa"/>
            <w:shd w:val="clear" w:color="auto" w:fill="auto"/>
            <w:hideMark/>
          </w:tcPr>
          <w:p w14:paraId="050E02E6"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0591DF5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831BF6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788D87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336266A7" w14:textId="77777777" w:rsidTr="00896E5A">
        <w:trPr>
          <w:trHeight w:val="284"/>
        </w:trPr>
        <w:tc>
          <w:tcPr>
            <w:tcW w:w="4650" w:type="dxa"/>
            <w:shd w:val="clear" w:color="auto" w:fill="auto"/>
            <w:hideMark/>
          </w:tcPr>
          <w:p w14:paraId="5EB3008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KABGA</w:t>
            </w:r>
          </w:p>
        </w:tc>
        <w:tc>
          <w:tcPr>
            <w:tcW w:w="1706" w:type="dxa"/>
            <w:shd w:val="clear" w:color="auto" w:fill="auto"/>
            <w:hideMark/>
          </w:tcPr>
          <w:p w14:paraId="1427DA4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57EE18E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43E55D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66F3573"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45D697E9" w14:textId="77777777" w:rsidTr="00896E5A">
        <w:trPr>
          <w:trHeight w:val="284"/>
        </w:trPr>
        <w:tc>
          <w:tcPr>
            <w:tcW w:w="4650" w:type="dxa"/>
            <w:shd w:val="clear" w:color="auto" w:fill="auto"/>
            <w:hideMark/>
          </w:tcPr>
          <w:p w14:paraId="2CBBB98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ECOLE MOCOMTORE </w:t>
            </w:r>
          </w:p>
        </w:tc>
        <w:tc>
          <w:tcPr>
            <w:tcW w:w="1706" w:type="dxa"/>
            <w:shd w:val="clear" w:color="auto" w:fill="auto"/>
            <w:hideMark/>
          </w:tcPr>
          <w:p w14:paraId="38C9681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21AAA0A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9E21B42"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623C7EB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DF2A3F8" w14:textId="77777777" w:rsidTr="00896E5A">
        <w:trPr>
          <w:trHeight w:val="284"/>
        </w:trPr>
        <w:tc>
          <w:tcPr>
            <w:tcW w:w="4650" w:type="dxa"/>
            <w:shd w:val="clear" w:color="auto" w:fill="auto"/>
            <w:hideMark/>
          </w:tcPr>
          <w:p w14:paraId="7F975D8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 xml:space="preserve">ECOLE ZANRE </w:t>
            </w:r>
          </w:p>
        </w:tc>
        <w:tc>
          <w:tcPr>
            <w:tcW w:w="1706" w:type="dxa"/>
            <w:shd w:val="clear" w:color="auto" w:fill="auto"/>
            <w:hideMark/>
          </w:tcPr>
          <w:p w14:paraId="6CED32F4"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2C8AC28"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47815B90"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8A285C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D6223C4" w14:textId="77777777" w:rsidTr="00896E5A">
        <w:trPr>
          <w:trHeight w:val="284"/>
        </w:trPr>
        <w:tc>
          <w:tcPr>
            <w:tcW w:w="4650" w:type="dxa"/>
            <w:shd w:val="clear" w:color="auto" w:fill="auto"/>
            <w:hideMark/>
          </w:tcPr>
          <w:p w14:paraId="298D2CAF"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KAMONA</w:t>
            </w:r>
          </w:p>
        </w:tc>
        <w:tc>
          <w:tcPr>
            <w:tcW w:w="1706" w:type="dxa"/>
            <w:shd w:val="clear" w:color="auto" w:fill="auto"/>
            <w:hideMark/>
          </w:tcPr>
          <w:p w14:paraId="27F7EBF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6D248FDA"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2EAF7EF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1DA6A705"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1A50FDD1" w14:textId="77777777" w:rsidTr="00896E5A">
        <w:trPr>
          <w:trHeight w:val="284"/>
        </w:trPr>
        <w:tc>
          <w:tcPr>
            <w:tcW w:w="4650" w:type="dxa"/>
            <w:shd w:val="clear" w:color="auto" w:fill="auto"/>
            <w:hideMark/>
          </w:tcPr>
          <w:p w14:paraId="5B44E6C7"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ECOLE BARAWAGDIN</w:t>
            </w:r>
          </w:p>
        </w:tc>
        <w:tc>
          <w:tcPr>
            <w:tcW w:w="1706" w:type="dxa"/>
            <w:shd w:val="clear" w:color="auto" w:fill="auto"/>
            <w:hideMark/>
          </w:tcPr>
          <w:p w14:paraId="7D5649D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725CA0DD"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694289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5CE6B8EB" w14:textId="77777777" w:rsidR="00364DDC" w:rsidRPr="00364DDC" w:rsidRDefault="00364DDC" w:rsidP="0068569E">
            <w:pPr>
              <w:rPr>
                <w:rFonts w:ascii="Arial Narrow" w:hAnsi="Arial Narrow"/>
                <w:sz w:val="24"/>
                <w:szCs w:val="24"/>
              </w:rPr>
            </w:pPr>
            <w:r w:rsidRPr="00364DDC">
              <w:rPr>
                <w:rFonts w:ascii="Arial Narrow" w:hAnsi="Arial Narrow"/>
                <w:sz w:val="24"/>
                <w:szCs w:val="24"/>
              </w:rPr>
              <w:t>0</w:t>
            </w:r>
          </w:p>
        </w:tc>
      </w:tr>
      <w:tr w:rsidR="00364DDC" w:rsidRPr="00364DDC" w14:paraId="5A70216A" w14:textId="77777777" w:rsidTr="00896E5A">
        <w:trPr>
          <w:trHeight w:val="284"/>
        </w:trPr>
        <w:tc>
          <w:tcPr>
            <w:tcW w:w="11902" w:type="dxa"/>
            <w:gridSpan w:val="5"/>
            <w:shd w:val="clear" w:color="auto" w:fill="auto"/>
            <w:hideMark/>
          </w:tcPr>
          <w:p w14:paraId="3E764634" w14:textId="77777777" w:rsidR="00364DDC" w:rsidRPr="00364DDC" w:rsidRDefault="00364DDC" w:rsidP="0068569E">
            <w:pPr>
              <w:jc w:val="center"/>
              <w:rPr>
                <w:rFonts w:ascii="Arial Narrow" w:hAnsi="Arial Narrow"/>
                <w:b/>
                <w:bCs/>
                <w:sz w:val="24"/>
                <w:szCs w:val="24"/>
              </w:rPr>
            </w:pPr>
            <w:r w:rsidRPr="00364DDC">
              <w:rPr>
                <w:rFonts w:ascii="Arial Narrow" w:hAnsi="Arial Narrow"/>
                <w:b/>
                <w:bCs/>
                <w:sz w:val="24"/>
                <w:szCs w:val="24"/>
              </w:rPr>
              <w:lastRenderedPageBreak/>
              <w:t>COMMUNE DE DIAPANGOU</w:t>
            </w:r>
          </w:p>
        </w:tc>
      </w:tr>
      <w:tr w:rsidR="00364DDC" w:rsidRPr="00B224F9" w14:paraId="2369D0AD" w14:textId="77777777" w:rsidTr="00896E5A">
        <w:trPr>
          <w:trHeight w:val="284"/>
        </w:trPr>
        <w:tc>
          <w:tcPr>
            <w:tcW w:w="4650" w:type="dxa"/>
            <w:shd w:val="clear" w:color="auto" w:fill="auto"/>
            <w:hideMark/>
          </w:tcPr>
          <w:p w14:paraId="24156345"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ECOLE BARDIADENI</w:t>
            </w:r>
          </w:p>
        </w:tc>
        <w:tc>
          <w:tcPr>
            <w:tcW w:w="1706" w:type="dxa"/>
            <w:shd w:val="clear" w:color="auto" w:fill="auto"/>
            <w:hideMark/>
          </w:tcPr>
          <w:p w14:paraId="638E18FE"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3</w:t>
            </w:r>
          </w:p>
        </w:tc>
        <w:tc>
          <w:tcPr>
            <w:tcW w:w="1878" w:type="dxa"/>
            <w:shd w:val="clear" w:color="auto" w:fill="auto"/>
            <w:hideMark/>
          </w:tcPr>
          <w:p w14:paraId="5D61BAB0"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c>
          <w:tcPr>
            <w:tcW w:w="1974" w:type="dxa"/>
            <w:shd w:val="clear" w:color="auto" w:fill="auto"/>
            <w:hideMark/>
          </w:tcPr>
          <w:p w14:paraId="0943D9CB"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c>
          <w:tcPr>
            <w:tcW w:w="1694" w:type="dxa"/>
            <w:shd w:val="clear" w:color="auto" w:fill="auto"/>
            <w:hideMark/>
          </w:tcPr>
          <w:p w14:paraId="0B06EAC9"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r>
      <w:tr w:rsidR="00364DDC" w:rsidRPr="00B224F9" w14:paraId="0C9259C0" w14:textId="77777777" w:rsidTr="00896E5A">
        <w:trPr>
          <w:trHeight w:val="404"/>
        </w:trPr>
        <w:tc>
          <w:tcPr>
            <w:tcW w:w="4650" w:type="dxa"/>
            <w:shd w:val="clear" w:color="auto" w:fill="auto"/>
            <w:hideMark/>
          </w:tcPr>
          <w:p w14:paraId="53880F2A" w14:textId="0960251A" w:rsidR="00364DDC" w:rsidRPr="00B224F9" w:rsidRDefault="00364DDC" w:rsidP="0068569E">
            <w:pPr>
              <w:rPr>
                <w:rFonts w:ascii="Arial Narrow" w:hAnsi="Arial Narrow"/>
                <w:sz w:val="24"/>
                <w:szCs w:val="24"/>
              </w:rPr>
            </w:pPr>
            <w:r w:rsidRPr="00B224F9">
              <w:rPr>
                <w:rFonts w:ascii="Arial Narrow" w:hAnsi="Arial Narrow"/>
                <w:sz w:val="24"/>
                <w:szCs w:val="24"/>
              </w:rPr>
              <w:t>ECOLE BIANARGOU</w:t>
            </w:r>
          </w:p>
        </w:tc>
        <w:tc>
          <w:tcPr>
            <w:tcW w:w="1706" w:type="dxa"/>
            <w:shd w:val="clear" w:color="auto" w:fill="auto"/>
            <w:hideMark/>
          </w:tcPr>
          <w:p w14:paraId="25BA9FBE"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3</w:t>
            </w:r>
          </w:p>
        </w:tc>
        <w:tc>
          <w:tcPr>
            <w:tcW w:w="1878" w:type="dxa"/>
            <w:shd w:val="clear" w:color="auto" w:fill="auto"/>
            <w:hideMark/>
          </w:tcPr>
          <w:p w14:paraId="038EFB91"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c>
          <w:tcPr>
            <w:tcW w:w="1974" w:type="dxa"/>
            <w:shd w:val="clear" w:color="auto" w:fill="auto"/>
            <w:hideMark/>
          </w:tcPr>
          <w:p w14:paraId="1F559E5A"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c>
          <w:tcPr>
            <w:tcW w:w="1694" w:type="dxa"/>
            <w:shd w:val="clear" w:color="auto" w:fill="auto"/>
            <w:hideMark/>
          </w:tcPr>
          <w:p w14:paraId="32A8B0C6" w14:textId="77777777" w:rsidR="00364DDC" w:rsidRPr="00B224F9" w:rsidRDefault="00364DDC" w:rsidP="0068569E">
            <w:pPr>
              <w:rPr>
                <w:rFonts w:ascii="Arial Narrow" w:hAnsi="Arial Narrow"/>
                <w:sz w:val="24"/>
                <w:szCs w:val="24"/>
              </w:rPr>
            </w:pPr>
            <w:r w:rsidRPr="00B224F9">
              <w:rPr>
                <w:rFonts w:ascii="Arial Narrow" w:hAnsi="Arial Narrow"/>
                <w:sz w:val="24"/>
                <w:szCs w:val="24"/>
              </w:rPr>
              <w:t>0</w:t>
            </w:r>
          </w:p>
        </w:tc>
      </w:tr>
      <w:tr w:rsidR="00B224F9" w:rsidRPr="00364DDC" w14:paraId="60E9EE19" w14:textId="77777777" w:rsidTr="00896E5A">
        <w:trPr>
          <w:trHeight w:val="63"/>
        </w:trPr>
        <w:tc>
          <w:tcPr>
            <w:tcW w:w="4650" w:type="dxa"/>
            <w:shd w:val="clear" w:color="auto" w:fill="auto"/>
          </w:tcPr>
          <w:p w14:paraId="7CD36AE2" w14:textId="7B759F90" w:rsidR="00B224F9" w:rsidRPr="00B224F9" w:rsidRDefault="00B224F9" w:rsidP="00B224F9">
            <w:pPr>
              <w:rPr>
                <w:rFonts w:ascii="Arial Narrow" w:hAnsi="Arial Narrow"/>
                <w:sz w:val="24"/>
                <w:szCs w:val="24"/>
              </w:rPr>
            </w:pPr>
            <w:r w:rsidRPr="00B224F9">
              <w:rPr>
                <w:rFonts w:ascii="Arial Narrow" w:hAnsi="Arial Narrow"/>
                <w:sz w:val="24"/>
                <w:szCs w:val="24"/>
              </w:rPr>
              <w:t>ECOLE TOBOANI</w:t>
            </w:r>
          </w:p>
        </w:tc>
        <w:tc>
          <w:tcPr>
            <w:tcW w:w="1706" w:type="dxa"/>
            <w:shd w:val="clear" w:color="auto" w:fill="auto"/>
          </w:tcPr>
          <w:p w14:paraId="55B8664C" w14:textId="12A2410E" w:rsidR="00B224F9" w:rsidRPr="00B224F9" w:rsidRDefault="00B224F9" w:rsidP="00B224F9">
            <w:pPr>
              <w:rPr>
                <w:rFonts w:ascii="Arial Narrow" w:hAnsi="Arial Narrow"/>
                <w:sz w:val="24"/>
                <w:szCs w:val="24"/>
              </w:rPr>
            </w:pPr>
            <w:r w:rsidRPr="00B224F9">
              <w:rPr>
                <w:rFonts w:ascii="Arial Narrow" w:hAnsi="Arial Narrow"/>
                <w:sz w:val="24"/>
                <w:szCs w:val="24"/>
              </w:rPr>
              <w:t>3</w:t>
            </w:r>
          </w:p>
        </w:tc>
        <w:tc>
          <w:tcPr>
            <w:tcW w:w="1878" w:type="dxa"/>
            <w:shd w:val="clear" w:color="auto" w:fill="auto"/>
          </w:tcPr>
          <w:p w14:paraId="1E3957BD" w14:textId="75A67134" w:rsidR="00B224F9" w:rsidRPr="00B224F9" w:rsidRDefault="00B224F9" w:rsidP="00B224F9">
            <w:pPr>
              <w:rPr>
                <w:rFonts w:ascii="Arial Narrow" w:hAnsi="Arial Narrow"/>
                <w:sz w:val="24"/>
                <w:szCs w:val="24"/>
              </w:rPr>
            </w:pPr>
            <w:r w:rsidRPr="00B224F9">
              <w:rPr>
                <w:rFonts w:ascii="Arial Narrow" w:hAnsi="Arial Narrow"/>
                <w:sz w:val="24"/>
                <w:szCs w:val="24"/>
              </w:rPr>
              <w:t>0</w:t>
            </w:r>
          </w:p>
        </w:tc>
        <w:tc>
          <w:tcPr>
            <w:tcW w:w="1974" w:type="dxa"/>
            <w:shd w:val="clear" w:color="auto" w:fill="auto"/>
          </w:tcPr>
          <w:p w14:paraId="18E7B73E" w14:textId="0D51BDCC" w:rsidR="00B224F9" w:rsidRPr="00B224F9" w:rsidRDefault="00B224F9" w:rsidP="00B224F9">
            <w:pPr>
              <w:rPr>
                <w:rFonts w:ascii="Arial Narrow" w:hAnsi="Arial Narrow"/>
                <w:sz w:val="24"/>
                <w:szCs w:val="24"/>
              </w:rPr>
            </w:pPr>
            <w:r w:rsidRPr="00B224F9">
              <w:rPr>
                <w:rFonts w:ascii="Arial Narrow" w:hAnsi="Arial Narrow"/>
                <w:sz w:val="24"/>
                <w:szCs w:val="24"/>
              </w:rPr>
              <w:t>0</w:t>
            </w:r>
          </w:p>
        </w:tc>
        <w:tc>
          <w:tcPr>
            <w:tcW w:w="1694" w:type="dxa"/>
            <w:shd w:val="clear" w:color="auto" w:fill="auto"/>
          </w:tcPr>
          <w:p w14:paraId="0C6D873D" w14:textId="13EAEFC9" w:rsidR="00B224F9" w:rsidRPr="00B224F9" w:rsidRDefault="00B224F9" w:rsidP="00B224F9">
            <w:pPr>
              <w:rPr>
                <w:rFonts w:ascii="Arial Narrow" w:hAnsi="Arial Narrow"/>
                <w:sz w:val="24"/>
                <w:szCs w:val="24"/>
              </w:rPr>
            </w:pPr>
            <w:r w:rsidRPr="00B224F9">
              <w:rPr>
                <w:rFonts w:ascii="Arial Narrow" w:hAnsi="Arial Narrow"/>
                <w:sz w:val="24"/>
                <w:szCs w:val="24"/>
              </w:rPr>
              <w:t>0</w:t>
            </w:r>
          </w:p>
        </w:tc>
      </w:tr>
      <w:tr w:rsidR="00B224F9" w:rsidRPr="00364DDC" w14:paraId="4FC40A9F" w14:textId="77777777" w:rsidTr="00896E5A">
        <w:trPr>
          <w:trHeight w:val="284"/>
        </w:trPr>
        <w:tc>
          <w:tcPr>
            <w:tcW w:w="4650" w:type="dxa"/>
            <w:shd w:val="clear" w:color="auto" w:fill="auto"/>
            <w:hideMark/>
          </w:tcPr>
          <w:p w14:paraId="71E1C270"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BOSSONGRI</w:t>
            </w:r>
          </w:p>
        </w:tc>
        <w:tc>
          <w:tcPr>
            <w:tcW w:w="1706" w:type="dxa"/>
            <w:shd w:val="clear" w:color="auto" w:fill="auto"/>
            <w:hideMark/>
          </w:tcPr>
          <w:p w14:paraId="7CED449C"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56E13AD"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AF5A931"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1D68925F"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7A40B716" w14:textId="77777777" w:rsidTr="00896E5A">
        <w:trPr>
          <w:trHeight w:val="284"/>
        </w:trPr>
        <w:tc>
          <w:tcPr>
            <w:tcW w:w="4650" w:type="dxa"/>
            <w:shd w:val="clear" w:color="auto" w:fill="auto"/>
            <w:hideMark/>
          </w:tcPr>
          <w:p w14:paraId="3C16713F"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CEG de DIAPANGOU</w:t>
            </w:r>
          </w:p>
        </w:tc>
        <w:tc>
          <w:tcPr>
            <w:tcW w:w="1706" w:type="dxa"/>
            <w:shd w:val="clear" w:color="auto" w:fill="auto"/>
            <w:hideMark/>
          </w:tcPr>
          <w:p w14:paraId="4403528E"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4E82F52A"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974" w:type="dxa"/>
            <w:shd w:val="clear" w:color="auto" w:fill="auto"/>
            <w:hideMark/>
          </w:tcPr>
          <w:p w14:paraId="11043576"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694" w:type="dxa"/>
            <w:shd w:val="clear" w:color="auto" w:fill="auto"/>
            <w:hideMark/>
          </w:tcPr>
          <w:p w14:paraId="6983A43D"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39FFC740" w14:textId="77777777" w:rsidTr="00896E5A">
        <w:trPr>
          <w:trHeight w:val="284"/>
        </w:trPr>
        <w:tc>
          <w:tcPr>
            <w:tcW w:w="4650" w:type="dxa"/>
            <w:shd w:val="clear" w:color="auto" w:fill="auto"/>
            <w:hideMark/>
          </w:tcPr>
          <w:p w14:paraId="2677EED4"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COMBOARI</w:t>
            </w:r>
          </w:p>
        </w:tc>
        <w:tc>
          <w:tcPr>
            <w:tcW w:w="1706" w:type="dxa"/>
            <w:shd w:val="clear" w:color="auto" w:fill="auto"/>
            <w:hideMark/>
          </w:tcPr>
          <w:p w14:paraId="621209D7"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9105A3D"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3362CDE6"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081AE11"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5161F65E" w14:textId="77777777" w:rsidTr="00896E5A">
        <w:trPr>
          <w:trHeight w:val="284"/>
        </w:trPr>
        <w:tc>
          <w:tcPr>
            <w:tcW w:w="4650" w:type="dxa"/>
            <w:shd w:val="clear" w:color="auto" w:fill="auto"/>
            <w:hideMark/>
          </w:tcPr>
          <w:p w14:paraId="1D65AAEE"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DIAPANGOU A</w:t>
            </w:r>
          </w:p>
        </w:tc>
        <w:tc>
          <w:tcPr>
            <w:tcW w:w="1706" w:type="dxa"/>
            <w:shd w:val="clear" w:color="auto" w:fill="auto"/>
            <w:hideMark/>
          </w:tcPr>
          <w:p w14:paraId="605B2CAC"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878" w:type="dxa"/>
            <w:shd w:val="clear" w:color="auto" w:fill="auto"/>
            <w:hideMark/>
          </w:tcPr>
          <w:p w14:paraId="24CDB5E0"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02C721BA"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C659DC2"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17EB3065" w14:textId="77777777" w:rsidTr="00896E5A">
        <w:trPr>
          <w:trHeight w:val="284"/>
        </w:trPr>
        <w:tc>
          <w:tcPr>
            <w:tcW w:w="4650" w:type="dxa"/>
            <w:shd w:val="clear" w:color="auto" w:fill="auto"/>
            <w:hideMark/>
          </w:tcPr>
          <w:p w14:paraId="3596393D"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DJOANA</w:t>
            </w:r>
          </w:p>
        </w:tc>
        <w:tc>
          <w:tcPr>
            <w:tcW w:w="1706" w:type="dxa"/>
            <w:shd w:val="clear" w:color="auto" w:fill="auto"/>
            <w:hideMark/>
          </w:tcPr>
          <w:p w14:paraId="5F1EAD74"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36F1223E"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BBB7BF7"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428F8B98"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273E1AC4" w14:textId="77777777" w:rsidTr="00896E5A">
        <w:trPr>
          <w:trHeight w:val="284"/>
        </w:trPr>
        <w:tc>
          <w:tcPr>
            <w:tcW w:w="4650" w:type="dxa"/>
            <w:shd w:val="clear" w:color="auto" w:fill="auto"/>
            <w:hideMark/>
          </w:tcPr>
          <w:p w14:paraId="5242F7D1"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KIBAKA</w:t>
            </w:r>
          </w:p>
        </w:tc>
        <w:tc>
          <w:tcPr>
            <w:tcW w:w="1706" w:type="dxa"/>
            <w:shd w:val="clear" w:color="auto" w:fill="auto"/>
            <w:hideMark/>
          </w:tcPr>
          <w:p w14:paraId="6E29E018"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5786EA62"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6DDAA091"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774EDB40"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4B6E8112" w14:textId="77777777" w:rsidTr="00896E5A">
        <w:trPr>
          <w:trHeight w:val="284"/>
        </w:trPr>
        <w:tc>
          <w:tcPr>
            <w:tcW w:w="4650" w:type="dxa"/>
            <w:shd w:val="clear" w:color="auto" w:fill="auto"/>
            <w:hideMark/>
          </w:tcPr>
          <w:p w14:paraId="49AABAE1"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LITIAYELI</w:t>
            </w:r>
          </w:p>
        </w:tc>
        <w:tc>
          <w:tcPr>
            <w:tcW w:w="1706" w:type="dxa"/>
            <w:shd w:val="clear" w:color="auto" w:fill="auto"/>
            <w:hideMark/>
          </w:tcPr>
          <w:p w14:paraId="35D02620"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0D53720B"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554AD05C"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32283463"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2F966A6C" w14:textId="77777777" w:rsidTr="00896E5A">
        <w:trPr>
          <w:trHeight w:val="284"/>
        </w:trPr>
        <w:tc>
          <w:tcPr>
            <w:tcW w:w="4650" w:type="dxa"/>
            <w:shd w:val="clear" w:color="auto" w:fill="auto"/>
            <w:hideMark/>
          </w:tcPr>
          <w:p w14:paraId="4EB446F3"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ECOLE LOUARGOU</w:t>
            </w:r>
          </w:p>
        </w:tc>
        <w:tc>
          <w:tcPr>
            <w:tcW w:w="1706" w:type="dxa"/>
            <w:shd w:val="clear" w:color="auto" w:fill="auto"/>
            <w:hideMark/>
          </w:tcPr>
          <w:p w14:paraId="7512BBEE"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3</w:t>
            </w:r>
          </w:p>
        </w:tc>
        <w:tc>
          <w:tcPr>
            <w:tcW w:w="1878" w:type="dxa"/>
            <w:shd w:val="clear" w:color="auto" w:fill="auto"/>
            <w:hideMark/>
          </w:tcPr>
          <w:p w14:paraId="6AC089A0"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c>
          <w:tcPr>
            <w:tcW w:w="1974" w:type="dxa"/>
            <w:shd w:val="clear" w:color="auto" w:fill="auto"/>
            <w:hideMark/>
          </w:tcPr>
          <w:p w14:paraId="776CBC2D"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1</w:t>
            </w:r>
          </w:p>
        </w:tc>
        <w:tc>
          <w:tcPr>
            <w:tcW w:w="1694" w:type="dxa"/>
            <w:shd w:val="clear" w:color="auto" w:fill="auto"/>
            <w:hideMark/>
          </w:tcPr>
          <w:p w14:paraId="217C109F" w14:textId="77777777" w:rsidR="00B224F9" w:rsidRPr="00364DDC" w:rsidRDefault="00B224F9" w:rsidP="00B224F9">
            <w:pPr>
              <w:rPr>
                <w:rFonts w:ascii="Arial Narrow" w:hAnsi="Arial Narrow"/>
                <w:sz w:val="24"/>
                <w:szCs w:val="24"/>
              </w:rPr>
            </w:pPr>
            <w:r w:rsidRPr="00364DDC">
              <w:rPr>
                <w:rFonts w:ascii="Arial Narrow" w:hAnsi="Arial Narrow"/>
                <w:sz w:val="24"/>
                <w:szCs w:val="24"/>
              </w:rPr>
              <w:t>0</w:t>
            </w:r>
          </w:p>
        </w:tc>
      </w:tr>
      <w:tr w:rsidR="00B224F9" w:rsidRPr="00364DDC" w14:paraId="195E14BB" w14:textId="77777777" w:rsidTr="00896E5A">
        <w:trPr>
          <w:trHeight w:val="284"/>
        </w:trPr>
        <w:tc>
          <w:tcPr>
            <w:tcW w:w="4650" w:type="dxa"/>
            <w:shd w:val="clear" w:color="auto" w:fill="auto"/>
          </w:tcPr>
          <w:p w14:paraId="3F33F8C7" w14:textId="77777777" w:rsidR="00B224F9" w:rsidRPr="00364DDC" w:rsidRDefault="00B224F9" w:rsidP="00B224F9">
            <w:pPr>
              <w:rPr>
                <w:rFonts w:ascii="Arial Narrow" w:hAnsi="Arial Narrow"/>
                <w:b/>
                <w:bCs/>
                <w:sz w:val="24"/>
                <w:szCs w:val="24"/>
              </w:rPr>
            </w:pPr>
            <w:r w:rsidRPr="00364DDC">
              <w:rPr>
                <w:rFonts w:ascii="Arial Narrow" w:hAnsi="Arial Narrow"/>
                <w:b/>
                <w:bCs/>
                <w:sz w:val="24"/>
                <w:szCs w:val="24"/>
              </w:rPr>
              <w:t>TOTAL</w:t>
            </w:r>
          </w:p>
        </w:tc>
        <w:tc>
          <w:tcPr>
            <w:tcW w:w="1706" w:type="dxa"/>
            <w:shd w:val="clear" w:color="auto" w:fill="auto"/>
          </w:tcPr>
          <w:p w14:paraId="47DBCBB3" w14:textId="470B1D87" w:rsidR="00B224F9" w:rsidRPr="00364DDC" w:rsidRDefault="00B224F9" w:rsidP="00B224F9">
            <w:pPr>
              <w:rPr>
                <w:rFonts w:ascii="Arial Narrow" w:hAnsi="Arial Narrow"/>
                <w:b/>
                <w:bCs/>
                <w:sz w:val="24"/>
                <w:szCs w:val="24"/>
              </w:rPr>
            </w:pPr>
            <w:r w:rsidRPr="00364DDC">
              <w:rPr>
                <w:rFonts w:ascii="Arial Narrow" w:hAnsi="Arial Narrow"/>
                <w:b/>
                <w:bCs/>
                <w:sz w:val="24"/>
                <w:szCs w:val="24"/>
              </w:rPr>
              <w:t>3</w:t>
            </w:r>
            <w:r w:rsidR="003C420C">
              <w:rPr>
                <w:rFonts w:ascii="Arial Narrow" w:hAnsi="Arial Narrow"/>
                <w:b/>
                <w:bCs/>
                <w:sz w:val="24"/>
                <w:szCs w:val="24"/>
              </w:rPr>
              <w:t>13</w:t>
            </w:r>
          </w:p>
        </w:tc>
        <w:tc>
          <w:tcPr>
            <w:tcW w:w="1878" w:type="dxa"/>
            <w:shd w:val="clear" w:color="auto" w:fill="auto"/>
          </w:tcPr>
          <w:p w14:paraId="562270F6" w14:textId="77777777" w:rsidR="00B224F9" w:rsidRPr="00364DDC" w:rsidRDefault="00B224F9" w:rsidP="00B224F9">
            <w:pPr>
              <w:rPr>
                <w:rFonts w:ascii="Arial Narrow" w:hAnsi="Arial Narrow"/>
                <w:b/>
                <w:bCs/>
                <w:sz w:val="24"/>
                <w:szCs w:val="24"/>
              </w:rPr>
            </w:pPr>
            <w:r w:rsidRPr="00364DDC">
              <w:rPr>
                <w:rFonts w:ascii="Arial Narrow" w:hAnsi="Arial Narrow"/>
                <w:b/>
                <w:bCs/>
                <w:sz w:val="24"/>
                <w:szCs w:val="24"/>
              </w:rPr>
              <w:t>4</w:t>
            </w:r>
          </w:p>
        </w:tc>
        <w:tc>
          <w:tcPr>
            <w:tcW w:w="1974" w:type="dxa"/>
            <w:shd w:val="clear" w:color="auto" w:fill="auto"/>
          </w:tcPr>
          <w:p w14:paraId="02546C88" w14:textId="77777777" w:rsidR="00B224F9" w:rsidRPr="00364DDC" w:rsidRDefault="00B224F9" w:rsidP="00B224F9">
            <w:pPr>
              <w:rPr>
                <w:rFonts w:ascii="Arial Narrow" w:hAnsi="Arial Narrow"/>
                <w:b/>
                <w:bCs/>
                <w:sz w:val="24"/>
                <w:szCs w:val="24"/>
              </w:rPr>
            </w:pPr>
            <w:r w:rsidRPr="00364DDC">
              <w:rPr>
                <w:rFonts w:ascii="Arial Narrow" w:hAnsi="Arial Narrow"/>
                <w:b/>
                <w:bCs/>
                <w:sz w:val="24"/>
                <w:szCs w:val="24"/>
              </w:rPr>
              <w:t>76</w:t>
            </w:r>
          </w:p>
        </w:tc>
        <w:tc>
          <w:tcPr>
            <w:tcW w:w="1694" w:type="dxa"/>
            <w:shd w:val="clear" w:color="auto" w:fill="auto"/>
          </w:tcPr>
          <w:p w14:paraId="7BD444BE" w14:textId="77777777" w:rsidR="00B224F9" w:rsidRPr="00364DDC" w:rsidRDefault="00B224F9" w:rsidP="00B224F9">
            <w:pPr>
              <w:rPr>
                <w:rFonts w:ascii="Arial Narrow" w:hAnsi="Arial Narrow"/>
                <w:b/>
                <w:bCs/>
                <w:sz w:val="24"/>
                <w:szCs w:val="24"/>
              </w:rPr>
            </w:pPr>
            <w:r w:rsidRPr="00364DDC">
              <w:rPr>
                <w:rFonts w:ascii="Arial Narrow" w:hAnsi="Arial Narrow"/>
                <w:b/>
                <w:bCs/>
                <w:sz w:val="24"/>
                <w:szCs w:val="24"/>
              </w:rPr>
              <w:t>35</w:t>
            </w:r>
          </w:p>
        </w:tc>
      </w:tr>
    </w:tbl>
    <w:p w14:paraId="494DFD1C" w14:textId="77777777" w:rsidR="00C10647" w:rsidRDefault="00C10647" w:rsidP="00C10647">
      <w:r w:rsidRPr="00BE7BB3">
        <w:rPr>
          <w:rFonts w:ascii="Arial Narrow" w:hAnsi="Arial Narrow"/>
          <w:b/>
          <w:bCs/>
          <w:i/>
          <w:iCs/>
          <w:sz w:val="18"/>
          <w:szCs w:val="18"/>
        </w:rPr>
        <w:t>Source</w:t>
      </w:r>
      <w:r w:rsidRPr="00BE7BB3">
        <w:rPr>
          <w:rFonts w:ascii="Arial" w:hAnsi="Arial" w:cs="Arial"/>
          <w:i/>
          <w:iCs/>
          <w:sz w:val="18"/>
          <w:szCs w:val="18"/>
        </w:rPr>
        <w:t> </w:t>
      </w:r>
      <w:r w:rsidRPr="00BE7BB3">
        <w:rPr>
          <w:rFonts w:ascii="Arial Narrow" w:hAnsi="Arial Narrow"/>
          <w:i/>
          <w:iCs/>
          <w:sz w:val="18"/>
          <w:szCs w:val="18"/>
        </w:rPr>
        <w:t>: Base de donn</w:t>
      </w:r>
      <w:r w:rsidRPr="00BE7BB3">
        <w:rPr>
          <w:rFonts w:ascii="Arial Narrow" w:hAnsi="Arial Narrow" w:cs="Arial Narrow"/>
          <w:i/>
          <w:iCs/>
          <w:sz w:val="18"/>
          <w:szCs w:val="18"/>
        </w:rPr>
        <w:t>é</w:t>
      </w:r>
      <w:r w:rsidRPr="00BE7BB3">
        <w:rPr>
          <w:rFonts w:ascii="Arial Narrow" w:hAnsi="Arial Narrow"/>
          <w:i/>
          <w:iCs/>
          <w:sz w:val="18"/>
          <w:szCs w:val="18"/>
        </w:rPr>
        <w:t>es PUDTR</w:t>
      </w:r>
      <w:r w:rsidRPr="00BE7BB3">
        <w:rPr>
          <w:rFonts w:ascii="Arial Narrow" w:hAnsi="Arial Narrow"/>
          <w:sz w:val="18"/>
          <w:szCs w:val="18"/>
        </w:rPr>
        <w:t> </w:t>
      </w:r>
    </w:p>
    <w:p w14:paraId="4FF3F755" w14:textId="77777777" w:rsidR="00C10647" w:rsidRDefault="00C10647" w:rsidP="00C10647">
      <w:pPr>
        <w:rPr>
          <w:rFonts w:ascii="Arial Narrow" w:hAnsi="Arial Narrow"/>
          <w:b/>
          <w:bCs/>
          <w:sz w:val="20"/>
          <w:szCs w:val="20"/>
          <w:u w:val="single"/>
        </w:rPr>
      </w:pPr>
      <w:r>
        <w:rPr>
          <w:rFonts w:ascii="Arial Narrow" w:hAnsi="Arial Narrow"/>
          <w:b/>
          <w:bCs/>
          <w:sz w:val="20"/>
          <w:szCs w:val="20"/>
          <w:u w:val="single"/>
        </w:rPr>
        <w:br w:type="page"/>
      </w:r>
    </w:p>
    <w:p w14:paraId="5D6461C0" w14:textId="613C5737" w:rsidR="00C10647" w:rsidRPr="00C10647" w:rsidRDefault="00364DDC" w:rsidP="00C10647">
      <w:pPr>
        <w:pStyle w:val="Lgende"/>
      </w:pPr>
      <w:bookmarkStart w:id="137" w:name="_Toc179822281"/>
      <w:r>
        <w:lastRenderedPageBreak/>
        <w:t xml:space="preserve">ANNEXE n° </w:t>
      </w:r>
      <w:r>
        <w:fldChar w:fldCharType="begin"/>
      </w:r>
      <w:r>
        <w:instrText>SEQ ANNEXE_n° \* ARABIC</w:instrText>
      </w:r>
      <w:r>
        <w:fldChar w:fldCharType="separate"/>
      </w:r>
      <w:r>
        <w:rPr>
          <w:noProof/>
        </w:rPr>
        <w:t>7</w:t>
      </w:r>
      <w:r>
        <w:fldChar w:fldCharType="end"/>
      </w:r>
      <w:r>
        <w:t xml:space="preserve"> </w:t>
      </w:r>
      <w:r w:rsidR="00C10647">
        <w:t xml:space="preserve">: </w:t>
      </w:r>
      <w:r w:rsidR="00C10647" w:rsidRPr="00C10647">
        <w:t>Résultats des activités de numération d’actes d’état civil</w:t>
      </w:r>
      <w:bookmarkEnd w:id="137"/>
      <w:r w:rsidR="00C10647" w:rsidRPr="00C10647">
        <w:t xml:space="preserve"> </w:t>
      </w:r>
    </w:p>
    <w:tbl>
      <w:tblPr>
        <w:tblW w:w="1259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9"/>
        <w:gridCol w:w="2609"/>
        <w:gridCol w:w="2151"/>
        <w:gridCol w:w="2610"/>
        <w:gridCol w:w="2088"/>
      </w:tblGrid>
      <w:tr w:rsidR="00C10647" w:rsidRPr="00364DDC" w14:paraId="1992F6D4" w14:textId="77777777" w:rsidTr="00364DDC">
        <w:trPr>
          <w:trHeight w:val="49"/>
        </w:trPr>
        <w:tc>
          <w:tcPr>
            <w:tcW w:w="3139" w:type="dxa"/>
            <w:vMerge w:val="restart"/>
            <w:tcMar>
              <w:left w:w="70" w:type="dxa"/>
              <w:right w:w="70" w:type="dxa"/>
            </w:tcMar>
          </w:tcPr>
          <w:p w14:paraId="6F06F5D6"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Communes bénéficiaires</w:t>
            </w:r>
          </w:p>
        </w:tc>
        <w:tc>
          <w:tcPr>
            <w:tcW w:w="7370" w:type="dxa"/>
            <w:gridSpan w:val="3"/>
            <w:tcMar>
              <w:left w:w="70" w:type="dxa"/>
              <w:right w:w="70" w:type="dxa"/>
            </w:tcMar>
          </w:tcPr>
          <w:p w14:paraId="791212F1"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 xml:space="preserve">Typologie des actes </w:t>
            </w:r>
          </w:p>
        </w:tc>
        <w:tc>
          <w:tcPr>
            <w:tcW w:w="2087" w:type="dxa"/>
            <w:vMerge w:val="restart"/>
            <w:tcMar>
              <w:left w:w="70" w:type="dxa"/>
              <w:right w:w="70" w:type="dxa"/>
            </w:tcMar>
          </w:tcPr>
          <w:p w14:paraId="456D9FA9"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Total actes numérisés</w:t>
            </w:r>
          </w:p>
        </w:tc>
      </w:tr>
      <w:tr w:rsidR="00C10647" w:rsidRPr="00364DDC" w14:paraId="7CAB4BB2" w14:textId="77777777" w:rsidTr="00364DDC">
        <w:trPr>
          <w:trHeight w:val="49"/>
        </w:trPr>
        <w:tc>
          <w:tcPr>
            <w:tcW w:w="3139" w:type="dxa"/>
            <w:vMerge/>
            <w:vAlign w:val="center"/>
          </w:tcPr>
          <w:p w14:paraId="3613F417" w14:textId="77777777" w:rsidR="00C10647" w:rsidRPr="00364DDC" w:rsidRDefault="00C10647" w:rsidP="0068569E">
            <w:pPr>
              <w:jc w:val="both"/>
              <w:rPr>
                <w:rFonts w:ascii="Arial Narrow" w:hAnsi="Arial Narrow"/>
                <w:sz w:val="24"/>
                <w:szCs w:val="24"/>
              </w:rPr>
            </w:pPr>
          </w:p>
        </w:tc>
        <w:tc>
          <w:tcPr>
            <w:tcW w:w="2609" w:type="dxa"/>
            <w:tcMar>
              <w:left w:w="70" w:type="dxa"/>
              <w:right w:w="70" w:type="dxa"/>
            </w:tcMar>
          </w:tcPr>
          <w:p w14:paraId="3687DE5D"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Naissances</w:t>
            </w:r>
          </w:p>
        </w:tc>
        <w:tc>
          <w:tcPr>
            <w:tcW w:w="2151" w:type="dxa"/>
            <w:tcMar>
              <w:left w:w="70" w:type="dxa"/>
              <w:right w:w="70" w:type="dxa"/>
            </w:tcMar>
          </w:tcPr>
          <w:p w14:paraId="156A5E9E"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Décès</w:t>
            </w:r>
          </w:p>
        </w:tc>
        <w:tc>
          <w:tcPr>
            <w:tcW w:w="2609" w:type="dxa"/>
            <w:tcMar>
              <w:left w:w="70" w:type="dxa"/>
              <w:right w:w="70" w:type="dxa"/>
            </w:tcMar>
          </w:tcPr>
          <w:p w14:paraId="2CBC9C28"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Mari</w:t>
            </w:r>
            <w:r w:rsidRPr="00364DDC">
              <w:rPr>
                <w:rFonts w:ascii="Arial Narrow" w:eastAsia="Aptos Narrow" w:hAnsi="Arial Narrow" w:cs="Aptos Narrow"/>
                <w:color w:val="000000" w:themeColor="text1"/>
                <w:sz w:val="24"/>
                <w:szCs w:val="24"/>
              </w:rPr>
              <w:t>a</w:t>
            </w:r>
            <w:r w:rsidRPr="00364DDC">
              <w:rPr>
                <w:rFonts w:ascii="Arial Narrow" w:eastAsia="Aptos Narrow" w:hAnsi="Arial Narrow" w:cs="Aptos Narrow"/>
                <w:b/>
                <w:bCs/>
                <w:color w:val="000000" w:themeColor="text1"/>
                <w:sz w:val="24"/>
                <w:szCs w:val="24"/>
              </w:rPr>
              <w:t>ges</w:t>
            </w:r>
          </w:p>
        </w:tc>
        <w:tc>
          <w:tcPr>
            <w:tcW w:w="2087" w:type="dxa"/>
            <w:vMerge/>
            <w:vAlign w:val="center"/>
          </w:tcPr>
          <w:p w14:paraId="5ABF6C51" w14:textId="77777777" w:rsidR="00C10647" w:rsidRPr="00364DDC" w:rsidRDefault="00C10647" w:rsidP="0068569E">
            <w:pPr>
              <w:jc w:val="center"/>
              <w:rPr>
                <w:rFonts w:ascii="Arial Narrow" w:hAnsi="Arial Narrow"/>
                <w:sz w:val="24"/>
                <w:szCs w:val="24"/>
              </w:rPr>
            </w:pPr>
          </w:p>
        </w:tc>
      </w:tr>
      <w:tr w:rsidR="00C10647" w:rsidRPr="00364DDC" w14:paraId="26F1785F" w14:textId="77777777" w:rsidTr="00364DDC">
        <w:trPr>
          <w:trHeight w:val="49"/>
        </w:trPr>
        <w:tc>
          <w:tcPr>
            <w:tcW w:w="12597" w:type="dxa"/>
            <w:gridSpan w:val="5"/>
            <w:vAlign w:val="center"/>
          </w:tcPr>
          <w:p w14:paraId="5283D78F" w14:textId="77777777" w:rsidR="00C10647" w:rsidRPr="00364DDC" w:rsidRDefault="00C10647" w:rsidP="0068569E">
            <w:pPr>
              <w:jc w:val="center"/>
              <w:rPr>
                <w:rFonts w:ascii="Arial Narrow" w:hAnsi="Arial Narrow"/>
                <w:b/>
                <w:bCs/>
                <w:sz w:val="24"/>
                <w:szCs w:val="24"/>
              </w:rPr>
            </w:pPr>
            <w:r w:rsidRPr="00364DDC">
              <w:rPr>
                <w:rFonts w:ascii="Arial Narrow" w:hAnsi="Arial Narrow"/>
                <w:b/>
                <w:bCs/>
                <w:sz w:val="24"/>
                <w:szCs w:val="24"/>
              </w:rPr>
              <w:t>2023 : numérisation réalisée</w:t>
            </w:r>
          </w:p>
        </w:tc>
      </w:tr>
      <w:tr w:rsidR="00C10647" w:rsidRPr="00364DDC" w14:paraId="5BF3FA74" w14:textId="77777777" w:rsidTr="00364DDC">
        <w:trPr>
          <w:trHeight w:val="365"/>
        </w:trPr>
        <w:tc>
          <w:tcPr>
            <w:tcW w:w="3139" w:type="dxa"/>
            <w:tcMar>
              <w:left w:w="70" w:type="dxa"/>
              <w:right w:w="70" w:type="dxa"/>
            </w:tcMar>
          </w:tcPr>
          <w:p w14:paraId="18A38BD0"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Dédougou</w:t>
            </w:r>
          </w:p>
        </w:tc>
        <w:tc>
          <w:tcPr>
            <w:tcW w:w="2609" w:type="dxa"/>
            <w:tcMar>
              <w:left w:w="70" w:type="dxa"/>
              <w:right w:w="70" w:type="dxa"/>
            </w:tcMar>
          </w:tcPr>
          <w:p w14:paraId="55375FFC"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241 200</w:t>
            </w:r>
          </w:p>
        </w:tc>
        <w:tc>
          <w:tcPr>
            <w:tcW w:w="2151" w:type="dxa"/>
            <w:tcMar>
              <w:left w:w="70" w:type="dxa"/>
              <w:right w:w="70" w:type="dxa"/>
            </w:tcMar>
          </w:tcPr>
          <w:p w14:paraId="486A33F1"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12 700</w:t>
            </w:r>
          </w:p>
        </w:tc>
        <w:tc>
          <w:tcPr>
            <w:tcW w:w="2609" w:type="dxa"/>
            <w:tcMar>
              <w:left w:w="70" w:type="dxa"/>
              <w:right w:w="70" w:type="dxa"/>
            </w:tcMar>
          </w:tcPr>
          <w:p w14:paraId="2D5785E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10 200</w:t>
            </w:r>
          </w:p>
        </w:tc>
        <w:tc>
          <w:tcPr>
            <w:tcW w:w="2087" w:type="dxa"/>
            <w:tcMar>
              <w:left w:w="70" w:type="dxa"/>
              <w:right w:w="70" w:type="dxa"/>
            </w:tcMar>
          </w:tcPr>
          <w:p w14:paraId="11B8071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264 100</w:t>
            </w:r>
          </w:p>
        </w:tc>
      </w:tr>
      <w:tr w:rsidR="00C10647" w:rsidRPr="00364DDC" w14:paraId="55C36519" w14:textId="77777777" w:rsidTr="00364DDC">
        <w:trPr>
          <w:trHeight w:val="49"/>
        </w:trPr>
        <w:tc>
          <w:tcPr>
            <w:tcW w:w="3139" w:type="dxa"/>
            <w:tcMar>
              <w:left w:w="70" w:type="dxa"/>
              <w:right w:w="70" w:type="dxa"/>
            </w:tcMar>
          </w:tcPr>
          <w:p w14:paraId="39DC27D5"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Boromo</w:t>
            </w:r>
          </w:p>
        </w:tc>
        <w:tc>
          <w:tcPr>
            <w:tcW w:w="2609" w:type="dxa"/>
            <w:tcMar>
              <w:left w:w="70" w:type="dxa"/>
              <w:right w:w="70" w:type="dxa"/>
            </w:tcMar>
          </w:tcPr>
          <w:p w14:paraId="4DF0DB3D"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83100</w:t>
            </w:r>
          </w:p>
        </w:tc>
        <w:tc>
          <w:tcPr>
            <w:tcW w:w="2151" w:type="dxa"/>
            <w:tcMar>
              <w:left w:w="70" w:type="dxa"/>
              <w:right w:w="70" w:type="dxa"/>
            </w:tcMar>
          </w:tcPr>
          <w:p w14:paraId="2C178A3A"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6 700</w:t>
            </w:r>
          </w:p>
        </w:tc>
        <w:tc>
          <w:tcPr>
            <w:tcW w:w="2609" w:type="dxa"/>
            <w:tcMar>
              <w:left w:w="70" w:type="dxa"/>
              <w:right w:w="70" w:type="dxa"/>
            </w:tcMar>
          </w:tcPr>
          <w:p w14:paraId="1E1EAF76"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7 100</w:t>
            </w:r>
          </w:p>
        </w:tc>
        <w:tc>
          <w:tcPr>
            <w:tcW w:w="2087" w:type="dxa"/>
            <w:tcMar>
              <w:left w:w="70" w:type="dxa"/>
              <w:right w:w="70" w:type="dxa"/>
            </w:tcMar>
          </w:tcPr>
          <w:p w14:paraId="1A3DF3EC"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96 900</w:t>
            </w:r>
          </w:p>
        </w:tc>
      </w:tr>
      <w:tr w:rsidR="00C10647" w:rsidRPr="00364DDC" w14:paraId="5191A016" w14:textId="77777777" w:rsidTr="00364DDC">
        <w:trPr>
          <w:trHeight w:val="49"/>
        </w:trPr>
        <w:tc>
          <w:tcPr>
            <w:tcW w:w="3139" w:type="dxa"/>
            <w:tcMar>
              <w:left w:w="70" w:type="dxa"/>
              <w:right w:w="70" w:type="dxa"/>
            </w:tcMar>
          </w:tcPr>
          <w:p w14:paraId="440A4B0C"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Fada-Ngourma</w:t>
            </w:r>
          </w:p>
        </w:tc>
        <w:tc>
          <w:tcPr>
            <w:tcW w:w="2609" w:type="dxa"/>
            <w:tcMar>
              <w:left w:w="70" w:type="dxa"/>
              <w:right w:w="70" w:type="dxa"/>
            </w:tcMar>
          </w:tcPr>
          <w:p w14:paraId="59EDD277"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280 400</w:t>
            </w:r>
          </w:p>
        </w:tc>
        <w:tc>
          <w:tcPr>
            <w:tcW w:w="2151" w:type="dxa"/>
            <w:tcMar>
              <w:left w:w="70" w:type="dxa"/>
              <w:right w:w="70" w:type="dxa"/>
            </w:tcMar>
          </w:tcPr>
          <w:p w14:paraId="13B00789"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11 000</w:t>
            </w:r>
          </w:p>
        </w:tc>
        <w:tc>
          <w:tcPr>
            <w:tcW w:w="2609" w:type="dxa"/>
            <w:tcMar>
              <w:left w:w="70" w:type="dxa"/>
              <w:right w:w="70" w:type="dxa"/>
            </w:tcMar>
          </w:tcPr>
          <w:p w14:paraId="631DC040"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7 800</w:t>
            </w:r>
          </w:p>
        </w:tc>
        <w:tc>
          <w:tcPr>
            <w:tcW w:w="2087" w:type="dxa"/>
            <w:tcMar>
              <w:left w:w="70" w:type="dxa"/>
              <w:right w:w="70" w:type="dxa"/>
            </w:tcMar>
          </w:tcPr>
          <w:p w14:paraId="07653AE9"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299 200</w:t>
            </w:r>
          </w:p>
        </w:tc>
      </w:tr>
      <w:tr w:rsidR="00C10647" w:rsidRPr="00364DDC" w14:paraId="52E8CA38" w14:textId="77777777" w:rsidTr="00364DDC">
        <w:trPr>
          <w:trHeight w:val="49"/>
        </w:trPr>
        <w:tc>
          <w:tcPr>
            <w:tcW w:w="3139" w:type="dxa"/>
            <w:tcMar>
              <w:left w:w="70" w:type="dxa"/>
              <w:right w:w="70" w:type="dxa"/>
            </w:tcMar>
          </w:tcPr>
          <w:p w14:paraId="5AB7429C"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Diapangou</w:t>
            </w:r>
          </w:p>
        </w:tc>
        <w:tc>
          <w:tcPr>
            <w:tcW w:w="2609" w:type="dxa"/>
            <w:tcMar>
              <w:left w:w="70" w:type="dxa"/>
              <w:right w:w="70" w:type="dxa"/>
            </w:tcMar>
          </w:tcPr>
          <w:p w14:paraId="4383339D"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64 100</w:t>
            </w:r>
          </w:p>
        </w:tc>
        <w:tc>
          <w:tcPr>
            <w:tcW w:w="2151" w:type="dxa"/>
            <w:tcMar>
              <w:left w:w="70" w:type="dxa"/>
              <w:right w:w="70" w:type="dxa"/>
            </w:tcMar>
          </w:tcPr>
          <w:p w14:paraId="1B5FD8D1"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2 900</w:t>
            </w:r>
          </w:p>
        </w:tc>
        <w:tc>
          <w:tcPr>
            <w:tcW w:w="2609" w:type="dxa"/>
            <w:tcMar>
              <w:left w:w="70" w:type="dxa"/>
              <w:right w:w="70" w:type="dxa"/>
            </w:tcMar>
          </w:tcPr>
          <w:p w14:paraId="470D880B"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3000</w:t>
            </w:r>
          </w:p>
        </w:tc>
        <w:tc>
          <w:tcPr>
            <w:tcW w:w="2087" w:type="dxa"/>
            <w:tcMar>
              <w:left w:w="70" w:type="dxa"/>
              <w:right w:w="70" w:type="dxa"/>
            </w:tcMar>
          </w:tcPr>
          <w:p w14:paraId="6D28D7B9"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70 000</w:t>
            </w:r>
          </w:p>
        </w:tc>
      </w:tr>
      <w:tr w:rsidR="00C10647" w:rsidRPr="00364DDC" w14:paraId="5D124466" w14:textId="77777777" w:rsidTr="00364DDC">
        <w:trPr>
          <w:trHeight w:val="49"/>
        </w:trPr>
        <w:tc>
          <w:tcPr>
            <w:tcW w:w="3139" w:type="dxa"/>
            <w:tcMar>
              <w:left w:w="70" w:type="dxa"/>
              <w:right w:w="70" w:type="dxa"/>
            </w:tcMar>
          </w:tcPr>
          <w:p w14:paraId="47A2A37B"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TOTAL</w:t>
            </w:r>
          </w:p>
        </w:tc>
        <w:tc>
          <w:tcPr>
            <w:tcW w:w="2609" w:type="dxa"/>
            <w:tcMar>
              <w:left w:w="70" w:type="dxa"/>
              <w:right w:w="70" w:type="dxa"/>
            </w:tcMar>
            <w:vAlign w:val="center"/>
          </w:tcPr>
          <w:p w14:paraId="4566770E"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668 800</w:t>
            </w:r>
          </w:p>
        </w:tc>
        <w:tc>
          <w:tcPr>
            <w:tcW w:w="2151" w:type="dxa"/>
            <w:tcMar>
              <w:left w:w="70" w:type="dxa"/>
              <w:right w:w="70" w:type="dxa"/>
            </w:tcMar>
            <w:vAlign w:val="center"/>
          </w:tcPr>
          <w:p w14:paraId="06F237F8"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33 300</w:t>
            </w:r>
          </w:p>
        </w:tc>
        <w:tc>
          <w:tcPr>
            <w:tcW w:w="2609" w:type="dxa"/>
            <w:tcMar>
              <w:left w:w="70" w:type="dxa"/>
              <w:right w:w="70" w:type="dxa"/>
            </w:tcMar>
            <w:vAlign w:val="center"/>
          </w:tcPr>
          <w:p w14:paraId="1559DD71" w14:textId="77777777" w:rsidR="00C10647" w:rsidRPr="00364DDC" w:rsidRDefault="00C10647" w:rsidP="0068569E">
            <w:pPr>
              <w:spacing w:after="0" w:line="360" w:lineRule="auto"/>
              <w:ind w:firstLine="502"/>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28 100</w:t>
            </w:r>
          </w:p>
        </w:tc>
        <w:tc>
          <w:tcPr>
            <w:tcW w:w="2087" w:type="dxa"/>
            <w:tcMar>
              <w:left w:w="70" w:type="dxa"/>
              <w:right w:w="70" w:type="dxa"/>
            </w:tcMar>
            <w:vAlign w:val="center"/>
          </w:tcPr>
          <w:p w14:paraId="3391024E"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730 200</w:t>
            </w:r>
          </w:p>
        </w:tc>
      </w:tr>
      <w:tr w:rsidR="00C10647" w:rsidRPr="00364DDC" w14:paraId="6EE78AE0" w14:textId="77777777" w:rsidTr="00364DDC">
        <w:trPr>
          <w:trHeight w:val="49"/>
        </w:trPr>
        <w:tc>
          <w:tcPr>
            <w:tcW w:w="12597" w:type="dxa"/>
            <w:gridSpan w:val="5"/>
            <w:tcMar>
              <w:left w:w="70" w:type="dxa"/>
              <w:right w:w="70" w:type="dxa"/>
            </w:tcMar>
          </w:tcPr>
          <w:p w14:paraId="20D6E3A2" w14:textId="77777777" w:rsidR="00C10647" w:rsidRPr="00364DDC" w:rsidRDefault="00C10647" w:rsidP="0068569E">
            <w:pPr>
              <w:spacing w:after="0" w:line="360" w:lineRule="auto"/>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2024 : Numérisation en cours</w:t>
            </w:r>
          </w:p>
        </w:tc>
      </w:tr>
      <w:tr w:rsidR="00C10647" w:rsidRPr="00364DDC" w14:paraId="566A257D" w14:textId="77777777" w:rsidTr="00364DDC">
        <w:trPr>
          <w:trHeight w:val="194"/>
        </w:trPr>
        <w:tc>
          <w:tcPr>
            <w:tcW w:w="3139" w:type="dxa"/>
            <w:tcMar>
              <w:left w:w="70" w:type="dxa"/>
              <w:right w:w="70" w:type="dxa"/>
            </w:tcMar>
          </w:tcPr>
          <w:p w14:paraId="43C7A916"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Koudougou</w:t>
            </w:r>
          </w:p>
        </w:tc>
        <w:tc>
          <w:tcPr>
            <w:tcW w:w="2609" w:type="dxa"/>
            <w:tcMar>
              <w:left w:w="70" w:type="dxa"/>
              <w:right w:w="70" w:type="dxa"/>
            </w:tcMar>
          </w:tcPr>
          <w:p w14:paraId="5DAE989E"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456 700</w:t>
            </w:r>
          </w:p>
        </w:tc>
        <w:tc>
          <w:tcPr>
            <w:tcW w:w="2151" w:type="dxa"/>
            <w:tcMar>
              <w:left w:w="70" w:type="dxa"/>
              <w:right w:w="70" w:type="dxa"/>
            </w:tcMar>
          </w:tcPr>
          <w:p w14:paraId="0E21C74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17 600</w:t>
            </w:r>
          </w:p>
        </w:tc>
        <w:tc>
          <w:tcPr>
            <w:tcW w:w="2609" w:type="dxa"/>
            <w:tcMar>
              <w:left w:w="70" w:type="dxa"/>
              <w:right w:w="70" w:type="dxa"/>
            </w:tcMar>
          </w:tcPr>
          <w:p w14:paraId="40E5EAFF"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16 500</w:t>
            </w:r>
          </w:p>
        </w:tc>
        <w:tc>
          <w:tcPr>
            <w:tcW w:w="2087" w:type="dxa"/>
            <w:tcMar>
              <w:left w:w="70" w:type="dxa"/>
              <w:right w:w="70" w:type="dxa"/>
            </w:tcMar>
          </w:tcPr>
          <w:p w14:paraId="4F74FF1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490 800</w:t>
            </w:r>
          </w:p>
        </w:tc>
      </w:tr>
      <w:tr w:rsidR="00C10647" w:rsidRPr="00364DDC" w14:paraId="55626454" w14:textId="77777777" w:rsidTr="00364DDC">
        <w:trPr>
          <w:trHeight w:val="49"/>
        </w:trPr>
        <w:tc>
          <w:tcPr>
            <w:tcW w:w="3139" w:type="dxa"/>
            <w:tcMar>
              <w:left w:w="70" w:type="dxa"/>
              <w:right w:w="70" w:type="dxa"/>
            </w:tcMar>
          </w:tcPr>
          <w:p w14:paraId="412CFEFB"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proofErr w:type="spellStart"/>
            <w:r w:rsidRPr="00364DDC">
              <w:rPr>
                <w:rFonts w:ascii="Arial Narrow" w:eastAsia="Aptos Narrow" w:hAnsi="Arial Narrow" w:cs="Aptos Narrow"/>
                <w:b/>
                <w:bCs/>
                <w:color w:val="000000" w:themeColor="text1"/>
                <w:sz w:val="24"/>
                <w:szCs w:val="24"/>
              </w:rPr>
              <w:t>Réo</w:t>
            </w:r>
            <w:proofErr w:type="spellEnd"/>
          </w:p>
        </w:tc>
        <w:tc>
          <w:tcPr>
            <w:tcW w:w="2609" w:type="dxa"/>
            <w:tcMar>
              <w:left w:w="70" w:type="dxa"/>
              <w:right w:w="70" w:type="dxa"/>
            </w:tcMar>
          </w:tcPr>
          <w:p w14:paraId="763EC377"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171 600</w:t>
            </w:r>
          </w:p>
        </w:tc>
        <w:tc>
          <w:tcPr>
            <w:tcW w:w="2151" w:type="dxa"/>
            <w:tcMar>
              <w:left w:w="70" w:type="dxa"/>
              <w:right w:w="70" w:type="dxa"/>
            </w:tcMar>
          </w:tcPr>
          <w:p w14:paraId="60DD95BA"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13 600</w:t>
            </w:r>
          </w:p>
        </w:tc>
        <w:tc>
          <w:tcPr>
            <w:tcW w:w="2609" w:type="dxa"/>
            <w:tcMar>
              <w:left w:w="70" w:type="dxa"/>
              <w:right w:w="70" w:type="dxa"/>
            </w:tcMar>
          </w:tcPr>
          <w:p w14:paraId="2FC5F72F"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7 800</w:t>
            </w:r>
          </w:p>
        </w:tc>
        <w:tc>
          <w:tcPr>
            <w:tcW w:w="2087" w:type="dxa"/>
            <w:tcMar>
              <w:left w:w="70" w:type="dxa"/>
              <w:right w:w="70" w:type="dxa"/>
            </w:tcMar>
          </w:tcPr>
          <w:p w14:paraId="58A88E27"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193 000</w:t>
            </w:r>
          </w:p>
        </w:tc>
      </w:tr>
      <w:tr w:rsidR="00C10647" w:rsidRPr="00364DDC" w14:paraId="1A9B6AD4" w14:textId="77777777" w:rsidTr="00364DDC">
        <w:trPr>
          <w:trHeight w:val="189"/>
        </w:trPr>
        <w:tc>
          <w:tcPr>
            <w:tcW w:w="3139" w:type="dxa"/>
            <w:tcMar>
              <w:left w:w="70" w:type="dxa"/>
              <w:right w:w="70" w:type="dxa"/>
            </w:tcMar>
          </w:tcPr>
          <w:p w14:paraId="3AAFD584"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Toma</w:t>
            </w:r>
          </w:p>
        </w:tc>
        <w:tc>
          <w:tcPr>
            <w:tcW w:w="2609" w:type="dxa"/>
            <w:tcMar>
              <w:left w:w="70" w:type="dxa"/>
              <w:right w:w="70" w:type="dxa"/>
            </w:tcMar>
          </w:tcPr>
          <w:p w14:paraId="069EEB1E"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105 300</w:t>
            </w:r>
          </w:p>
        </w:tc>
        <w:tc>
          <w:tcPr>
            <w:tcW w:w="2151" w:type="dxa"/>
            <w:tcMar>
              <w:left w:w="70" w:type="dxa"/>
              <w:right w:w="70" w:type="dxa"/>
            </w:tcMar>
          </w:tcPr>
          <w:p w14:paraId="19AEA04A"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8 100</w:t>
            </w:r>
          </w:p>
        </w:tc>
        <w:tc>
          <w:tcPr>
            <w:tcW w:w="2609" w:type="dxa"/>
            <w:tcMar>
              <w:left w:w="70" w:type="dxa"/>
              <w:right w:w="70" w:type="dxa"/>
            </w:tcMar>
          </w:tcPr>
          <w:p w14:paraId="5B47E7CF"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5 100</w:t>
            </w:r>
          </w:p>
        </w:tc>
        <w:tc>
          <w:tcPr>
            <w:tcW w:w="2087" w:type="dxa"/>
            <w:tcMar>
              <w:left w:w="70" w:type="dxa"/>
              <w:right w:w="70" w:type="dxa"/>
            </w:tcMar>
          </w:tcPr>
          <w:p w14:paraId="7094E17D"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118 500</w:t>
            </w:r>
          </w:p>
        </w:tc>
      </w:tr>
      <w:tr w:rsidR="00C10647" w:rsidRPr="00364DDC" w14:paraId="2E0E8611" w14:textId="77777777" w:rsidTr="00364DDC">
        <w:trPr>
          <w:trHeight w:val="49"/>
        </w:trPr>
        <w:tc>
          <w:tcPr>
            <w:tcW w:w="3139" w:type="dxa"/>
            <w:tcMar>
              <w:left w:w="70" w:type="dxa"/>
              <w:right w:w="70" w:type="dxa"/>
            </w:tcMar>
          </w:tcPr>
          <w:p w14:paraId="575E0894"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proofErr w:type="spellStart"/>
            <w:r w:rsidRPr="00364DDC">
              <w:rPr>
                <w:rFonts w:ascii="Arial Narrow" w:eastAsia="Aptos Narrow" w:hAnsi="Arial Narrow" w:cs="Aptos Narrow"/>
                <w:b/>
                <w:bCs/>
                <w:color w:val="000000" w:themeColor="text1"/>
                <w:sz w:val="24"/>
                <w:szCs w:val="24"/>
              </w:rPr>
              <w:t>Sanaba</w:t>
            </w:r>
            <w:proofErr w:type="spellEnd"/>
          </w:p>
        </w:tc>
        <w:tc>
          <w:tcPr>
            <w:tcW w:w="2609" w:type="dxa"/>
            <w:tcMar>
              <w:left w:w="70" w:type="dxa"/>
              <w:right w:w="70" w:type="dxa"/>
            </w:tcMar>
          </w:tcPr>
          <w:p w14:paraId="4D7BED2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44 300</w:t>
            </w:r>
          </w:p>
        </w:tc>
        <w:tc>
          <w:tcPr>
            <w:tcW w:w="2151" w:type="dxa"/>
            <w:tcMar>
              <w:left w:w="70" w:type="dxa"/>
              <w:right w:w="70" w:type="dxa"/>
            </w:tcMar>
          </w:tcPr>
          <w:p w14:paraId="26450340"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1 300</w:t>
            </w:r>
          </w:p>
        </w:tc>
        <w:tc>
          <w:tcPr>
            <w:tcW w:w="2609" w:type="dxa"/>
            <w:tcMar>
              <w:left w:w="70" w:type="dxa"/>
              <w:right w:w="70" w:type="dxa"/>
            </w:tcMar>
          </w:tcPr>
          <w:p w14:paraId="409A762E"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1 000</w:t>
            </w:r>
          </w:p>
        </w:tc>
        <w:tc>
          <w:tcPr>
            <w:tcW w:w="2087" w:type="dxa"/>
            <w:tcMar>
              <w:left w:w="70" w:type="dxa"/>
              <w:right w:w="70" w:type="dxa"/>
            </w:tcMar>
          </w:tcPr>
          <w:p w14:paraId="00B4AAF1"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46 600</w:t>
            </w:r>
          </w:p>
        </w:tc>
      </w:tr>
      <w:tr w:rsidR="00C10647" w:rsidRPr="00364DDC" w14:paraId="07698474" w14:textId="77777777" w:rsidTr="00364DDC">
        <w:trPr>
          <w:trHeight w:val="49"/>
        </w:trPr>
        <w:tc>
          <w:tcPr>
            <w:tcW w:w="3139" w:type="dxa"/>
            <w:tcMar>
              <w:left w:w="70" w:type="dxa"/>
              <w:right w:w="70" w:type="dxa"/>
            </w:tcMar>
          </w:tcPr>
          <w:p w14:paraId="7E39FB96"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proofErr w:type="spellStart"/>
            <w:r w:rsidRPr="00364DDC">
              <w:rPr>
                <w:rFonts w:ascii="Arial Narrow" w:eastAsia="Aptos Narrow" w:hAnsi="Arial Narrow" w:cs="Aptos Narrow"/>
                <w:b/>
                <w:bCs/>
                <w:color w:val="000000" w:themeColor="text1"/>
                <w:sz w:val="24"/>
                <w:szCs w:val="24"/>
              </w:rPr>
              <w:t>Bourasso</w:t>
            </w:r>
            <w:proofErr w:type="spellEnd"/>
          </w:p>
        </w:tc>
        <w:tc>
          <w:tcPr>
            <w:tcW w:w="2609" w:type="dxa"/>
            <w:tcMar>
              <w:left w:w="70" w:type="dxa"/>
              <w:right w:w="70" w:type="dxa"/>
            </w:tcMar>
          </w:tcPr>
          <w:p w14:paraId="1175A4CA"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25 700</w:t>
            </w:r>
          </w:p>
        </w:tc>
        <w:tc>
          <w:tcPr>
            <w:tcW w:w="2151" w:type="dxa"/>
            <w:tcMar>
              <w:left w:w="70" w:type="dxa"/>
              <w:right w:w="70" w:type="dxa"/>
            </w:tcMar>
          </w:tcPr>
          <w:p w14:paraId="693F9BD8"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500</w:t>
            </w:r>
          </w:p>
        </w:tc>
        <w:tc>
          <w:tcPr>
            <w:tcW w:w="2609" w:type="dxa"/>
            <w:tcMar>
              <w:left w:w="70" w:type="dxa"/>
              <w:right w:w="70" w:type="dxa"/>
            </w:tcMar>
          </w:tcPr>
          <w:p w14:paraId="484A8BBA"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700</w:t>
            </w:r>
          </w:p>
        </w:tc>
        <w:tc>
          <w:tcPr>
            <w:tcW w:w="2087" w:type="dxa"/>
            <w:tcMar>
              <w:left w:w="70" w:type="dxa"/>
              <w:right w:w="70" w:type="dxa"/>
            </w:tcMar>
          </w:tcPr>
          <w:p w14:paraId="6EDF4BBD"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26 900</w:t>
            </w:r>
          </w:p>
        </w:tc>
      </w:tr>
      <w:tr w:rsidR="00C10647" w:rsidRPr="00364DDC" w14:paraId="068D1B97" w14:textId="77777777" w:rsidTr="00364DDC">
        <w:trPr>
          <w:trHeight w:val="49"/>
        </w:trPr>
        <w:tc>
          <w:tcPr>
            <w:tcW w:w="3139" w:type="dxa"/>
            <w:tcMar>
              <w:left w:w="70" w:type="dxa"/>
              <w:right w:w="70" w:type="dxa"/>
            </w:tcMar>
          </w:tcPr>
          <w:p w14:paraId="760B141A"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Bomborokuy</w:t>
            </w:r>
          </w:p>
        </w:tc>
        <w:tc>
          <w:tcPr>
            <w:tcW w:w="2609" w:type="dxa"/>
            <w:tcMar>
              <w:left w:w="70" w:type="dxa"/>
              <w:right w:w="70" w:type="dxa"/>
            </w:tcMar>
          </w:tcPr>
          <w:p w14:paraId="220F31F8"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37 300</w:t>
            </w:r>
          </w:p>
        </w:tc>
        <w:tc>
          <w:tcPr>
            <w:tcW w:w="2151" w:type="dxa"/>
            <w:tcMar>
              <w:left w:w="70" w:type="dxa"/>
              <w:right w:w="70" w:type="dxa"/>
            </w:tcMar>
          </w:tcPr>
          <w:p w14:paraId="3BFCA8C6"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2 000</w:t>
            </w:r>
          </w:p>
        </w:tc>
        <w:tc>
          <w:tcPr>
            <w:tcW w:w="2609" w:type="dxa"/>
            <w:tcMar>
              <w:left w:w="70" w:type="dxa"/>
              <w:right w:w="70" w:type="dxa"/>
            </w:tcMar>
          </w:tcPr>
          <w:p w14:paraId="66E377D0"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1 200</w:t>
            </w:r>
          </w:p>
        </w:tc>
        <w:tc>
          <w:tcPr>
            <w:tcW w:w="2087" w:type="dxa"/>
            <w:tcMar>
              <w:left w:w="70" w:type="dxa"/>
              <w:right w:w="70" w:type="dxa"/>
            </w:tcMar>
          </w:tcPr>
          <w:p w14:paraId="3F78562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40 500</w:t>
            </w:r>
          </w:p>
        </w:tc>
      </w:tr>
      <w:tr w:rsidR="00C10647" w:rsidRPr="00364DDC" w14:paraId="6B87C2F5" w14:textId="77777777" w:rsidTr="00364DDC">
        <w:trPr>
          <w:trHeight w:val="49"/>
        </w:trPr>
        <w:tc>
          <w:tcPr>
            <w:tcW w:w="3139" w:type="dxa"/>
            <w:tcMar>
              <w:left w:w="70" w:type="dxa"/>
              <w:right w:w="70" w:type="dxa"/>
            </w:tcMar>
          </w:tcPr>
          <w:p w14:paraId="6E681D09" w14:textId="77777777" w:rsidR="00C10647" w:rsidRPr="00364DDC" w:rsidRDefault="00C10647" w:rsidP="0068569E">
            <w:pPr>
              <w:spacing w:after="0" w:line="360" w:lineRule="auto"/>
              <w:jc w:val="both"/>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TOTAL</w:t>
            </w:r>
          </w:p>
        </w:tc>
        <w:tc>
          <w:tcPr>
            <w:tcW w:w="2609" w:type="dxa"/>
            <w:tcMar>
              <w:left w:w="70" w:type="dxa"/>
              <w:right w:w="70" w:type="dxa"/>
            </w:tcMar>
            <w:vAlign w:val="center"/>
          </w:tcPr>
          <w:p w14:paraId="2B2ED06A"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b/>
                <w:bCs/>
                <w:color w:val="000000" w:themeColor="text1"/>
                <w:sz w:val="24"/>
                <w:szCs w:val="24"/>
              </w:rPr>
              <w:t>840 900</w:t>
            </w:r>
          </w:p>
        </w:tc>
        <w:tc>
          <w:tcPr>
            <w:tcW w:w="2151" w:type="dxa"/>
            <w:tcMar>
              <w:left w:w="70" w:type="dxa"/>
              <w:right w:w="70" w:type="dxa"/>
            </w:tcMar>
            <w:vAlign w:val="center"/>
          </w:tcPr>
          <w:p w14:paraId="3DFE4CF2"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b/>
                <w:bCs/>
                <w:color w:val="000000" w:themeColor="text1"/>
                <w:sz w:val="24"/>
                <w:szCs w:val="24"/>
              </w:rPr>
              <w:t>43 100</w:t>
            </w:r>
          </w:p>
        </w:tc>
        <w:tc>
          <w:tcPr>
            <w:tcW w:w="2609" w:type="dxa"/>
            <w:tcMar>
              <w:left w:w="70" w:type="dxa"/>
              <w:right w:w="70" w:type="dxa"/>
            </w:tcMar>
            <w:vAlign w:val="center"/>
          </w:tcPr>
          <w:p w14:paraId="5FDAC2F8" w14:textId="77777777" w:rsidR="00C10647" w:rsidRPr="00364DDC" w:rsidRDefault="00C10647" w:rsidP="0068569E">
            <w:pPr>
              <w:spacing w:after="0" w:line="360" w:lineRule="auto"/>
              <w:ind w:firstLine="502"/>
              <w:rPr>
                <w:rFonts w:ascii="Arial Narrow" w:eastAsia="Aptos Narrow" w:hAnsi="Arial Narrow" w:cs="Aptos Narrow"/>
                <w:color w:val="000000" w:themeColor="text1"/>
                <w:sz w:val="24"/>
                <w:szCs w:val="24"/>
              </w:rPr>
            </w:pPr>
            <w:r w:rsidRPr="00364DDC">
              <w:rPr>
                <w:rFonts w:ascii="Arial Narrow" w:eastAsia="Aptos Narrow" w:hAnsi="Arial Narrow" w:cs="Aptos Narrow"/>
                <w:b/>
                <w:bCs/>
                <w:color w:val="000000" w:themeColor="text1"/>
                <w:sz w:val="24"/>
                <w:szCs w:val="24"/>
              </w:rPr>
              <w:t>32 300</w:t>
            </w:r>
          </w:p>
        </w:tc>
        <w:tc>
          <w:tcPr>
            <w:tcW w:w="2087" w:type="dxa"/>
            <w:tcMar>
              <w:left w:w="70" w:type="dxa"/>
              <w:right w:w="70" w:type="dxa"/>
            </w:tcMar>
            <w:vAlign w:val="center"/>
          </w:tcPr>
          <w:p w14:paraId="667682E0" w14:textId="77777777" w:rsidR="00C10647" w:rsidRPr="00364DDC" w:rsidRDefault="00C10647" w:rsidP="0068569E">
            <w:pPr>
              <w:spacing w:after="0" w:line="360" w:lineRule="auto"/>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b/>
                <w:bCs/>
                <w:color w:val="000000" w:themeColor="text1"/>
                <w:sz w:val="24"/>
                <w:szCs w:val="24"/>
              </w:rPr>
              <w:t>916 300</w:t>
            </w:r>
          </w:p>
        </w:tc>
      </w:tr>
    </w:tbl>
    <w:p w14:paraId="524F2D4F" w14:textId="77777777" w:rsidR="00C10647" w:rsidRPr="00D5197C" w:rsidRDefault="00C10647" w:rsidP="00C10647">
      <w:pPr>
        <w:jc w:val="both"/>
        <w:rPr>
          <w:rFonts w:ascii="Arial Narrow" w:hAnsi="Arial Narrow"/>
        </w:rPr>
      </w:pPr>
      <w:r w:rsidRPr="00D5197C">
        <w:rPr>
          <w:rFonts w:ascii="Arial Narrow" w:hAnsi="Arial Narrow"/>
          <w:b/>
          <w:bCs/>
          <w:i/>
          <w:iCs/>
          <w:sz w:val="18"/>
          <w:szCs w:val="18"/>
        </w:rPr>
        <w:t>Source</w:t>
      </w:r>
      <w:r w:rsidRPr="00D5197C">
        <w:rPr>
          <w:rFonts w:ascii="Arial" w:hAnsi="Arial" w:cs="Arial"/>
          <w:i/>
          <w:iCs/>
          <w:sz w:val="18"/>
          <w:szCs w:val="18"/>
        </w:rPr>
        <w:t> </w:t>
      </w:r>
      <w:r w:rsidRPr="00D5197C">
        <w:rPr>
          <w:rFonts w:ascii="Arial Narrow" w:hAnsi="Arial Narrow"/>
          <w:i/>
          <w:iCs/>
          <w:sz w:val="18"/>
          <w:szCs w:val="18"/>
        </w:rPr>
        <w:t>: DGMEC</w:t>
      </w:r>
      <w:r w:rsidRPr="00D5197C">
        <w:rPr>
          <w:rFonts w:ascii="Arial Narrow" w:hAnsi="Arial Narrow"/>
          <w:sz w:val="18"/>
          <w:szCs w:val="18"/>
        </w:rPr>
        <w:t> </w:t>
      </w:r>
    </w:p>
    <w:p w14:paraId="428A16BA" w14:textId="77777777" w:rsidR="00C10647" w:rsidRDefault="00C10647" w:rsidP="00C10647">
      <w:pPr>
        <w:rPr>
          <w:rFonts w:ascii="Arial Narrow" w:hAnsi="Arial Narrow"/>
          <w:sz w:val="20"/>
          <w:szCs w:val="20"/>
        </w:rPr>
      </w:pPr>
      <w:r>
        <w:rPr>
          <w:rFonts w:ascii="Arial Narrow" w:hAnsi="Arial Narrow"/>
          <w:sz w:val="20"/>
          <w:szCs w:val="20"/>
        </w:rPr>
        <w:br w:type="page"/>
      </w:r>
    </w:p>
    <w:p w14:paraId="4696AE0B" w14:textId="0EEC8E13" w:rsidR="00C10647" w:rsidRPr="00C10647" w:rsidRDefault="00364DDC" w:rsidP="00C10647">
      <w:pPr>
        <w:pStyle w:val="Lgende"/>
      </w:pPr>
      <w:bookmarkStart w:id="138" w:name="_Toc179822282"/>
      <w:r>
        <w:lastRenderedPageBreak/>
        <w:t xml:space="preserve">ANNEXE n° </w:t>
      </w:r>
      <w:r>
        <w:fldChar w:fldCharType="begin"/>
      </w:r>
      <w:r>
        <w:instrText>SEQ ANNEXE_n° \* ARABIC</w:instrText>
      </w:r>
      <w:r>
        <w:fldChar w:fldCharType="separate"/>
      </w:r>
      <w:r>
        <w:rPr>
          <w:noProof/>
        </w:rPr>
        <w:t>8</w:t>
      </w:r>
      <w:r>
        <w:fldChar w:fldCharType="end"/>
      </w:r>
      <w:r>
        <w:t xml:space="preserve"> </w:t>
      </w:r>
      <w:r w:rsidR="00C10647" w:rsidRPr="00C10647">
        <w:t>: Situation des paiements de la première vague des bénéficiaires des filets sociaux productifs</w:t>
      </w:r>
      <w:bookmarkEnd w:id="1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1"/>
        <w:gridCol w:w="2611"/>
        <w:gridCol w:w="2611"/>
        <w:gridCol w:w="2526"/>
        <w:gridCol w:w="2611"/>
      </w:tblGrid>
      <w:tr w:rsidR="00C10647" w:rsidRPr="00364DDC" w14:paraId="62012DEF" w14:textId="77777777" w:rsidTr="00364DDC">
        <w:trPr>
          <w:trHeight w:val="15"/>
        </w:trPr>
        <w:tc>
          <w:tcPr>
            <w:tcW w:w="2611" w:type="dxa"/>
            <w:shd w:val="clear" w:color="auto" w:fill="F2F2F2" w:themeFill="background1" w:themeFillShade="F2"/>
            <w:tcMar>
              <w:left w:w="70" w:type="dxa"/>
              <w:right w:w="70" w:type="dxa"/>
            </w:tcMar>
            <w:vAlign w:val="center"/>
          </w:tcPr>
          <w:p w14:paraId="1D9FB8FC"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Communes</w:t>
            </w:r>
          </w:p>
        </w:tc>
        <w:tc>
          <w:tcPr>
            <w:tcW w:w="2611" w:type="dxa"/>
            <w:shd w:val="clear" w:color="auto" w:fill="F2F2F2" w:themeFill="background1" w:themeFillShade="F2"/>
            <w:tcMar>
              <w:left w:w="70" w:type="dxa"/>
              <w:right w:w="70" w:type="dxa"/>
            </w:tcMar>
            <w:vAlign w:val="center"/>
          </w:tcPr>
          <w:p w14:paraId="13885EFC"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Nombre de CNIB scannées</w:t>
            </w:r>
          </w:p>
        </w:tc>
        <w:tc>
          <w:tcPr>
            <w:tcW w:w="2611" w:type="dxa"/>
            <w:shd w:val="clear" w:color="auto" w:fill="F2F2F2" w:themeFill="background1" w:themeFillShade="F2"/>
            <w:tcMar>
              <w:left w:w="70" w:type="dxa"/>
              <w:right w:w="70" w:type="dxa"/>
            </w:tcMar>
            <w:vAlign w:val="center"/>
          </w:tcPr>
          <w:p w14:paraId="71B0AF4D"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Nombre de bénéficiaire des paiements CORIS</w:t>
            </w:r>
          </w:p>
        </w:tc>
        <w:tc>
          <w:tcPr>
            <w:tcW w:w="2526" w:type="dxa"/>
            <w:shd w:val="clear" w:color="auto" w:fill="F2F2F2" w:themeFill="background1" w:themeFillShade="F2"/>
            <w:tcMar>
              <w:left w:w="70" w:type="dxa"/>
              <w:right w:w="70" w:type="dxa"/>
            </w:tcMar>
            <w:vAlign w:val="center"/>
          </w:tcPr>
          <w:p w14:paraId="2242214C"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Nombre de bénéficiaire en attente de paiement</w:t>
            </w:r>
          </w:p>
        </w:tc>
        <w:tc>
          <w:tcPr>
            <w:tcW w:w="2611" w:type="dxa"/>
            <w:shd w:val="clear" w:color="auto" w:fill="F2F2F2" w:themeFill="background1" w:themeFillShade="F2"/>
            <w:tcMar>
              <w:left w:w="70" w:type="dxa"/>
              <w:right w:w="70" w:type="dxa"/>
            </w:tcMar>
            <w:vAlign w:val="center"/>
          </w:tcPr>
          <w:p w14:paraId="5E04320E"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Nombre de CNIB non à jour</w:t>
            </w:r>
          </w:p>
        </w:tc>
      </w:tr>
      <w:tr w:rsidR="00C10647" w:rsidRPr="00364DDC" w14:paraId="2BFC8E32" w14:textId="77777777" w:rsidTr="00364DDC">
        <w:trPr>
          <w:trHeight w:val="15"/>
        </w:trPr>
        <w:tc>
          <w:tcPr>
            <w:tcW w:w="2611" w:type="dxa"/>
            <w:tcMar>
              <w:left w:w="70" w:type="dxa"/>
              <w:right w:w="70" w:type="dxa"/>
            </w:tcMar>
            <w:vAlign w:val="center"/>
          </w:tcPr>
          <w:p w14:paraId="624C0469"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Dédougou</w:t>
            </w:r>
          </w:p>
        </w:tc>
        <w:tc>
          <w:tcPr>
            <w:tcW w:w="2611" w:type="dxa"/>
            <w:tcMar>
              <w:left w:w="70" w:type="dxa"/>
              <w:right w:w="70" w:type="dxa"/>
            </w:tcMar>
            <w:vAlign w:val="center"/>
          </w:tcPr>
          <w:p w14:paraId="19522124"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467</w:t>
            </w:r>
          </w:p>
        </w:tc>
        <w:tc>
          <w:tcPr>
            <w:tcW w:w="2611" w:type="dxa"/>
            <w:tcMar>
              <w:left w:w="70" w:type="dxa"/>
              <w:right w:w="70" w:type="dxa"/>
            </w:tcMar>
            <w:vAlign w:val="center"/>
          </w:tcPr>
          <w:p w14:paraId="7ECE1241"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95</w:t>
            </w:r>
          </w:p>
        </w:tc>
        <w:tc>
          <w:tcPr>
            <w:tcW w:w="2526" w:type="dxa"/>
            <w:tcMar>
              <w:left w:w="70" w:type="dxa"/>
              <w:right w:w="70" w:type="dxa"/>
            </w:tcMar>
            <w:vAlign w:val="center"/>
          </w:tcPr>
          <w:p w14:paraId="429F3FF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372</w:t>
            </w:r>
          </w:p>
        </w:tc>
        <w:tc>
          <w:tcPr>
            <w:tcW w:w="2611" w:type="dxa"/>
            <w:tcMar>
              <w:left w:w="70" w:type="dxa"/>
              <w:right w:w="70" w:type="dxa"/>
            </w:tcMar>
            <w:vAlign w:val="bottom"/>
          </w:tcPr>
          <w:p w14:paraId="72651C5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22</w:t>
            </w:r>
          </w:p>
        </w:tc>
      </w:tr>
      <w:tr w:rsidR="00C10647" w:rsidRPr="00364DDC" w14:paraId="2849E5C1" w14:textId="77777777" w:rsidTr="00364DDC">
        <w:trPr>
          <w:trHeight w:val="15"/>
        </w:trPr>
        <w:tc>
          <w:tcPr>
            <w:tcW w:w="2611" w:type="dxa"/>
            <w:tcMar>
              <w:left w:w="70" w:type="dxa"/>
              <w:right w:w="70" w:type="dxa"/>
            </w:tcMar>
            <w:vAlign w:val="center"/>
          </w:tcPr>
          <w:p w14:paraId="12E7D95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proofErr w:type="spellStart"/>
            <w:r w:rsidRPr="00364DDC">
              <w:rPr>
                <w:rFonts w:ascii="Arial Narrow" w:eastAsia="Aptos Narrow" w:hAnsi="Arial Narrow" w:cs="Aptos Narrow"/>
                <w:color w:val="000000" w:themeColor="text1"/>
                <w:sz w:val="24"/>
                <w:szCs w:val="24"/>
              </w:rPr>
              <w:t>Poura</w:t>
            </w:r>
            <w:proofErr w:type="spellEnd"/>
          </w:p>
        </w:tc>
        <w:tc>
          <w:tcPr>
            <w:tcW w:w="2611" w:type="dxa"/>
            <w:tcMar>
              <w:left w:w="70" w:type="dxa"/>
              <w:right w:w="70" w:type="dxa"/>
            </w:tcMar>
            <w:vAlign w:val="center"/>
          </w:tcPr>
          <w:p w14:paraId="638911BA"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200</w:t>
            </w:r>
          </w:p>
        </w:tc>
        <w:tc>
          <w:tcPr>
            <w:tcW w:w="2611" w:type="dxa"/>
            <w:tcMar>
              <w:left w:w="70" w:type="dxa"/>
              <w:right w:w="70" w:type="dxa"/>
            </w:tcMar>
            <w:vAlign w:val="center"/>
          </w:tcPr>
          <w:p w14:paraId="1C79FED7"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84</w:t>
            </w:r>
          </w:p>
        </w:tc>
        <w:tc>
          <w:tcPr>
            <w:tcW w:w="2526" w:type="dxa"/>
            <w:tcMar>
              <w:left w:w="70" w:type="dxa"/>
              <w:right w:w="70" w:type="dxa"/>
            </w:tcMar>
            <w:vAlign w:val="center"/>
          </w:tcPr>
          <w:p w14:paraId="0F3231A9"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116</w:t>
            </w:r>
          </w:p>
        </w:tc>
        <w:tc>
          <w:tcPr>
            <w:tcW w:w="2611" w:type="dxa"/>
            <w:tcMar>
              <w:left w:w="70" w:type="dxa"/>
              <w:right w:w="70" w:type="dxa"/>
            </w:tcMar>
            <w:vAlign w:val="bottom"/>
          </w:tcPr>
          <w:p w14:paraId="13A7D2AD"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5</w:t>
            </w:r>
          </w:p>
        </w:tc>
      </w:tr>
      <w:tr w:rsidR="00C10647" w:rsidRPr="00364DDC" w14:paraId="369B90EE" w14:textId="77777777" w:rsidTr="00364DDC">
        <w:trPr>
          <w:trHeight w:val="15"/>
        </w:trPr>
        <w:tc>
          <w:tcPr>
            <w:tcW w:w="2611" w:type="dxa"/>
            <w:tcMar>
              <w:left w:w="70" w:type="dxa"/>
              <w:right w:w="70" w:type="dxa"/>
            </w:tcMar>
            <w:vAlign w:val="center"/>
          </w:tcPr>
          <w:p w14:paraId="35FFEBB7"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proofErr w:type="spellStart"/>
            <w:r w:rsidRPr="00364DDC">
              <w:rPr>
                <w:rFonts w:ascii="Arial Narrow" w:eastAsia="Aptos Narrow" w:hAnsi="Arial Narrow" w:cs="Aptos Narrow"/>
                <w:color w:val="000000" w:themeColor="text1"/>
                <w:sz w:val="24"/>
                <w:szCs w:val="24"/>
              </w:rPr>
              <w:t>Fara</w:t>
            </w:r>
            <w:proofErr w:type="spellEnd"/>
          </w:p>
        </w:tc>
        <w:tc>
          <w:tcPr>
            <w:tcW w:w="2611" w:type="dxa"/>
            <w:tcMar>
              <w:left w:w="70" w:type="dxa"/>
              <w:right w:w="70" w:type="dxa"/>
            </w:tcMar>
            <w:vAlign w:val="center"/>
          </w:tcPr>
          <w:p w14:paraId="360293B6"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162</w:t>
            </w:r>
          </w:p>
        </w:tc>
        <w:tc>
          <w:tcPr>
            <w:tcW w:w="2611" w:type="dxa"/>
            <w:tcMar>
              <w:left w:w="70" w:type="dxa"/>
              <w:right w:w="70" w:type="dxa"/>
            </w:tcMar>
            <w:vAlign w:val="center"/>
          </w:tcPr>
          <w:p w14:paraId="1BE98ADB"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156</w:t>
            </w:r>
          </w:p>
        </w:tc>
        <w:tc>
          <w:tcPr>
            <w:tcW w:w="2526" w:type="dxa"/>
            <w:tcMar>
              <w:left w:w="70" w:type="dxa"/>
              <w:right w:w="70" w:type="dxa"/>
            </w:tcMar>
            <w:vAlign w:val="center"/>
          </w:tcPr>
          <w:p w14:paraId="6980AFF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6</w:t>
            </w:r>
          </w:p>
        </w:tc>
        <w:tc>
          <w:tcPr>
            <w:tcW w:w="2611" w:type="dxa"/>
            <w:tcMar>
              <w:left w:w="70" w:type="dxa"/>
              <w:right w:w="70" w:type="dxa"/>
            </w:tcMar>
            <w:vAlign w:val="bottom"/>
          </w:tcPr>
          <w:p w14:paraId="08EAE68E"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0</w:t>
            </w:r>
          </w:p>
        </w:tc>
      </w:tr>
      <w:tr w:rsidR="00C10647" w:rsidRPr="00364DDC" w14:paraId="51333B06" w14:textId="77777777" w:rsidTr="00364DDC">
        <w:trPr>
          <w:trHeight w:val="15"/>
        </w:trPr>
        <w:tc>
          <w:tcPr>
            <w:tcW w:w="2611" w:type="dxa"/>
            <w:tcMar>
              <w:left w:w="70" w:type="dxa"/>
              <w:right w:w="70" w:type="dxa"/>
            </w:tcMar>
            <w:vAlign w:val="center"/>
          </w:tcPr>
          <w:p w14:paraId="0913CEE9"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Boromo</w:t>
            </w:r>
          </w:p>
        </w:tc>
        <w:tc>
          <w:tcPr>
            <w:tcW w:w="2611" w:type="dxa"/>
            <w:tcMar>
              <w:left w:w="70" w:type="dxa"/>
              <w:right w:w="70" w:type="dxa"/>
            </w:tcMar>
            <w:vAlign w:val="center"/>
          </w:tcPr>
          <w:p w14:paraId="57F568F4"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197</w:t>
            </w:r>
          </w:p>
        </w:tc>
        <w:tc>
          <w:tcPr>
            <w:tcW w:w="2611" w:type="dxa"/>
            <w:tcMar>
              <w:left w:w="70" w:type="dxa"/>
              <w:right w:w="70" w:type="dxa"/>
            </w:tcMar>
            <w:vAlign w:val="center"/>
          </w:tcPr>
          <w:p w14:paraId="7CC84E3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0</w:t>
            </w:r>
          </w:p>
        </w:tc>
        <w:tc>
          <w:tcPr>
            <w:tcW w:w="2526" w:type="dxa"/>
            <w:tcMar>
              <w:left w:w="70" w:type="dxa"/>
              <w:right w:w="70" w:type="dxa"/>
            </w:tcMar>
            <w:vAlign w:val="center"/>
          </w:tcPr>
          <w:p w14:paraId="2B6CFA82"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197</w:t>
            </w:r>
          </w:p>
        </w:tc>
        <w:tc>
          <w:tcPr>
            <w:tcW w:w="2611" w:type="dxa"/>
            <w:tcMar>
              <w:left w:w="70" w:type="dxa"/>
              <w:right w:w="70" w:type="dxa"/>
            </w:tcMar>
            <w:vAlign w:val="bottom"/>
          </w:tcPr>
          <w:p w14:paraId="0ED309FF"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6</w:t>
            </w:r>
          </w:p>
        </w:tc>
      </w:tr>
      <w:tr w:rsidR="00C10647" w:rsidRPr="00364DDC" w14:paraId="380E8AA3" w14:textId="77777777" w:rsidTr="00364DDC">
        <w:trPr>
          <w:trHeight w:val="15"/>
        </w:trPr>
        <w:tc>
          <w:tcPr>
            <w:tcW w:w="2611" w:type="dxa"/>
            <w:tcMar>
              <w:left w:w="70" w:type="dxa"/>
              <w:right w:w="70" w:type="dxa"/>
            </w:tcMar>
            <w:vAlign w:val="center"/>
          </w:tcPr>
          <w:p w14:paraId="356C48A5"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proofErr w:type="spellStart"/>
            <w:r w:rsidRPr="00364DDC">
              <w:rPr>
                <w:rFonts w:ascii="Arial Narrow" w:eastAsia="Aptos Narrow" w:hAnsi="Arial Narrow" w:cs="Aptos Narrow"/>
                <w:color w:val="000000" w:themeColor="text1"/>
                <w:sz w:val="24"/>
                <w:szCs w:val="24"/>
              </w:rPr>
              <w:t>Sibi</w:t>
            </w:r>
            <w:proofErr w:type="spellEnd"/>
          </w:p>
        </w:tc>
        <w:tc>
          <w:tcPr>
            <w:tcW w:w="2611" w:type="dxa"/>
            <w:tcMar>
              <w:left w:w="70" w:type="dxa"/>
              <w:right w:w="70" w:type="dxa"/>
            </w:tcMar>
            <w:vAlign w:val="center"/>
          </w:tcPr>
          <w:p w14:paraId="162BB843"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156</w:t>
            </w:r>
          </w:p>
        </w:tc>
        <w:tc>
          <w:tcPr>
            <w:tcW w:w="2611" w:type="dxa"/>
            <w:tcMar>
              <w:left w:w="70" w:type="dxa"/>
              <w:right w:w="70" w:type="dxa"/>
            </w:tcMar>
            <w:vAlign w:val="center"/>
          </w:tcPr>
          <w:p w14:paraId="26489F69"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143</w:t>
            </w:r>
          </w:p>
        </w:tc>
        <w:tc>
          <w:tcPr>
            <w:tcW w:w="2526" w:type="dxa"/>
            <w:tcMar>
              <w:left w:w="70" w:type="dxa"/>
              <w:right w:w="70" w:type="dxa"/>
            </w:tcMar>
            <w:vAlign w:val="center"/>
          </w:tcPr>
          <w:p w14:paraId="4B18340B"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13</w:t>
            </w:r>
          </w:p>
        </w:tc>
        <w:tc>
          <w:tcPr>
            <w:tcW w:w="2611" w:type="dxa"/>
            <w:tcMar>
              <w:left w:w="70" w:type="dxa"/>
              <w:right w:w="70" w:type="dxa"/>
            </w:tcMar>
            <w:vAlign w:val="bottom"/>
          </w:tcPr>
          <w:p w14:paraId="7A916CF9"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7</w:t>
            </w:r>
          </w:p>
        </w:tc>
      </w:tr>
      <w:tr w:rsidR="00C10647" w:rsidRPr="00364DDC" w14:paraId="3C24D094" w14:textId="77777777" w:rsidTr="00364DDC">
        <w:trPr>
          <w:trHeight w:val="15"/>
        </w:trPr>
        <w:tc>
          <w:tcPr>
            <w:tcW w:w="2611" w:type="dxa"/>
            <w:tcMar>
              <w:left w:w="70" w:type="dxa"/>
              <w:right w:w="70" w:type="dxa"/>
            </w:tcMar>
            <w:vAlign w:val="center"/>
          </w:tcPr>
          <w:p w14:paraId="20E9648F"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Fada</w:t>
            </w:r>
          </w:p>
        </w:tc>
        <w:tc>
          <w:tcPr>
            <w:tcW w:w="2611" w:type="dxa"/>
            <w:tcMar>
              <w:left w:w="70" w:type="dxa"/>
              <w:right w:w="70" w:type="dxa"/>
            </w:tcMar>
            <w:vAlign w:val="center"/>
          </w:tcPr>
          <w:p w14:paraId="34C39785"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345</w:t>
            </w:r>
          </w:p>
        </w:tc>
        <w:tc>
          <w:tcPr>
            <w:tcW w:w="2611" w:type="dxa"/>
            <w:tcMar>
              <w:left w:w="70" w:type="dxa"/>
              <w:right w:w="70" w:type="dxa"/>
            </w:tcMar>
            <w:vAlign w:val="center"/>
          </w:tcPr>
          <w:p w14:paraId="4E988D6D"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226</w:t>
            </w:r>
          </w:p>
        </w:tc>
        <w:tc>
          <w:tcPr>
            <w:tcW w:w="2526" w:type="dxa"/>
            <w:tcMar>
              <w:left w:w="70" w:type="dxa"/>
              <w:right w:w="70" w:type="dxa"/>
            </w:tcMar>
            <w:vAlign w:val="center"/>
          </w:tcPr>
          <w:p w14:paraId="4D766CB5"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119</w:t>
            </w:r>
          </w:p>
        </w:tc>
        <w:tc>
          <w:tcPr>
            <w:tcW w:w="2611" w:type="dxa"/>
            <w:tcMar>
              <w:left w:w="70" w:type="dxa"/>
              <w:right w:w="70" w:type="dxa"/>
            </w:tcMar>
            <w:vAlign w:val="bottom"/>
          </w:tcPr>
          <w:p w14:paraId="53353AFD"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4</w:t>
            </w:r>
          </w:p>
        </w:tc>
      </w:tr>
      <w:tr w:rsidR="00C10647" w:rsidRPr="00364DDC" w14:paraId="59401D56" w14:textId="77777777" w:rsidTr="00364DDC">
        <w:trPr>
          <w:trHeight w:val="15"/>
        </w:trPr>
        <w:tc>
          <w:tcPr>
            <w:tcW w:w="2611" w:type="dxa"/>
            <w:tcMar>
              <w:left w:w="70" w:type="dxa"/>
              <w:right w:w="70" w:type="dxa"/>
            </w:tcMar>
            <w:vAlign w:val="center"/>
          </w:tcPr>
          <w:p w14:paraId="6B62A158"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Diapangou</w:t>
            </w:r>
          </w:p>
        </w:tc>
        <w:tc>
          <w:tcPr>
            <w:tcW w:w="2611" w:type="dxa"/>
            <w:tcMar>
              <w:left w:w="70" w:type="dxa"/>
              <w:right w:w="70" w:type="dxa"/>
            </w:tcMar>
            <w:vAlign w:val="center"/>
          </w:tcPr>
          <w:p w14:paraId="41D4962B"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139</w:t>
            </w:r>
          </w:p>
        </w:tc>
        <w:tc>
          <w:tcPr>
            <w:tcW w:w="2611" w:type="dxa"/>
            <w:tcMar>
              <w:left w:w="70" w:type="dxa"/>
              <w:right w:w="70" w:type="dxa"/>
            </w:tcMar>
            <w:vAlign w:val="center"/>
          </w:tcPr>
          <w:p w14:paraId="1391CA5D"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103</w:t>
            </w:r>
          </w:p>
        </w:tc>
        <w:tc>
          <w:tcPr>
            <w:tcW w:w="2526" w:type="dxa"/>
            <w:tcMar>
              <w:left w:w="70" w:type="dxa"/>
              <w:right w:w="70" w:type="dxa"/>
            </w:tcMar>
            <w:vAlign w:val="center"/>
          </w:tcPr>
          <w:p w14:paraId="5B0D03FC"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36</w:t>
            </w:r>
          </w:p>
        </w:tc>
        <w:tc>
          <w:tcPr>
            <w:tcW w:w="2611" w:type="dxa"/>
            <w:tcMar>
              <w:left w:w="70" w:type="dxa"/>
              <w:right w:w="70" w:type="dxa"/>
            </w:tcMar>
            <w:vAlign w:val="bottom"/>
          </w:tcPr>
          <w:p w14:paraId="1D5ECF36" w14:textId="77777777" w:rsidR="00C10647" w:rsidRPr="00364DDC" w:rsidRDefault="00C10647" w:rsidP="0068569E">
            <w:pPr>
              <w:spacing w:after="0"/>
              <w:jc w:val="center"/>
              <w:rPr>
                <w:rFonts w:ascii="Arial Narrow" w:eastAsia="Aptos Narrow" w:hAnsi="Arial Narrow" w:cs="Aptos Narrow"/>
                <w:color w:val="000000" w:themeColor="text1"/>
                <w:sz w:val="24"/>
                <w:szCs w:val="24"/>
              </w:rPr>
            </w:pPr>
            <w:r w:rsidRPr="00364DDC">
              <w:rPr>
                <w:rFonts w:ascii="Arial Narrow" w:eastAsia="Aptos Narrow" w:hAnsi="Arial Narrow" w:cs="Aptos Narrow"/>
                <w:color w:val="000000" w:themeColor="text1"/>
                <w:sz w:val="24"/>
                <w:szCs w:val="24"/>
              </w:rPr>
              <w:t>1</w:t>
            </w:r>
          </w:p>
        </w:tc>
      </w:tr>
      <w:tr w:rsidR="00C10647" w:rsidRPr="00364DDC" w14:paraId="00CB66A8" w14:textId="77777777" w:rsidTr="00364DDC">
        <w:trPr>
          <w:trHeight w:val="15"/>
        </w:trPr>
        <w:tc>
          <w:tcPr>
            <w:tcW w:w="2611" w:type="dxa"/>
            <w:shd w:val="clear" w:color="auto" w:fill="F2F2F2" w:themeFill="background1" w:themeFillShade="F2"/>
            <w:tcMar>
              <w:left w:w="70" w:type="dxa"/>
              <w:right w:w="70" w:type="dxa"/>
            </w:tcMar>
            <w:vAlign w:val="center"/>
          </w:tcPr>
          <w:p w14:paraId="0BB25A77"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 xml:space="preserve"> Total</w:t>
            </w:r>
          </w:p>
        </w:tc>
        <w:tc>
          <w:tcPr>
            <w:tcW w:w="2611" w:type="dxa"/>
            <w:shd w:val="clear" w:color="auto" w:fill="F2F2F2" w:themeFill="background1" w:themeFillShade="F2"/>
            <w:tcMar>
              <w:left w:w="70" w:type="dxa"/>
              <w:right w:w="70" w:type="dxa"/>
            </w:tcMar>
            <w:vAlign w:val="center"/>
          </w:tcPr>
          <w:p w14:paraId="54454220"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1666</w:t>
            </w:r>
          </w:p>
        </w:tc>
        <w:tc>
          <w:tcPr>
            <w:tcW w:w="2611" w:type="dxa"/>
            <w:shd w:val="clear" w:color="auto" w:fill="F2F2F2" w:themeFill="background1" w:themeFillShade="F2"/>
            <w:tcMar>
              <w:left w:w="70" w:type="dxa"/>
              <w:right w:w="70" w:type="dxa"/>
            </w:tcMar>
            <w:vAlign w:val="center"/>
          </w:tcPr>
          <w:p w14:paraId="000696A0"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807</w:t>
            </w:r>
          </w:p>
        </w:tc>
        <w:tc>
          <w:tcPr>
            <w:tcW w:w="2526" w:type="dxa"/>
            <w:shd w:val="clear" w:color="auto" w:fill="F2F2F2" w:themeFill="background1" w:themeFillShade="F2"/>
            <w:tcMar>
              <w:left w:w="70" w:type="dxa"/>
              <w:right w:w="70" w:type="dxa"/>
            </w:tcMar>
            <w:vAlign w:val="center"/>
          </w:tcPr>
          <w:p w14:paraId="17CD392A"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859</w:t>
            </w:r>
          </w:p>
        </w:tc>
        <w:tc>
          <w:tcPr>
            <w:tcW w:w="2611" w:type="dxa"/>
            <w:shd w:val="clear" w:color="auto" w:fill="F2F2F2" w:themeFill="background1" w:themeFillShade="F2"/>
            <w:tcMar>
              <w:left w:w="70" w:type="dxa"/>
              <w:right w:w="70" w:type="dxa"/>
            </w:tcMar>
            <w:vAlign w:val="bottom"/>
          </w:tcPr>
          <w:p w14:paraId="3716CD36" w14:textId="77777777" w:rsidR="00C10647" w:rsidRPr="00364DDC" w:rsidRDefault="00C10647" w:rsidP="0068569E">
            <w:pPr>
              <w:spacing w:after="0"/>
              <w:jc w:val="center"/>
              <w:rPr>
                <w:rFonts w:ascii="Arial Narrow" w:eastAsia="Aptos Narrow" w:hAnsi="Arial Narrow" w:cs="Aptos Narrow"/>
                <w:b/>
                <w:bCs/>
                <w:color w:val="000000" w:themeColor="text1"/>
                <w:sz w:val="24"/>
                <w:szCs w:val="24"/>
              </w:rPr>
            </w:pPr>
            <w:r w:rsidRPr="00364DDC">
              <w:rPr>
                <w:rFonts w:ascii="Arial Narrow" w:eastAsia="Aptos Narrow" w:hAnsi="Arial Narrow" w:cs="Aptos Narrow"/>
                <w:b/>
                <w:bCs/>
                <w:color w:val="000000" w:themeColor="text1"/>
                <w:sz w:val="24"/>
                <w:szCs w:val="24"/>
              </w:rPr>
              <w:t>45</w:t>
            </w:r>
          </w:p>
        </w:tc>
      </w:tr>
    </w:tbl>
    <w:p w14:paraId="162DFAB9" w14:textId="77777777" w:rsidR="00C10647" w:rsidRPr="00541490" w:rsidRDefault="00C10647" w:rsidP="00C10647">
      <w:pPr>
        <w:jc w:val="both"/>
        <w:rPr>
          <w:rFonts w:ascii="Arial Narrow" w:hAnsi="Arial Narrow"/>
          <w:i/>
          <w:iCs/>
          <w:sz w:val="18"/>
          <w:szCs w:val="18"/>
        </w:rPr>
      </w:pPr>
      <w:r w:rsidRPr="00541490">
        <w:rPr>
          <w:rFonts w:ascii="Arial Narrow" w:hAnsi="Arial Narrow"/>
          <w:b/>
          <w:bCs/>
          <w:i/>
          <w:iCs/>
          <w:sz w:val="18"/>
          <w:szCs w:val="18"/>
        </w:rPr>
        <w:t xml:space="preserve">Source : </w:t>
      </w:r>
      <w:r w:rsidRPr="00541490">
        <w:rPr>
          <w:rFonts w:ascii="Arial Narrow" w:hAnsi="Arial Narrow"/>
          <w:i/>
          <w:iCs/>
          <w:sz w:val="18"/>
          <w:szCs w:val="18"/>
        </w:rPr>
        <w:t>Opérateur AGR/CAGECT-</w:t>
      </w:r>
      <w:proofErr w:type="spellStart"/>
      <w:r w:rsidRPr="00541490">
        <w:rPr>
          <w:rFonts w:ascii="Arial Narrow" w:hAnsi="Arial Narrow"/>
          <w:i/>
          <w:iCs/>
          <w:sz w:val="18"/>
          <w:szCs w:val="18"/>
        </w:rPr>
        <w:t>bc</w:t>
      </w:r>
      <w:proofErr w:type="spellEnd"/>
      <w:r w:rsidRPr="00541490">
        <w:rPr>
          <w:rFonts w:ascii="Arial Narrow" w:hAnsi="Arial Narrow"/>
          <w:i/>
          <w:iCs/>
          <w:sz w:val="18"/>
          <w:szCs w:val="18"/>
        </w:rPr>
        <w:t>, 2024</w:t>
      </w:r>
    </w:p>
    <w:p w14:paraId="7CF84DD1" w14:textId="77777777" w:rsidR="00C10647" w:rsidRDefault="00C10647" w:rsidP="00C10647">
      <w:pPr>
        <w:rPr>
          <w:rFonts w:ascii="Arial Narrow" w:hAnsi="Arial Narrow"/>
          <w:sz w:val="20"/>
          <w:szCs w:val="20"/>
        </w:rPr>
      </w:pPr>
      <w:r>
        <w:rPr>
          <w:rFonts w:ascii="Arial Narrow" w:hAnsi="Arial Narrow"/>
          <w:sz w:val="20"/>
          <w:szCs w:val="20"/>
        </w:rPr>
        <w:br w:type="page"/>
      </w:r>
    </w:p>
    <w:p w14:paraId="5CCE429F" w14:textId="111C8668" w:rsidR="00C10647" w:rsidRPr="00C10647" w:rsidRDefault="00364DDC" w:rsidP="00C10647">
      <w:pPr>
        <w:pStyle w:val="Lgende"/>
      </w:pPr>
      <w:bookmarkStart w:id="139" w:name="_Toc179822283"/>
      <w:r>
        <w:lastRenderedPageBreak/>
        <w:t xml:space="preserve">ANNEXE n° </w:t>
      </w:r>
      <w:r>
        <w:fldChar w:fldCharType="begin"/>
      </w:r>
      <w:r>
        <w:instrText>SEQ ANNEXE_n° \* ARABIC</w:instrText>
      </w:r>
      <w:r>
        <w:fldChar w:fldCharType="separate"/>
      </w:r>
      <w:r>
        <w:rPr>
          <w:noProof/>
        </w:rPr>
        <w:t>9</w:t>
      </w:r>
      <w:r>
        <w:fldChar w:fldCharType="end"/>
      </w:r>
      <w:r>
        <w:t xml:space="preserve"> </w:t>
      </w:r>
      <w:r w:rsidR="00C10647" w:rsidRPr="00C10647">
        <w:t>: Répartition par région des équipements à traction animale</w:t>
      </w:r>
      <w:bookmarkEnd w:id="139"/>
    </w:p>
    <w:tbl>
      <w:tblPr>
        <w:tblW w:w="4682" w:type="pct"/>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7"/>
        <w:gridCol w:w="1844"/>
        <w:gridCol w:w="736"/>
        <w:gridCol w:w="734"/>
        <w:gridCol w:w="713"/>
        <w:gridCol w:w="828"/>
        <w:gridCol w:w="1067"/>
        <w:gridCol w:w="1187"/>
        <w:gridCol w:w="831"/>
        <w:gridCol w:w="825"/>
        <w:gridCol w:w="721"/>
        <w:gridCol w:w="713"/>
        <w:gridCol w:w="590"/>
        <w:gridCol w:w="836"/>
        <w:gridCol w:w="920"/>
      </w:tblGrid>
      <w:tr w:rsidR="00C10647" w:rsidRPr="00D6537D" w14:paraId="79590640" w14:textId="77777777" w:rsidTr="0068569E">
        <w:trPr>
          <w:trHeight w:val="303"/>
        </w:trPr>
        <w:tc>
          <w:tcPr>
            <w:tcW w:w="213" w:type="pct"/>
            <w:shd w:val="clear" w:color="auto" w:fill="F2F2F2" w:themeFill="background1" w:themeFillShade="F2"/>
            <w:noWrap/>
            <w:vAlign w:val="center"/>
            <w:hideMark/>
          </w:tcPr>
          <w:p w14:paraId="6FDEC160" w14:textId="77777777" w:rsidR="00C10647" w:rsidRPr="00D6537D" w:rsidRDefault="00C10647" w:rsidP="0068569E">
            <w:pPr>
              <w:widowControl w:val="0"/>
              <w:spacing w:after="0"/>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N</w:t>
            </w:r>
          </w:p>
        </w:tc>
        <w:tc>
          <w:tcPr>
            <w:tcW w:w="704" w:type="pct"/>
            <w:shd w:val="clear" w:color="auto" w:fill="F2F2F2" w:themeFill="background1" w:themeFillShade="F2"/>
            <w:noWrap/>
            <w:vAlign w:val="center"/>
            <w:hideMark/>
          </w:tcPr>
          <w:p w14:paraId="4FAD6421" w14:textId="77777777" w:rsidR="00C10647" w:rsidRPr="00D6537D" w:rsidRDefault="00C10647" w:rsidP="0068569E">
            <w:pPr>
              <w:widowControl w:val="0"/>
              <w:spacing w:after="0"/>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 xml:space="preserve">Régions </w:t>
            </w:r>
          </w:p>
        </w:tc>
        <w:tc>
          <w:tcPr>
            <w:tcW w:w="281" w:type="pct"/>
            <w:shd w:val="clear" w:color="auto" w:fill="F2F2F2" w:themeFill="background1" w:themeFillShade="F2"/>
            <w:noWrap/>
            <w:vAlign w:val="center"/>
            <w:hideMark/>
          </w:tcPr>
          <w:p w14:paraId="49E72153"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CH9</w:t>
            </w:r>
          </w:p>
        </w:tc>
        <w:tc>
          <w:tcPr>
            <w:tcW w:w="280" w:type="pct"/>
            <w:shd w:val="clear" w:color="auto" w:fill="F2F2F2" w:themeFill="background1" w:themeFillShade="F2"/>
            <w:noWrap/>
            <w:vAlign w:val="center"/>
            <w:hideMark/>
          </w:tcPr>
          <w:p w14:paraId="42F6571A"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CH6</w:t>
            </w:r>
          </w:p>
        </w:tc>
        <w:tc>
          <w:tcPr>
            <w:tcW w:w="272" w:type="pct"/>
            <w:shd w:val="clear" w:color="auto" w:fill="F2F2F2" w:themeFill="background1" w:themeFillShade="F2"/>
            <w:noWrap/>
            <w:vAlign w:val="center"/>
            <w:hideMark/>
          </w:tcPr>
          <w:p w14:paraId="7F785423"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HM5D</w:t>
            </w:r>
          </w:p>
        </w:tc>
        <w:tc>
          <w:tcPr>
            <w:tcW w:w="316" w:type="pct"/>
            <w:shd w:val="clear" w:color="auto" w:fill="F2F2F2" w:themeFill="background1" w:themeFillShade="F2"/>
            <w:noWrap/>
            <w:vAlign w:val="center"/>
            <w:hideMark/>
          </w:tcPr>
          <w:p w14:paraId="4640BECC"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HM3D</w:t>
            </w:r>
          </w:p>
        </w:tc>
        <w:tc>
          <w:tcPr>
            <w:tcW w:w="407" w:type="pct"/>
            <w:shd w:val="clear" w:color="auto" w:fill="F2F2F2" w:themeFill="background1" w:themeFillShade="F2"/>
            <w:noWrap/>
            <w:vAlign w:val="center"/>
            <w:hideMark/>
          </w:tcPr>
          <w:p w14:paraId="3CE46A28"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Charrettes PP</w:t>
            </w:r>
          </w:p>
        </w:tc>
        <w:tc>
          <w:tcPr>
            <w:tcW w:w="453" w:type="pct"/>
            <w:shd w:val="clear" w:color="auto" w:fill="F2F2F2" w:themeFill="background1" w:themeFillShade="F2"/>
            <w:noWrap/>
            <w:vAlign w:val="center"/>
            <w:hideMark/>
          </w:tcPr>
          <w:p w14:paraId="21C95667"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Charrette</w:t>
            </w:r>
            <w:r>
              <w:rPr>
                <w:rFonts w:ascii="Arial Narrow" w:eastAsia="Times New Roman" w:hAnsi="Arial Narrow"/>
                <w:b/>
                <w:bCs/>
                <w:color w:val="000000"/>
                <w:sz w:val="20"/>
                <w:szCs w:val="20"/>
                <w:lang w:eastAsia="fr-FR"/>
              </w:rPr>
              <w:t>s</w:t>
            </w:r>
            <w:r w:rsidRPr="00D6537D">
              <w:rPr>
                <w:rFonts w:ascii="Arial Narrow" w:eastAsia="Times New Roman" w:hAnsi="Arial Narrow"/>
                <w:b/>
                <w:bCs/>
                <w:color w:val="000000"/>
                <w:sz w:val="20"/>
                <w:szCs w:val="20"/>
                <w:lang w:eastAsia="fr-FR"/>
              </w:rPr>
              <w:t xml:space="preserve"> Tombereau</w:t>
            </w:r>
          </w:p>
        </w:tc>
        <w:tc>
          <w:tcPr>
            <w:tcW w:w="317" w:type="pct"/>
            <w:shd w:val="clear" w:color="auto" w:fill="F2F2F2" w:themeFill="background1" w:themeFillShade="F2"/>
            <w:noWrap/>
            <w:vAlign w:val="center"/>
            <w:hideMark/>
          </w:tcPr>
          <w:p w14:paraId="4404670A"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Buteur</w:t>
            </w:r>
            <w:r>
              <w:rPr>
                <w:rFonts w:ascii="Arial Narrow" w:eastAsia="Times New Roman" w:hAnsi="Arial Narrow"/>
                <w:b/>
                <w:bCs/>
                <w:color w:val="000000"/>
                <w:sz w:val="20"/>
                <w:szCs w:val="20"/>
                <w:lang w:eastAsia="fr-FR"/>
              </w:rPr>
              <w:t>s</w:t>
            </w:r>
            <w:r w:rsidRPr="00D6537D">
              <w:rPr>
                <w:rFonts w:ascii="Arial Narrow" w:eastAsia="Times New Roman" w:hAnsi="Arial Narrow"/>
                <w:b/>
                <w:bCs/>
                <w:color w:val="000000"/>
                <w:sz w:val="20"/>
                <w:szCs w:val="20"/>
                <w:lang w:eastAsia="fr-FR"/>
              </w:rPr>
              <w:t xml:space="preserve"> bovin</w:t>
            </w:r>
            <w:r>
              <w:rPr>
                <w:rFonts w:ascii="Arial Narrow" w:eastAsia="Times New Roman" w:hAnsi="Arial Narrow"/>
                <w:b/>
                <w:bCs/>
                <w:color w:val="000000"/>
                <w:sz w:val="20"/>
                <w:szCs w:val="20"/>
                <w:lang w:eastAsia="fr-FR"/>
              </w:rPr>
              <w:t>s</w:t>
            </w:r>
          </w:p>
        </w:tc>
        <w:tc>
          <w:tcPr>
            <w:tcW w:w="315" w:type="pct"/>
            <w:shd w:val="clear" w:color="auto" w:fill="F2F2F2" w:themeFill="background1" w:themeFillShade="F2"/>
            <w:noWrap/>
            <w:vAlign w:val="center"/>
            <w:hideMark/>
          </w:tcPr>
          <w:p w14:paraId="77F1B841"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 xml:space="preserve">Buteurs </w:t>
            </w:r>
            <w:proofErr w:type="spellStart"/>
            <w:r w:rsidRPr="00D6537D">
              <w:rPr>
                <w:rFonts w:ascii="Arial Narrow" w:eastAsia="Times New Roman" w:hAnsi="Arial Narrow"/>
                <w:b/>
                <w:bCs/>
                <w:color w:val="000000"/>
                <w:sz w:val="20"/>
                <w:szCs w:val="20"/>
                <w:lang w:eastAsia="fr-FR"/>
              </w:rPr>
              <w:t>asin</w:t>
            </w:r>
            <w:r>
              <w:rPr>
                <w:rFonts w:ascii="Arial Narrow" w:eastAsia="Times New Roman" w:hAnsi="Arial Narrow"/>
                <w:b/>
                <w:bCs/>
                <w:color w:val="000000"/>
                <w:sz w:val="20"/>
                <w:szCs w:val="20"/>
                <w:lang w:eastAsia="fr-FR"/>
              </w:rPr>
              <w:t>s</w:t>
            </w:r>
            <w:proofErr w:type="spellEnd"/>
          </w:p>
        </w:tc>
        <w:tc>
          <w:tcPr>
            <w:tcW w:w="275" w:type="pct"/>
            <w:shd w:val="clear" w:color="auto" w:fill="F2F2F2" w:themeFill="background1" w:themeFillShade="F2"/>
            <w:noWrap/>
            <w:vAlign w:val="center"/>
            <w:hideMark/>
          </w:tcPr>
          <w:p w14:paraId="0F369CB6"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proofErr w:type="gramStart"/>
            <w:r w:rsidRPr="00D6537D">
              <w:rPr>
                <w:rFonts w:ascii="Arial Narrow" w:eastAsia="Times New Roman" w:hAnsi="Arial Narrow"/>
                <w:b/>
                <w:bCs/>
                <w:color w:val="000000"/>
                <w:sz w:val="20"/>
                <w:szCs w:val="20"/>
                <w:lang w:eastAsia="fr-FR"/>
              </w:rPr>
              <w:t>semoirs</w:t>
            </w:r>
            <w:proofErr w:type="gramEnd"/>
          </w:p>
        </w:tc>
        <w:tc>
          <w:tcPr>
            <w:tcW w:w="272" w:type="pct"/>
            <w:shd w:val="clear" w:color="auto" w:fill="F2F2F2" w:themeFill="background1" w:themeFillShade="F2"/>
            <w:noWrap/>
            <w:vAlign w:val="center"/>
            <w:hideMark/>
          </w:tcPr>
          <w:p w14:paraId="3D26B8C6"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proofErr w:type="spellStart"/>
            <w:r w:rsidRPr="00D6537D">
              <w:rPr>
                <w:rFonts w:ascii="Arial Narrow" w:eastAsia="Times New Roman" w:hAnsi="Arial Narrow"/>
                <w:b/>
                <w:bCs/>
                <w:color w:val="000000"/>
                <w:sz w:val="20"/>
                <w:szCs w:val="20"/>
                <w:lang w:eastAsia="fr-FR"/>
              </w:rPr>
              <w:t>Kassine</w:t>
            </w:r>
            <w:r>
              <w:rPr>
                <w:rFonts w:ascii="Arial Narrow" w:eastAsia="Times New Roman" w:hAnsi="Arial Narrow"/>
                <w:b/>
                <w:bCs/>
                <w:color w:val="000000"/>
                <w:sz w:val="20"/>
                <w:szCs w:val="20"/>
                <w:lang w:eastAsia="fr-FR"/>
              </w:rPr>
              <w:t>s</w:t>
            </w:r>
            <w:proofErr w:type="spellEnd"/>
          </w:p>
        </w:tc>
        <w:tc>
          <w:tcPr>
            <w:tcW w:w="225" w:type="pct"/>
            <w:shd w:val="clear" w:color="auto" w:fill="F2F2F2" w:themeFill="background1" w:themeFillShade="F2"/>
            <w:noWrap/>
            <w:vAlign w:val="center"/>
            <w:hideMark/>
          </w:tcPr>
          <w:p w14:paraId="118B68C9"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Ripper</w:t>
            </w:r>
            <w:r>
              <w:rPr>
                <w:rFonts w:ascii="Arial Narrow" w:eastAsia="Times New Roman" w:hAnsi="Arial Narrow"/>
                <w:b/>
                <w:bCs/>
                <w:color w:val="000000"/>
                <w:sz w:val="20"/>
                <w:szCs w:val="20"/>
                <w:lang w:eastAsia="fr-FR"/>
              </w:rPr>
              <w:t>s</w:t>
            </w:r>
          </w:p>
        </w:tc>
        <w:tc>
          <w:tcPr>
            <w:tcW w:w="319" w:type="pct"/>
            <w:shd w:val="clear" w:color="auto" w:fill="F2F2F2" w:themeFill="background1" w:themeFillShade="F2"/>
            <w:noWrap/>
            <w:vAlign w:val="center"/>
            <w:hideMark/>
          </w:tcPr>
          <w:p w14:paraId="2C3FAD3B"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Total</w:t>
            </w:r>
          </w:p>
        </w:tc>
        <w:tc>
          <w:tcPr>
            <w:tcW w:w="351" w:type="pct"/>
            <w:shd w:val="clear" w:color="auto" w:fill="F2F2F2" w:themeFill="background1" w:themeFillShade="F2"/>
            <w:noWrap/>
            <w:vAlign w:val="center"/>
            <w:hideMark/>
          </w:tcPr>
          <w:p w14:paraId="21E56B7B"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Nbre de communes</w:t>
            </w:r>
          </w:p>
        </w:tc>
      </w:tr>
      <w:tr w:rsidR="00C10647" w:rsidRPr="00D6537D" w14:paraId="1A666B7F" w14:textId="77777777" w:rsidTr="0068569E">
        <w:trPr>
          <w:trHeight w:val="303"/>
        </w:trPr>
        <w:tc>
          <w:tcPr>
            <w:tcW w:w="213" w:type="pct"/>
            <w:shd w:val="clear" w:color="auto" w:fill="auto"/>
            <w:noWrap/>
            <w:vAlign w:val="center"/>
            <w:hideMark/>
          </w:tcPr>
          <w:p w14:paraId="6751CAC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w:t>
            </w:r>
          </w:p>
        </w:tc>
        <w:tc>
          <w:tcPr>
            <w:tcW w:w="704" w:type="pct"/>
            <w:shd w:val="clear" w:color="auto" w:fill="auto"/>
            <w:noWrap/>
            <w:vAlign w:val="center"/>
            <w:hideMark/>
          </w:tcPr>
          <w:p w14:paraId="47DCDBC8"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Boucle du Mouhoun</w:t>
            </w:r>
          </w:p>
        </w:tc>
        <w:tc>
          <w:tcPr>
            <w:tcW w:w="281" w:type="pct"/>
            <w:shd w:val="clear" w:color="auto" w:fill="auto"/>
            <w:noWrap/>
            <w:vAlign w:val="center"/>
            <w:hideMark/>
          </w:tcPr>
          <w:p w14:paraId="7EE856ED"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220</w:t>
            </w:r>
          </w:p>
        </w:tc>
        <w:tc>
          <w:tcPr>
            <w:tcW w:w="280" w:type="pct"/>
            <w:shd w:val="clear" w:color="auto" w:fill="auto"/>
            <w:noWrap/>
            <w:vAlign w:val="center"/>
            <w:hideMark/>
          </w:tcPr>
          <w:p w14:paraId="325BC90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272" w:type="pct"/>
            <w:shd w:val="clear" w:color="auto" w:fill="auto"/>
            <w:noWrap/>
            <w:vAlign w:val="center"/>
            <w:hideMark/>
          </w:tcPr>
          <w:p w14:paraId="063C8A1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316" w:type="pct"/>
            <w:shd w:val="clear" w:color="auto" w:fill="auto"/>
            <w:noWrap/>
            <w:vAlign w:val="center"/>
            <w:hideMark/>
          </w:tcPr>
          <w:p w14:paraId="5B8A0E5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250</w:t>
            </w:r>
          </w:p>
        </w:tc>
        <w:tc>
          <w:tcPr>
            <w:tcW w:w="407" w:type="pct"/>
            <w:shd w:val="clear" w:color="auto" w:fill="auto"/>
            <w:noWrap/>
            <w:vAlign w:val="center"/>
            <w:hideMark/>
          </w:tcPr>
          <w:p w14:paraId="5A55CB3E"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453" w:type="pct"/>
            <w:shd w:val="clear" w:color="auto" w:fill="auto"/>
            <w:noWrap/>
            <w:vAlign w:val="center"/>
            <w:hideMark/>
          </w:tcPr>
          <w:p w14:paraId="2862F1F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317" w:type="pct"/>
            <w:shd w:val="clear" w:color="auto" w:fill="auto"/>
            <w:noWrap/>
            <w:vAlign w:val="center"/>
            <w:hideMark/>
          </w:tcPr>
          <w:p w14:paraId="76E9BF3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5" w:type="pct"/>
            <w:shd w:val="clear" w:color="auto" w:fill="auto"/>
            <w:noWrap/>
            <w:vAlign w:val="center"/>
            <w:hideMark/>
          </w:tcPr>
          <w:p w14:paraId="005A629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0</w:t>
            </w:r>
          </w:p>
        </w:tc>
        <w:tc>
          <w:tcPr>
            <w:tcW w:w="275" w:type="pct"/>
            <w:shd w:val="clear" w:color="auto" w:fill="auto"/>
            <w:noWrap/>
            <w:vAlign w:val="center"/>
            <w:hideMark/>
          </w:tcPr>
          <w:p w14:paraId="26846BF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75</w:t>
            </w:r>
          </w:p>
        </w:tc>
        <w:tc>
          <w:tcPr>
            <w:tcW w:w="272" w:type="pct"/>
            <w:shd w:val="clear" w:color="auto" w:fill="auto"/>
            <w:noWrap/>
            <w:vAlign w:val="center"/>
            <w:hideMark/>
          </w:tcPr>
          <w:p w14:paraId="412E659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0</w:t>
            </w:r>
          </w:p>
        </w:tc>
        <w:tc>
          <w:tcPr>
            <w:tcW w:w="225" w:type="pct"/>
            <w:shd w:val="clear" w:color="auto" w:fill="auto"/>
            <w:noWrap/>
            <w:vAlign w:val="center"/>
            <w:hideMark/>
          </w:tcPr>
          <w:p w14:paraId="2BFBC33F"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w:t>
            </w:r>
          </w:p>
        </w:tc>
        <w:tc>
          <w:tcPr>
            <w:tcW w:w="319" w:type="pct"/>
            <w:shd w:val="clear" w:color="auto" w:fill="auto"/>
            <w:noWrap/>
            <w:vAlign w:val="center"/>
            <w:hideMark/>
          </w:tcPr>
          <w:p w14:paraId="747E119D"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1355</w:t>
            </w:r>
          </w:p>
        </w:tc>
        <w:tc>
          <w:tcPr>
            <w:tcW w:w="351" w:type="pct"/>
            <w:shd w:val="clear" w:color="auto" w:fill="auto"/>
            <w:noWrap/>
            <w:vAlign w:val="center"/>
            <w:hideMark/>
          </w:tcPr>
          <w:p w14:paraId="2376AA0D"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w:t>
            </w:r>
          </w:p>
        </w:tc>
      </w:tr>
      <w:tr w:rsidR="00C10647" w:rsidRPr="00D6537D" w14:paraId="50DEE615" w14:textId="77777777" w:rsidTr="0068569E">
        <w:trPr>
          <w:trHeight w:val="303"/>
        </w:trPr>
        <w:tc>
          <w:tcPr>
            <w:tcW w:w="213" w:type="pct"/>
            <w:shd w:val="clear" w:color="auto" w:fill="auto"/>
            <w:noWrap/>
            <w:vAlign w:val="center"/>
            <w:hideMark/>
          </w:tcPr>
          <w:p w14:paraId="6636B88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w:t>
            </w:r>
          </w:p>
        </w:tc>
        <w:tc>
          <w:tcPr>
            <w:tcW w:w="704" w:type="pct"/>
            <w:shd w:val="clear" w:color="auto" w:fill="auto"/>
            <w:noWrap/>
            <w:vAlign w:val="center"/>
            <w:hideMark/>
          </w:tcPr>
          <w:p w14:paraId="5C51371B"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 xml:space="preserve">Centre </w:t>
            </w:r>
          </w:p>
        </w:tc>
        <w:tc>
          <w:tcPr>
            <w:tcW w:w="281" w:type="pct"/>
            <w:shd w:val="clear" w:color="auto" w:fill="auto"/>
            <w:noWrap/>
            <w:vAlign w:val="center"/>
            <w:hideMark/>
          </w:tcPr>
          <w:p w14:paraId="32BBE58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280" w:type="pct"/>
            <w:shd w:val="clear" w:color="auto" w:fill="auto"/>
            <w:noWrap/>
            <w:vAlign w:val="center"/>
            <w:hideMark/>
          </w:tcPr>
          <w:p w14:paraId="6D60E991"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272" w:type="pct"/>
            <w:shd w:val="clear" w:color="auto" w:fill="auto"/>
            <w:noWrap/>
            <w:vAlign w:val="center"/>
            <w:hideMark/>
          </w:tcPr>
          <w:p w14:paraId="39ED601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70</w:t>
            </w:r>
          </w:p>
        </w:tc>
        <w:tc>
          <w:tcPr>
            <w:tcW w:w="316" w:type="pct"/>
            <w:shd w:val="clear" w:color="auto" w:fill="auto"/>
            <w:noWrap/>
            <w:vAlign w:val="center"/>
            <w:hideMark/>
          </w:tcPr>
          <w:p w14:paraId="628CAC2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49B5EEF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453" w:type="pct"/>
            <w:shd w:val="clear" w:color="auto" w:fill="auto"/>
            <w:noWrap/>
            <w:vAlign w:val="center"/>
            <w:hideMark/>
          </w:tcPr>
          <w:p w14:paraId="639CA76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0BCE42E8"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w:t>
            </w:r>
          </w:p>
        </w:tc>
        <w:tc>
          <w:tcPr>
            <w:tcW w:w="315" w:type="pct"/>
            <w:shd w:val="clear" w:color="auto" w:fill="auto"/>
            <w:noWrap/>
            <w:vAlign w:val="center"/>
            <w:hideMark/>
          </w:tcPr>
          <w:p w14:paraId="02E96BC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5" w:type="pct"/>
            <w:shd w:val="clear" w:color="auto" w:fill="auto"/>
            <w:noWrap/>
            <w:vAlign w:val="center"/>
            <w:hideMark/>
          </w:tcPr>
          <w:p w14:paraId="4FD7FB7E"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w:t>
            </w:r>
          </w:p>
        </w:tc>
        <w:tc>
          <w:tcPr>
            <w:tcW w:w="272" w:type="pct"/>
            <w:shd w:val="clear" w:color="auto" w:fill="auto"/>
            <w:noWrap/>
            <w:vAlign w:val="center"/>
            <w:hideMark/>
          </w:tcPr>
          <w:p w14:paraId="2BD800F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w:t>
            </w:r>
          </w:p>
        </w:tc>
        <w:tc>
          <w:tcPr>
            <w:tcW w:w="225" w:type="pct"/>
            <w:shd w:val="clear" w:color="auto" w:fill="auto"/>
            <w:noWrap/>
            <w:vAlign w:val="center"/>
            <w:hideMark/>
          </w:tcPr>
          <w:p w14:paraId="18A90B2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w:t>
            </w:r>
          </w:p>
        </w:tc>
        <w:tc>
          <w:tcPr>
            <w:tcW w:w="319" w:type="pct"/>
            <w:shd w:val="clear" w:color="auto" w:fill="auto"/>
            <w:noWrap/>
            <w:vAlign w:val="center"/>
            <w:hideMark/>
          </w:tcPr>
          <w:p w14:paraId="281E66DC"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755</w:t>
            </w:r>
          </w:p>
        </w:tc>
        <w:tc>
          <w:tcPr>
            <w:tcW w:w="351" w:type="pct"/>
            <w:shd w:val="clear" w:color="auto" w:fill="auto"/>
            <w:noWrap/>
            <w:vAlign w:val="center"/>
            <w:hideMark/>
          </w:tcPr>
          <w:p w14:paraId="315CD18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6</w:t>
            </w:r>
          </w:p>
        </w:tc>
      </w:tr>
      <w:tr w:rsidR="00C10647" w:rsidRPr="00D6537D" w14:paraId="50AC8038" w14:textId="77777777" w:rsidTr="0068569E">
        <w:trPr>
          <w:trHeight w:val="303"/>
        </w:trPr>
        <w:tc>
          <w:tcPr>
            <w:tcW w:w="213" w:type="pct"/>
            <w:shd w:val="clear" w:color="auto" w:fill="auto"/>
            <w:noWrap/>
            <w:vAlign w:val="center"/>
            <w:hideMark/>
          </w:tcPr>
          <w:p w14:paraId="122D9CC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w:t>
            </w:r>
          </w:p>
        </w:tc>
        <w:tc>
          <w:tcPr>
            <w:tcW w:w="704" w:type="pct"/>
            <w:shd w:val="clear" w:color="auto" w:fill="auto"/>
            <w:noWrap/>
            <w:vAlign w:val="center"/>
            <w:hideMark/>
          </w:tcPr>
          <w:p w14:paraId="7AE36BE1"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Centre-Est</w:t>
            </w:r>
          </w:p>
        </w:tc>
        <w:tc>
          <w:tcPr>
            <w:tcW w:w="281" w:type="pct"/>
            <w:shd w:val="clear" w:color="auto" w:fill="auto"/>
            <w:noWrap/>
            <w:vAlign w:val="center"/>
            <w:hideMark/>
          </w:tcPr>
          <w:p w14:paraId="01AE99C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80</w:t>
            </w:r>
          </w:p>
        </w:tc>
        <w:tc>
          <w:tcPr>
            <w:tcW w:w="280" w:type="pct"/>
            <w:shd w:val="clear" w:color="auto" w:fill="auto"/>
            <w:noWrap/>
            <w:vAlign w:val="center"/>
            <w:hideMark/>
          </w:tcPr>
          <w:p w14:paraId="224EA86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180</w:t>
            </w:r>
          </w:p>
        </w:tc>
        <w:tc>
          <w:tcPr>
            <w:tcW w:w="272" w:type="pct"/>
            <w:shd w:val="clear" w:color="auto" w:fill="auto"/>
            <w:noWrap/>
            <w:vAlign w:val="center"/>
            <w:hideMark/>
          </w:tcPr>
          <w:p w14:paraId="3E9E94D1"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64BFDEE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2FD740F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453" w:type="pct"/>
            <w:shd w:val="clear" w:color="auto" w:fill="auto"/>
            <w:noWrap/>
            <w:vAlign w:val="center"/>
            <w:hideMark/>
          </w:tcPr>
          <w:p w14:paraId="6FE4705D"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29B78CCF"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15</w:t>
            </w:r>
          </w:p>
        </w:tc>
        <w:tc>
          <w:tcPr>
            <w:tcW w:w="315" w:type="pct"/>
            <w:shd w:val="clear" w:color="auto" w:fill="auto"/>
            <w:noWrap/>
            <w:vAlign w:val="center"/>
            <w:hideMark/>
          </w:tcPr>
          <w:p w14:paraId="01A19FC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75" w:type="pct"/>
            <w:shd w:val="clear" w:color="auto" w:fill="auto"/>
            <w:noWrap/>
            <w:vAlign w:val="center"/>
            <w:hideMark/>
          </w:tcPr>
          <w:p w14:paraId="307AEF61"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773E3986"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w:t>
            </w:r>
          </w:p>
        </w:tc>
        <w:tc>
          <w:tcPr>
            <w:tcW w:w="225" w:type="pct"/>
            <w:shd w:val="clear" w:color="auto" w:fill="auto"/>
            <w:noWrap/>
            <w:vAlign w:val="center"/>
            <w:hideMark/>
          </w:tcPr>
          <w:p w14:paraId="2931B47E"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319" w:type="pct"/>
            <w:shd w:val="clear" w:color="auto" w:fill="auto"/>
            <w:noWrap/>
            <w:vAlign w:val="center"/>
            <w:hideMark/>
          </w:tcPr>
          <w:p w14:paraId="72E609BB"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970</w:t>
            </w:r>
          </w:p>
        </w:tc>
        <w:tc>
          <w:tcPr>
            <w:tcW w:w="351" w:type="pct"/>
            <w:shd w:val="clear" w:color="auto" w:fill="auto"/>
            <w:noWrap/>
            <w:vAlign w:val="center"/>
            <w:hideMark/>
          </w:tcPr>
          <w:p w14:paraId="7E10417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4E717BF8" w14:textId="77777777" w:rsidTr="0068569E">
        <w:trPr>
          <w:trHeight w:val="303"/>
        </w:trPr>
        <w:tc>
          <w:tcPr>
            <w:tcW w:w="213" w:type="pct"/>
            <w:shd w:val="clear" w:color="auto" w:fill="auto"/>
            <w:noWrap/>
            <w:vAlign w:val="center"/>
            <w:hideMark/>
          </w:tcPr>
          <w:p w14:paraId="04BFC64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w:t>
            </w:r>
          </w:p>
        </w:tc>
        <w:tc>
          <w:tcPr>
            <w:tcW w:w="704" w:type="pct"/>
            <w:shd w:val="clear" w:color="auto" w:fill="auto"/>
            <w:noWrap/>
            <w:vAlign w:val="center"/>
            <w:hideMark/>
          </w:tcPr>
          <w:p w14:paraId="4C2654C7"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Centre -Nord</w:t>
            </w:r>
          </w:p>
        </w:tc>
        <w:tc>
          <w:tcPr>
            <w:tcW w:w="281" w:type="pct"/>
            <w:shd w:val="clear" w:color="auto" w:fill="auto"/>
            <w:noWrap/>
            <w:vAlign w:val="center"/>
            <w:hideMark/>
          </w:tcPr>
          <w:p w14:paraId="758F3EF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280" w:type="pct"/>
            <w:shd w:val="clear" w:color="auto" w:fill="auto"/>
            <w:noWrap/>
            <w:vAlign w:val="center"/>
            <w:hideMark/>
          </w:tcPr>
          <w:p w14:paraId="136F806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150</w:t>
            </w:r>
          </w:p>
        </w:tc>
        <w:tc>
          <w:tcPr>
            <w:tcW w:w="272" w:type="pct"/>
            <w:shd w:val="clear" w:color="auto" w:fill="auto"/>
            <w:noWrap/>
            <w:vAlign w:val="center"/>
            <w:hideMark/>
          </w:tcPr>
          <w:p w14:paraId="379E57E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509FC46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1C3EDB8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453" w:type="pct"/>
            <w:shd w:val="clear" w:color="auto" w:fill="auto"/>
            <w:noWrap/>
            <w:vAlign w:val="center"/>
            <w:hideMark/>
          </w:tcPr>
          <w:p w14:paraId="32783BF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49A0FA26"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15</w:t>
            </w:r>
          </w:p>
        </w:tc>
        <w:tc>
          <w:tcPr>
            <w:tcW w:w="315" w:type="pct"/>
            <w:shd w:val="clear" w:color="auto" w:fill="auto"/>
            <w:noWrap/>
            <w:vAlign w:val="center"/>
            <w:hideMark/>
          </w:tcPr>
          <w:p w14:paraId="3FA95CF8"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275" w:type="pct"/>
            <w:shd w:val="clear" w:color="auto" w:fill="auto"/>
            <w:noWrap/>
            <w:vAlign w:val="center"/>
            <w:hideMark/>
          </w:tcPr>
          <w:p w14:paraId="5F6075C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12932B6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25" w:type="pct"/>
            <w:shd w:val="clear" w:color="auto" w:fill="auto"/>
            <w:noWrap/>
            <w:vAlign w:val="center"/>
            <w:hideMark/>
          </w:tcPr>
          <w:p w14:paraId="32F5260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319" w:type="pct"/>
            <w:shd w:val="clear" w:color="auto" w:fill="auto"/>
            <w:noWrap/>
            <w:vAlign w:val="center"/>
            <w:hideMark/>
          </w:tcPr>
          <w:p w14:paraId="01BF9317"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905</w:t>
            </w:r>
          </w:p>
        </w:tc>
        <w:tc>
          <w:tcPr>
            <w:tcW w:w="351" w:type="pct"/>
            <w:shd w:val="clear" w:color="auto" w:fill="auto"/>
            <w:noWrap/>
            <w:vAlign w:val="center"/>
            <w:hideMark/>
          </w:tcPr>
          <w:p w14:paraId="2D7A789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4E8889CC" w14:textId="77777777" w:rsidTr="0068569E">
        <w:trPr>
          <w:trHeight w:val="303"/>
        </w:trPr>
        <w:tc>
          <w:tcPr>
            <w:tcW w:w="213" w:type="pct"/>
            <w:shd w:val="clear" w:color="auto" w:fill="auto"/>
            <w:noWrap/>
            <w:vAlign w:val="center"/>
            <w:hideMark/>
          </w:tcPr>
          <w:p w14:paraId="72ADC9A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w:t>
            </w:r>
          </w:p>
        </w:tc>
        <w:tc>
          <w:tcPr>
            <w:tcW w:w="704" w:type="pct"/>
            <w:shd w:val="clear" w:color="auto" w:fill="auto"/>
            <w:noWrap/>
            <w:vAlign w:val="center"/>
            <w:hideMark/>
          </w:tcPr>
          <w:p w14:paraId="101D4550"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Centre-Ouest</w:t>
            </w:r>
          </w:p>
        </w:tc>
        <w:tc>
          <w:tcPr>
            <w:tcW w:w="281" w:type="pct"/>
            <w:shd w:val="clear" w:color="auto" w:fill="auto"/>
            <w:noWrap/>
            <w:vAlign w:val="center"/>
            <w:hideMark/>
          </w:tcPr>
          <w:p w14:paraId="4DF8D27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80</w:t>
            </w:r>
          </w:p>
        </w:tc>
        <w:tc>
          <w:tcPr>
            <w:tcW w:w="280" w:type="pct"/>
            <w:shd w:val="clear" w:color="auto" w:fill="auto"/>
            <w:noWrap/>
            <w:vAlign w:val="center"/>
            <w:hideMark/>
          </w:tcPr>
          <w:p w14:paraId="5DAF3F9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272" w:type="pct"/>
            <w:shd w:val="clear" w:color="auto" w:fill="auto"/>
            <w:noWrap/>
            <w:vAlign w:val="center"/>
            <w:hideMark/>
          </w:tcPr>
          <w:p w14:paraId="2726DF8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1959A12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1E86F7C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453" w:type="pct"/>
            <w:shd w:val="clear" w:color="auto" w:fill="auto"/>
            <w:noWrap/>
            <w:vAlign w:val="center"/>
            <w:hideMark/>
          </w:tcPr>
          <w:p w14:paraId="3ADB8A9E"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1361B1A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w:t>
            </w:r>
          </w:p>
        </w:tc>
        <w:tc>
          <w:tcPr>
            <w:tcW w:w="315" w:type="pct"/>
            <w:shd w:val="clear" w:color="auto" w:fill="auto"/>
            <w:noWrap/>
            <w:vAlign w:val="center"/>
            <w:hideMark/>
          </w:tcPr>
          <w:p w14:paraId="25E84C5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75" w:type="pct"/>
            <w:shd w:val="clear" w:color="auto" w:fill="auto"/>
            <w:noWrap/>
            <w:vAlign w:val="center"/>
            <w:hideMark/>
          </w:tcPr>
          <w:p w14:paraId="5BC5CA8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4DF7488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w:t>
            </w:r>
          </w:p>
        </w:tc>
        <w:tc>
          <w:tcPr>
            <w:tcW w:w="225" w:type="pct"/>
            <w:shd w:val="clear" w:color="auto" w:fill="auto"/>
            <w:noWrap/>
            <w:vAlign w:val="center"/>
            <w:hideMark/>
          </w:tcPr>
          <w:p w14:paraId="22A53DD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319" w:type="pct"/>
            <w:shd w:val="clear" w:color="auto" w:fill="auto"/>
            <w:noWrap/>
            <w:vAlign w:val="center"/>
            <w:hideMark/>
          </w:tcPr>
          <w:p w14:paraId="3841B400"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985</w:t>
            </w:r>
          </w:p>
        </w:tc>
        <w:tc>
          <w:tcPr>
            <w:tcW w:w="351" w:type="pct"/>
            <w:shd w:val="clear" w:color="auto" w:fill="auto"/>
            <w:noWrap/>
            <w:vAlign w:val="center"/>
            <w:hideMark/>
          </w:tcPr>
          <w:p w14:paraId="4BA3308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2741AEF1" w14:textId="77777777" w:rsidTr="0068569E">
        <w:trPr>
          <w:trHeight w:val="303"/>
        </w:trPr>
        <w:tc>
          <w:tcPr>
            <w:tcW w:w="213" w:type="pct"/>
            <w:shd w:val="clear" w:color="auto" w:fill="auto"/>
            <w:noWrap/>
            <w:vAlign w:val="center"/>
            <w:hideMark/>
          </w:tcPr>
          <w:p w14:paraId="671B352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6</w:t>
            </w:r>
          </w:p>
        </w:tc>
        <w:tc>
          <w:tcPr>
            <w:tcW w:w="704" w:type="pct"/>
            <w:shd w:val="clear" w:color="auto" w:fill="auto"/>
            <w:noWrap/>
            <w:vAlign w:val="center"/>
            <w:hideMark/>
          </w:tcPr>
          <w:p w14:paraId="19D2A4B6"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Centre-Sud</w:t>
            </w:r>
          </w:p>
        </w:tc>
        <w:tc>
          <w:tcPr>
            <w:tcW w:w="281" w:type="pct"/>
            <w:shd w:val="clear" w:color="auto" w:fill="auto"/>
            <w:noWrap/>
            <w:vAlign w:val="center"/>
            <w:hideMark/>
          </w:tcPr>
          <w:p w14:paraId="41058C8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60</w:t>
            </w:r>
          </w:p>
        </w:tc>
        <w:tc>
          <w:tcPr>
            <w:tcW w:w="280" w:type="pct"/>
            <w:shd w:val="clear" w:color="auto" w:fill="auto"/>
            <w:noWrap/>
            <w:vAlign w:val="center"/>
            <w:hideMark/>
          </w:tcPr>
          <w:p w14:paraId="0CED93B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272" w:type="pct"/>
            <w:shd w:val="clear" w:color="auto" w:fill="auto"/>
            <w:noWrap/>
            <w:vAlign w:val="center"/>
            <w:hideMark/>
          </w:tcPr>
          <w:p w14:paraId="114826C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18035CB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320</w:t>
            </w:r>
          </w:p>
        </w:tc>
        <w:tc>
          <w:tcPr>
            <w:tcW w:w="407" w:type="pct"/>
            <w:shd w:val="clear" w:color="auto" w:fill="auto"/>
            <w:noWrap/>
            <w:vAlign w:val="center"/>
            <w:hideMark/>
          </w:tcPr>
          <w:p w14:paraId="540948A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453" w:type="pct"/>
            <w:shd w:val="clear" w:color="auto" w:fill="auto"/>
            <w:noWrap/>
            <w:vAlign w:val="center"/>
            <w:hideMark/>
          </w:tcPr>
          <w:p w14:paraId="0334020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7D3ED9E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w:t>
            </w:r>
          </w:p>
        </w:tc>
        <w:tc>
          <w:tcPr>
            <w:tcW w:w="315" w:type="pct"/>
            <w:shd w:val="clear" w:color="auto" w:fill="auto"/>
            <w:noWrap/>
            <w:vAlign w:val="center"/>
            <w:hideMark/>
          </w:tcPr>
          <w:p w14:paraId="6F3B3DF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75" w:type="pct"/>
            <w:shd w:val="clear" w:color="auto" w:fill="auto"/>
            <w:noWrap/>
            <w:vAlign w:val="center"/>
            <w:hideMark/>
          </w:tcPr>
          <w:p w14:paraId="4EC496ED"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66DEE17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w:t>
            </w:r>
          </w:p>
        </w:tc>
        <w:tc>
          <w:tcPr>
            <w:tcW w:w="225" w:type="pct"/>
            <w:shd w:val="clear" w:color="auto" w:fill="auto"/>
            <w:noWrap/>
            <w:vAlign w:val="center"/>
            <w:hideMark/>
          </w:tcPr>
          <w:p w14:paraId="0F7D0E4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319" w:type="pct"/>
            <w:shd w:val="clear" w:color="auto" w:fill="auto"/>
            <w:noWrap/>
            <w:vAlign w:val="center"/>
            <w:hideMark/>
          </w:tcPr>
          <w:p w14:paraId="4B9A0838"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975</w:t>
            </w:r>
          </w:p>
        </w:tc>
        <w:tc>
          <w:tcPr>
            <w:tcW w:w="351" w:type="pct"/>
            <w:shd w:val="clear" w:color="auto" w:fill="auto"/>
            <w:noWrap/>
            <w:vAlign w:val="center"/>
            <w:hideMark/>
          </w:tcPr>
          <w:p w14:paraId="6F3A364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49DF9D37" w14:textId="77777777" w:rsidTr="0068569E">
        <w:trPr>
          <w:trHeight w:val="303"/>
        </w:trPr>
        <w:tc>
          <w:tcPr>
            <w:tcW w:w="213" w:type="pct"/>
            <w:shd w:val="clear" w:color="auto" w:fill="auto"/>
            <w:noWrap/>
            <w:vAlign w:val="center"/>
            <w:hideMark/>
          </w:tcPr>
          <w:p w14:paraId="1DE1295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7</w:t>
            </w:r>
          </w:p>
        </w:tc>
        <w:tc>
          <w:tcPr>
            <w:tcW w:w="704" w:type="pct"/>
            <w:shd w:val="clear" w:color="auto" w:fill="auto"/>
            <w:noWrap/>
            <w:vAlign w:val="center"/>
            <w:hideMark/>
          </w:tcPr>
          <w:p w14:paraId="61FBEDFB"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Hauts- Bassins</w:t>
            </w:r>
          </w:p>
        </w:tc>
        <w:tc>
          <w:tcPr>
            <w:tcW w:w="281" w:type="pct"/>
            <w:shd w:val="clear" w:color="auto" w:fill="auto"/>
            <w:noWrap/>
            <w:vAlign w:val="center"/>
            <w:hideMark/>
          </w:tcPr>
          <w:p w14:paraId="18E5AE4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280" w:type="pct"/>
            <w:shd w:val="clear" w:color="auto" w:fill="auto"/>
            <w:noWrap/>
            <w:vAlign w:val="center"/>
            <w:hideMark/>
          </w:tcPr>
          <w:p w14:paraId="3E5C539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272" w:type="pct"/>
            <w:shd w:val="clear" w:color="auto" w:fill="auto"/>
            <w:noWrap/>
            <w:vAlign w:val="center"/>
            <w:hideMark/>
          </w:tcPr>
          <w:p w14:paraId="77002B6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130</w:t>
            </w:r>
          </w:p>
        </w:tc>
        <w:tc>
          <w:tcPr>
            <w:tcW w:w="316" w:type="pct"/>
            <w:shd w:val="clear" w:color="auto" w:fill="auto"/>
            <w:noWrap/>
            <w:vAlign w:val="center"/>
            <w:hideMark/>
          </w:tcPr>
          <w:p w14:paraId="5C8E4DA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5A452EA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90</w:t>
            </w:r>
          </w:p>
        </w:tc>
        <w:tc>
          <w:tcPr>
            <w:tcW w:w="453" w:type="pct"/>
            <w:shd w:val="clear" w:color="auto" w:fill="auto"/>
            <w:noWrap/>
            <w:vAlign w:val="center"/>
            <w:hideMark/>
          </w:tcPr>
          <w:p w14:paraId="2B1C48C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197</w:t>
            </w:r>
          </w:p>
        </w:tc>
        <w:tc>
          <w:tcPr>
            <w:tcW w:w="317" w:type="pct"/>
            <w:shd w:val="clear" w:color="auto" w:fill="auto"/>
            <w:noWrap/>
            <w:vAlign w:val="center"/>
            <w:hideMark/>
          </w:tcPr>
          <w:p w14:paraId="7720373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95</w:t>
            </w:r>
          </w:p>
        </w:tc>
        <w:tc>
          <w:tcPr>
            <w:tcW w:w="315" w:type="pct"/>
            <w:shd w:val="clear" w:color="auto" w:fill="auto"/>
            <w:noWrap/>
            <w:vAlign w:val="center"/>
            <w:hideMark/>
          </w:tcPr>
          <w:p w14:paraId="29F3BCD5"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0</w:t>
            </w:r>
          </w:p>
        </w:tc>
        <w:tc>
          <w:tcPr>
            <w:tcW w:w="275" w:type="pct"/>
            <w:shd w:val="clear" w:color="auto" w:fill="auto"/>
            <w:noWrap/>
            <w:vAlign w:val="center"/>
            <w:hideMark/>
          </w:tcPr>
          <w:p w14:paraId="06A00E86"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75</w:t>
            </w:r>
          </w:p>
        </w:tc>
        <w:tc>
          <w:tcPr>
            <w:tcW w:w="272" w:type="pct"/>
            <w:shd w:val="clear" w:color="auto" w:fill="auto"/>
            <w:noWrap/>
            <w:vAlign w:val="center"/>
            <w:hideMark/>
          </w:tcPr>
          <w:p w14:paraId="4559E7A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0</w:t>
            </w:r>
          </w:p>
        </w:tc>
        <w:tc>
          <w:tcPr>
            <w:tcW w:w="225" w:type="pct"/>
            <w:shd w:val="clear" w:color="auto" w:fill="auto"/>
            <w:noWrap/>
            <w:vAlign w:val="center"/>
            <w:hideMark/>
          </w:tcPr>
          <w:p w14:paraId="251985C8"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w:t>
            </w:r>
          </w:p>
        </w:tc>
        <w:tc>
          <w:tcPr>
            <w:tcW w:w="319" w:type="pct"/>
            <w:shd w:val="clear" w:color="auto" w:fill="auto"/>
            <w:noWrap/>
            <w:vAlign w:val="center"/>
            <w:hideMark/>
          </w:tcPr>
          <w:p w14:paraId="5F2E0A65"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1207</w:t>
            </w:r>
          </w:p>
        </w:tc>
        <w:tc>
          <w:tcPr>
            <w:tcW w:w="351" w:type="pct"/>
            <w:shd w:val="clear" w:color="auto" w:fill="auto"/>
            <w:noWrap/>
            <w:vAlign w:val="center"/>
            <w:hideMark/>
          </w:tcPr>
          <w:p w14:paraId="04519C2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w:t>
            </w:r>
          </w:p>
        </w:tc>
      </w:tr>
      <w:tr w:rsidR="00C10647" w:rsidRPr="00D6537D" w14:paraId="7A37F048" w14:textId="77777777" w:rsidTr="0068569E">
        <w:trPr>
          <w:trHeight w:val="303"/>
        </w:trPr>
        <w:tc>
          <w:tcPr>
            <w:tcW w:w="213" w:type="pct"/>
            <w:shd w:val="clear" w:color="auto" w:fill="auto"/>
            <w:noWrap/>
            <w:vAlign w:val="center"/>
            <w:hideMark/>
          </w:tcPr>
          <w:p w14:paraId="229F3128"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8</w:t>
            </w:r>
          </w:p>
        </w:tc>
        <w:tc>
          <w:tcPr>
            <w:tcW w:w="704" w:type="pct"/>
            <w:shd w:val="clear" w:color="auto" w:fill="auto"/>
            <w:noWrap/>
            <w:vAlign w:val="center"/>
            <w:hideMark/>
          </w:tcPr>
          <w:p w14:paraId="502D8DC4"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Nord</w:t>
            </w:r>
          </w:p>
        </w:tc>
        <w:tc>
          <w:tcPr>
            <w:tcW w:w="281" w:type="pct"/>
            <w:shd w:val="clear" w:color="auto" w:fill="auto"/>
            <w:noWrap/>
            <w:vAlign w:val="center"/>
            <w:hideMark/>
          </w:tcPr>
          <w:p w14:paraId="7EA487E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280" w:type="pct"/>
            <w:shd w:val="clear" w:color="auto" w:fill="auto"/>
            <w:noWrap/>
            <w:vAlign w:val="center"/>
            <w:hideMark/>
          </w:tcPr>
          <w:p w14:paraId="08FF3BE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250</w:t>
            </w:r>
          </w:p>
        </w:tc>
        <w:tc>
          <w:tcPr>
            <w:tcW w:w="272" w:type="pct"/>
            <w:shd w:val="clear" w:color="auto" w:fill="auto"/>
            <w:noWrap/>
            <w:vAlign w:val="center"/>
            <w:hideMark/>
          </w:tcPr>
          <w:p w14:paraId="42A9FEB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0E9E48C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200</w:t>
            </w:r>
          </w:p>
        </w:tc>
        <w:tc>
          <w:tcPr>
            <w:tcW w:w="407" w:type="pct"/>
            <w:shd w:val="clear" w:color="auto" w:fill="auto"/>
            <w:noWrap/>
            <w:vAlign w:val="center"/>
            <w:hideMark/>
          </w:tcPr>
          <w:p w14:paraId="695A523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453" w:type="pct"/>
            <w:shd w:val="clear" w:color="auto" w:fill="auto"/>
            <w:noWrap/>
            <w:vAlign w:val="center"/>
            <w:hideMark/>
          </w:tcPr>
          <w:p w14:paraId="49108E46"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1B2EF72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15</w:t>
            </w:r>
          </w:p>
        </w:tc>
        <w:tc>
          <w:tcPr>
            <w:tcW w:w="315" w:type="pct"/>
            <w:shd w:val="clear" w:color="auto" w:fill="auto"/>
            <w:noWrap/>
            <w:vAlign w:val="center"/>
            <w:hideMark/>
          </w:tcPr>
          <w:p w14:paraId="73CCB0A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75" w:type="pct"/>
            <w:shd w:val="clear" w:color="auto" w:fill="auto"/>
            <w:noWrap/>
            <w:vAlign w:val="center"/>
            <w:hideMark/>
          </w:tcPr>
          <w:p w14:paraId="0EA2629F"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06AE20C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25" w:type="pct"/>
            <w:shd w:val="clear" w:color="auto" w:fill="auto"/>
            <w:noWrap/>
            <w:vAlign w:val="center"/>
            <w:hideMark/>
          </w:tcPr>
          <w:p w14:paraId="612CB39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319" w:type="pct"/>
            <w:shd w:val="clear" w:color="auto" w:fill="auto"/>
            <w:noWrap/>
            <w:vAlign w:val="center"/>
            <w:hideMark/>
          </w:tcPr>
          <w:p w14:paraId="0AF3336E"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915</w:t>
            </w:r>
          </w:p>
        </w:tc>
        <w:tc>
          <w:tcPr>
            <w:tcW w:w="351" w:type="pct"/>
            <w:shd w:val="clear" w:color="auto" w:fill="auto"/>
            <w:noWrap/>
            <w:vAlign w:val="center"/>
            <w:hideMark/>
          </w:tcPr>
          <w:p w14:paraId="2F08A894"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649BC39B" w14:textId="77777777" w:rsidTr="0068569E">
        <w:trPr>
          <w:trHeight w:val="303"/>
        </w:trPr>
        <w:tc>
          <w:tcPr>
            <w:tcW w:w="213" w:type="pct"/>
            <w:shd w:val="clear" w:color="auto" w:fill="auto"/>
            <w:noWrap/>
            <w:vAlign w:val="center"/>
            <w:hideMark/>
          </w:tcPr>
          <w:p w14:paraId="4F09F50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c>
          <w:tcPr>
            <w:tcW w:w="704" w:type="pct"/>
            <w:shd w:val="clear" w:color="auto" w:fill="auto"/>
            <w:noWrap/>
            <w:vAlign w:val="center"/>
            <w:hideMark/>
          </w:tcPr>
          <w:p w14:paraId="4C0A5647" w14:textId="77777777" w:rsidR="00C10647" w:rsidRPr="00D6537D" w:rsidRDefault="00C10647" w:rsidP="0068569E">
            <w:pPr>
              <w:widowControl w:val="0"/>
              <w:spacing w:after="0"/>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Plateau Central</w:t>
            </w:r>
          </w:p>
        </w:tc>
        <w:tc>
          <w:tcPr>
            <w:tcW w:w="281" w:type="pct"/>
            <w:shd w:val="clear" w:color="auto" w:fill="auto"/>
            <w:noWrap/>
            <w:vAlign w:val="center"/>
            <w:hideMark/>
          </w:tcPr>
          <w:p w14:paraId="439CACDF"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280" w:type="pct"/>
            <w:shd w:val="clear" w:color="auto" w:fill="auto"/>
            <w:noWrap/>
            <w:vAlign w:val="center"/>
            <w:hideMark/>
          </w:tcPr>
          <w:p w14:paraId="6CA0C100"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120</w:t>
            </w:r>
          </w:p>
        </w:tc>
        <w:tc>
          <w:tcPr>
            <w:tcW w:w="272" w:type="pct"/>
            <w:shd w:val="clear" w:color="auto" w:fill="auto"/>
            <w:noWrap/>
            <w:vAlign w:val="center"/>
            <w:hideMark/>
          </w:tcPr>
          <w:p w14:paraId="6E18FC9B"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6" w:type="pct"/>
            <w:shd w:val="clear" w:color="auto" w:fill="auto"/>
            <w:noWrap/>
            <w:vAlign w:val="center"/>
            <w:hideMark/>
          </w:tcPr>
          <w:p w14:paraId="4F9FBDD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300</w:t>
            </w:r>
          </w:p>
        </w:tc>
        <w:tc>
          <w:tcPr>
            <w:tcW w:w="407" w:type="pct"/>
            <w:shd w:val="clear" w:color="auto" w:fill="auto"/>
            <w:noWrap/>
            <w:vAlign w:val="center"/>
            <w:hideMark/>
          </w:tcPr>
          <w:p w14:paraId="3E41F05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40</w:t>
            </w:r>
          </w:p>
        </w:tc>
        <w:tc>
          <w:tcPr>
            <w:tcW w:w="453" w:type="pct"/>
            <w:shd w:val="clear" w:color="auto" w:fill="auto"/>
            <w:noWrap/>
            <w:vAlign w:val="center"/>
            <w:hideMark/>
          </w:tcPr>
          <w:p w14:paraId="02AE054A"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100</w:t>
            </w:r>
          </w:p>
        </w:tc>
        <w:tc>
          <w:tcPr>
            <w:tcW w:w="317" w:type="pct"/>
            <w:shd w:val="clear" w:color="auto" w:fill="auto"/>
            <w:noWrap/>
            <w:vAlign w:val="center"/>
            <w:hideMark/>
          </w:tcPr>
          <w:p w14:paraId="690D8687"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15</w:t>
            </w:r>
          </w:p>
        </w:tc>
        <w:tc>
          <w:tcPr>
            <w:tcW w:w="315" w:type="pct"/>
            <w:shd w:val="clear" w:color="auto" w:fill="auto"/>
            <w:noWrap/>
            <w:vAlign w:val="center"/>
            <w:hideMark/>
          </w:tcPr>
          <w:p w14:paraId="46EECE0C"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5" w:type="pct"/>
            <w:shd w:val="clear" w:color="auto" w:fill="auto"/>
            <w:noWrap/>
            <w:vAlign w:val="center"/>
            <w:hideMark/>
          </w:tcPr>
          <w:p w14:paraId="52638D8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272" w:type="pct"/>
            <w:shd w:val="clear" w:color="auto" w:fill="auto"/>
            <w:noWrap/>
            <w:vAlign w:val="center"/>
            <w:hideMark/>
          </w:tcPr>
          <w:p w14:paraId="50388453"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50</w:t>
            </w:r>
          </w:p>
        </w:tc>
        <w:tc>
          <w:tcPr>
            <w:tcW w:w="225" w:type="pct"/>
            <w:shd w:val="clear" w:color="auto" w:fill="auto"/>
            <w:noWrap/>
            <w:vAlign w:val="center"/>
            <w:hideMark/>
          </w:tcPr>
          <w:p w14:paraId="233944A9"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30</w:t>
            </w:r>
          </w:p>
        </w:tc>
        <w:tc>
          <w:tcPr>
            <w:tcW w:w="319" w:type="pct"/>
            <w:shd w:val="clear" w:color="auto" w:fill="auto"/>
            <w:noWrap/>
            <w:vAlign w:val="center"/>
            <w:hideMark/>
          </w:tcPr>
          <w:p w14:paraId="670BDF6F"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855</w:t>
            </w:r>
          </w:p>
        </w:tc>
        <w:tc>
          <w:tcPr>
            <w:tcW w:w="351" w:type="pct"/>
            <w:shd w:val="clear" w:color="auto" w:fill="auto"/>
            <w:noWrap/>
            <w:vAlign w:val="center"/>
            <w:hideMark/>
          </w:tcPr>
          <w:p w14:paraId="4D878F92" w14:textId="77777777" w:rsidR="00C10647" w:rsidRPr="00D6537D" w:rsidRDefault="00C10647" w:rsidP="0068569E">
            <w:pPr>
              <w:widowControl w:val="0"/>
              <w:spacing w:after="0"/>
              <w:jc w:val="center"/>
              <w:rPr>
                <w:rFonts w:ascii="Arial Narrow" w:eastAsia="Times New Roman" w:hAnsi="Arial Narrow"/>
                <w:color w:val="000000"/>
                <w:sz w:val="20"/>
                <w:szCs w:val="20"/>
                <w:lang w:eastAsia="fr-FR"/>
              </w:rPr>
            </w:pPr>
            <w:r w:rsidRPr="00D6537D">
              <w:rPr>
                <w:rFonts w:ascii="Arial Narrow" w:eastAsia="Times New Roman" w:hAnsi="Arial Narrow"/>
                <w:color w:val="000000"/>
                <w:sz w:val="20"/>
                <w:szCs w:val="20"/>
                <w:lang w:eastAsia="fr-FR"/>
              </w:rPr>
              <w:t>9</w:t>
            </w:r>
          </w:p>
        </w:tc>
      </w:tr>
      <w:tr w:rsidR="00C10647" w:rsidRPr="00D6537D" w14:paraId="38D54160" w14:textId="77777777" w:rsidTr="0068569E">
        <w:trPr>
          <w:trHeight w:val="303"/>
        </w:trPr>
        <w:tc>
          <w:tcPr>
            <w:tcW w:w="916" w:type="pct"/>
            <w:gridSpan w:val="2"/>
            <w:shd w:val="clear" w:color="auto" w:fill="F2F2F2" w:themeFill="background1" w:themeFillShade="F2"/>
            <w:noWrap/>
            <w:vAlign w:val="center"/>
            <w:hideMark/>
          </w:tcPr>
          <w:p w14:paraId="46ABFCE8" w14:textId="77777777" w:rsidR="00C10647" w:rsidRPr="00D6537D" w:rsidRDefault="00C10647" w:rsidP="0068569E">
            <w:pPr>
              <w:widowControl w:val="0"/>
              <w:spacing w:after="0"/>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TOTAL</w:t>
            </w:r>
          </w:p>
        </w:tc>
        <w:tc>
          <w:tcPr>
            <w:tcW w:w="281" w:type="pct"/>
            <w:shd w:val="clear" w:color="auto" w:fill="F2F2F2" w:themeFill="background1" w:themeFillShade="F2"/>
            <w:noWrap/>
            <w:vAlign w:val="center"/>
            <w:hideMark/>
          </w:tcPr>
          <w:p w14:paraId="4F1223D3"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800</w:t>
            </w:r>
          </w:p>
        </w:tc>
        <w:tc>
          <w:tcPr>
            <w:tcW w:w="280" w:type="pct"/>
            <w:shd w:val="clear" w:color="auto" w:fill="F2F2F2" w:themeFill="background1" w:themeFillShade="F2"/>
            <w:noWrap/>
            <w:vAlign w:val="center"/>
            <w:hideMark/>
          </w:tcPr>
          <w:p w14:paraId="05F543CD"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1500</w:t>
            </w:r>
          </w:p>
        </w:tc>
        <w:tc>
          <w:tcPr>
            <w:tcW w:w="272" w:type="pct"/>
            <w:shd w:val="clear" w:color="auto" w:fill="F2F2F2" w:themeFill="background1" w:themeFillShade="F2"/>
            <w:noWrap/>
            <w:vAlign w:val="center"/>
            <w:hideMark/>
          </w:tcPr>
          <w:p w14:paraId="2D36C366"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1000</w:t>
            </w:r>
          </w:p>
        </w:tc>
        <w:tc>
          <w:tcPr>
            <w:tcW w:w="316" w:type="pct"/>
            <w:shd w:val="clear" w:color="auto" w:fill="F2F2F2" w:themeFill="background1" w:themeFillShade="F2"/>
            <w:noWrap/>
            <w:vAlign w:val="center"/>
            <w:hideMark/>
          </w:tcPr>
          <w:p w14:paraId="28F2F52D"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2570</w:t>
            </w:r>
          </w:p>
        </w:tc>
        <w:tc>
          <w:tcPr>
            <w:tcW w:w="407" w:type="pct"/>
            <w:shd w:val="clear" w:color="auto" w:fill="F2F2F2" w:themeFill="background1" w:themeFillShade="F2"/>
            <w:noWrap/>
            <w:vAlign w:val="center"/>
            <w:hideMark/>
          </w:tcPr>
          <w:p w14:paraId="0BB48004"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500</w:t>
            </w:r>
          </w:p>
        </w:tc>
        <w:tc>
          <w:tcPr>
            <w:tcW w:w="453" w:type="pct"/>
            <w:shd w:val="clear" w:color="auto" w:fill="F2F2F2" w:themeFill="background1" w:themeFillShade="F2"/>
            <w:noWrap/>
            <w:vAlign w:val="center"/>
            <w:hideMark/>
          </w:tcPr>
          <w:p w14:paraId="269FC391"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1097</w:t>
            </w:r>
          </w:p>
        </w:tc>
        <w:tc>
          <w:tcPr>
            <w:tcW w:w="317" w:type="pct"/>
            <w:shd w:val="clear" w:color="auto" w:fill="F2F2F2" w:themeFill="background1" w:themeFillShade="F2"/>
            <w:noWrap/>
            <w:vAlign w:val="center"/>
            <w:hideMark/>
          </w:tcPr>
          <w:p w14:paraId="5A1E484C"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305</w:t>
            </w:r>
          </w:p>
        </w:tc>
        <w:tc>
          <w:tcPr>
            <w:tcW w:w="315" w:type="pct"/>
            <w:shd w:val="clear" w:color="auto" w:fill="F2F2F2" w:themeFill="background1" w:themeFillShade="F2"/>
            <w:noWrap/>
            <w:vAlign w:val="center"/>
            <w:hideMark/>
          </w:tcPr>
          <w:p w14:paraId="56C87568"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300</w:t>
            </w:r>
          </w:p>
        </w:tc>
        <w:tc>
          <w:tcPr>
            <w:tcW w:w="275" w:type="pct"/>
            <w:shd w:val="clear" w:color="auto" w:fill="F2F2F2" w:themeFill="background1" w:themeFillShade="F2"/>
            <w:noWrap/>
            <w:vAlign w:val="center"/>
            <w:hideMark/>
          </w:tcPr>
          <w:p w14:paraId="634D02E7"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350</w:t>
            </w:r>
          </w:p>
        </w:tc>
        <w:tc>
          <w:tcPr>
            <w:tcW w:w="272" w:type="pct"/>
            <w:shd w:val="clear" w:color="auto" w:fill="F2F2F2" w:themeFill="background1" w:themeFillShade="F2"/>
            <w:noWrap/>
            <w:vAlign w:val="center"/>
            <w:hideMark/>
          </w:tcPr>
          <w:p w14:paraId="1C7535E1"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250</w:t>
            </w:r>
          </w:p>
        </w:tc>
        <w:tc>
          <w:tcPr>
            <w:tcW w:w="225" w:type="pct"/>
            <w:shd w:val="clear" w:color="auto" w:fill="F2F2F2" w:themeFill="background1" w:themeFillShade="F2"/>
            <w:noWrap/>
            <w:vAlign w:val="center"/>
            <w:hideMark/>
          </w:tcPr>
          <w:p w14:paraId="57A0CA09"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250</w:t>
            </w:r>
          </w:p>
        </w:tc>
        <w:tc>
          <w:tcPr>
            <w:tcW w:w="319" w:type="pct"/>
            <w:shd w:val="clear" w:color="auto" w:fill="F2F2F2" w:themeFill="background1" w:themeFillShade="F2"/>
            <w:noWrap/>
            <w:vAlign w:val="center"/>
            <w:hideMark/>
          </w:tcPr>
          <w:p w14:paraId="4E73982E"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8922</w:t>
            </w:r>
          </w:p>
        </w:tc>
        <w:tc>
          <w:tcPr>
            <w:tcW w:w="351" w:type="pct"/>
            <w:shd w:val="clear" w:color="auto" w:fill="F2F2F2" w:themeFill="background1" w:themeFillShade="F2"/>
            <w:noWrap/>
            <w:vAlign w:val="center"/>
            <w:hideMark/>
          </w:tcPr>
          <w:p w14:paraId="43A1FF8B" w14:textId="77777777" w:rsidR="00C10647" w:rsidRPr="00D6537D" w:rsidRDefault="00C10647" w:rsidP="0068569E">
            <w:pPr>
              <w:widowControl w:val="0"/>
              <w:spacing w:after="0"/>
              <w:jc w:val="center"/>
              <w:rPr>
                <w:rFonts w:ascii="Arial Narrow" w:eastAsia="Times New Roman" w:hAnsi="Arial Narrow"/>
                <w:b/>
                <w:bCs/>
                <w:color w:val="000000"/>
                <w:sz w:val="20"/>
                <w:szCs w:val="20"/>
                <w:lang w:eastAsia="fr-FR"/>
              </w:rPr>
            </w:pPr>
            <w:r w:rsidRPr="00D6537D">
              <w:rPr>
                <w:rFonts w:ascii="Arial Narrow" w:eastAsia="Times New Roman" w:hAnsi="Arial Narrow"/>
                <w:b/>
                <w:bCs/>
                <w:color w:val="000000"/>
                <w:sz w:val="20"/>
                <w:szCs w:val="20"/>
                <w:lang w:eastAsia="fr-FR"/>
              </w:rPr>
              <w:t>80</w:t>
            </w:r>
          </w:p>
        </w:tc>
      </w:tr>
    </w:tbl>
    <w:p w14:paraId="6839DD75" w14:textId="1C091FD7" w:rsidR="00E66B57" w:rsidRDefault="00C10647" w:rsidP="00C10647">
      <w:pPr>
        <w:rPr>
          <w:rFonts w:ascii="Arial Narrow" w:hAnsi="Arial Narrow"/>
          <w:i/>
          <w:iCs/>
          <w:sz w:val="20"/>
          <w:szCs w:val="20"/>
        </w:rPr>
      </w:pPr>
      <w:r w:rsidRPr="00DF1388">
        <w:rPr>
          <w:rFonts w:ascii="Arial Narrow" w:hAnsi="Arial Narrow"/>
          <w:b/>
          <w:bCs/>
          <w:i/>
          <w:iCs/>
          <w:sz w:val="20"/>
          <w:szCs w:val="20"/>
        </w:rPr>
        <w:t>Source :</w:t>
      </w:r>
      <w:r w:rsidRPr="009423F9">
        <w:rPr>
          <w:rFonts w:ascii="Arial Narrow" w:hAnsi="Arial Narrow"/>
          <w:i/>
          <w:iCs/>
          <w:sz w:val="20"/>
          <w:szCs w:val="20"/>
        </w:rPr>
        <w:t xml:space="preserve"> </w:t>
      </w:r>
      <w:r>
        <w:rPr>
          <w:rFonts w:ascii="Arial Narrow" w:hAnsi="Arial Narrow"/>
          <w:i/>
          <w:iCs/>
          <w:sz w:val="20"/>
          <w:szCs w:val="20"/>
        </w:rPr>
        <w:t>Base de données PUDTR</w:t>
      </w:r>
    </w:p>
    <w:p w14:paraId="55BDAECA" w14:textId="77777777" w:rsidR="00C83D56" w:rsidRDefault="00C83D56" w:rsidP="00C10647">
      <w:pPr>
        <w:rPr>
          <w:rFonts w:ascii="Arial Narrow" w:hAnsi="Arial Narrow"/>
          <w:i/>
          <w:iCs/>
          <w:sz w:val="20"/>
          <w:szCs w:val="20"/>
        </w:rPr>
      </w:pPr>
    </w:p>
    <w:p w14:paraId="25174390" w14:textId="77777777" w:rsidR="00E66B57" w:rsidRDefault="00E66B57">
      <w:pPr>
        <w:suppressAutoHyphens w:val="0"/>
        <w:autoSpaceDN/>
        <w:spacing w:after="160" w:line="259" w:lineRule="auto"/>
        <w:textAlignment w:val="auto"/>
        <w:rPr>
          <w:rFonts w:ascii="Arial Narrow" w:hAnsi="Arial Narrow"/>
          <w:i/>
          <w:iCs/>
          <w:sz w:val="20"/>
          <w:szCs w:val="20"/>
        </w:rPr>
      </w:pPr>
      <w:r>
        <w:rPr>
          <w:rFonts w:ascii="Arial Narrow" w:hAnsi="Arial Narrow"/>
          <w:i/>
          <w:iCs/>
          <w:sz w:val="20"/>
          <w:szCs w:val="20"/>
        </w:rPr>
        <w:br w:type="page"/>
      </w:r>
    </w:p>
    <w:p w14:paraId="5545C706" w14:textId="6D20D6D4" w:rsidR="00E66B57" w:rsidRPr="00E66B57" w:rsidRDefault="00C83D56" w:rsidP="00E66B57">
      <w:pPr>
        <w:spacing w:before="120" w:after="120"/>
        <w:jc w:val="center"/>
        <w:rPr>
          <w:rFonts w:ascii="Arial Narrow" w:eastAsia="Arial Narrow" w:hAnsi="Arial Narrow" w:cs="Arial Narrow"/>
          <w:bCs/>
          <w:sz w:val="24"/>
          <w:szCs w:val="24"/>
        </w:rPr>
      </w:pPr>
      <w:bookmarkStart w:id="140" w:name="_Toc179822284"/>
      <w:r w:rsidRPr="00C83D56">
        <w:rPr>
          <w:rFonts w:ascii="Arial Narrow" w:hAnsi="Arial Narrow"/>
          <w:b/>
          <w:bCs/>
          <w:i/>
          <w:iCs/>
          <w:sz w:val="24"/>
          <w:szCs w:val="24"/>
        </w:rPr>
        <w:lastRenderedPageBreak/>
        <w:t xml:space="preserve">ANNEXE n° </w:t>
      </w:r>
      <w:r w:rsidRPr="00C83D56">
        <w:rPr>
          <w:rFonts w:ascii="Arial Narrow" w:hAnsi="Arial Narrow"/>
          <w:b/>
          <w:bCs/>
          <w:i/>
          <w:iCs/>
          <w:sz w:val="24"/>
          <w:szCs w:val="24"/>
        </w:rPr>
        <w:fldChar w:fldCharType="begin"/>
      </w:r>
      <w:r w:rsidRPr="00C83D56">
        <w:rPr>
          <w:rFonts w:ascii="Arial Narrow" w:hAnsi="Arial Narrow"/>
          <w:b/>
          <w:bCs/>
          <w:i/>
          <w:iCs/>
          <w:sz w:val="24"/>
          <w:szCs w:val="24"/>
        </w:rPr>
        <w:instrText>SEQ ANNEXE_n° \* ARABIC</w:instrText>
      </w:r>
      <w:r w:rsidRPr="00C83D56">
        <w:rPr>
          <w:rFonts w:ascii="Arial Narrow" w:hAnsi="Arial Narrow"/>
          <w:b/>
          <w:bCs/>
          <w:i/>
          <w:iCs/>
          <w:sz w:val="24"/>
          <w:szCs w:val="24"/>
        </w:rPr>
        <w:fldChar w:fldCharType="separate"/>
      </w:r>
      <w:r>
        <w:rPr>
          <w:rFonts w:ascii="Arial Narrow" w:hAnsi="Arial Narrow"/>
          <w:b/>
          <w:bCs/>
          <w:i/>
          <w:iCs/>
          <w:noProof/>
          <w:sz w:val="24"/>
          <w:szCs w:val="24"/>
        </w:rPr>
        <w:t>10</w:t>
      </w:r>
      <w:r w:rsidRPr="00C83D56">
        <w:rPr>
          <w:rFonts w:ascii="Arial Narrow" w:hAnsi="Arial Narrow"/>
          <w:b/>
          <w:bCs/>
          <w:i/>
          <w:iCs/>
          <w:sz w:val="24"/>
          <w:szCs w:val="24"/>
        </w:rPr>
        <w:fldChar w:fldCharType="end"/>
      </w:r>
      <w:r w:rsidR="00E66B57" w:rsidRPr="00C83D56">
        <w:rPr>
          <w:rFonts w:ascii="Arial Narrow" w:hAnsi="Arial Narrow"/>
          <w:b/>
          <w:bCs/>
          <w:i/>
          <w:iCs/>
          <w:sz w:val="24"/>
          <w:szCs w:val="24"/>
        </w:rPr>
        <w:t>:</w:t>
      </w:r>
      <w:r w:rsidR="00E66B57" w:rsidRPr="00C10647">
        <w:t xml:space="preserve"> </w:t>
      </w:r>
      <w:r w:rsidR="00E66B57" w:rsidRPr="00C83D56">
        <w:rPr>
          <w:rFonts w:ascii="Arial Narrow" w:eastAsiaTheme="minorHAnsi" w:hAnsi="Arial Narrow" w:cstheme="minorBidi"/>
          <w:b/>
          <w:i/>
          <w:iCs/>
          <w:color w:val="000000" w:themeColor="text1"/>
          <w:sz w:val="24"/>
          <w:szCs w:val="18"/>
        </w:rPr>
        <w:t>Activités réalisées par les cellules d’appui à la maitrise d’œuvre sociale (mos) dans le cadre de la gestion et l’entretien des infrastructures</w:t>
      </w:r>
      <w:bookmarkEnd w:id="140"/>
    </w:p>
    <w:p w14:paraId="0887B798" w14:textId="70F11056" w:rsidR="00E66B57" w:rsidRPr="00C10647" w:rsidRDefault="00E66B57" w:rsidP="00E66B57">
      <w:pPr>
        <w:pStyle w:val="Lgende"/>
      </w:pPr>
    </w:p>
    <w:tbl>
      <w:tblPr>
        <w:tblStyle w:val="Grilledutableau"/>
        <w:tblW w:w="15360" w:type="dxa"/>
        <w:tblInd w:w="-572" w:type="dxa"/>
        <w:tblLook w:val="04A0" w:firstRow="1" w:lastRow="0" w:firstColumn="1" w:lastColumn="0" w:noHBand="0" w:noVBand="1"/>
      </w:tblPr>
      <w:tblGrid>
        <w:gridCol w:w="2281"/>
        <w:gridCol w:w="13079"/>
      </w:tblGrid>
      <w:tr w:rsidR="00C83D56" w:rsidRPr="00030B90" w14:paraId="43C2E404" w14:textId="77777777" w:rsidTr="00C83D56">
        <w:trPr>
          <w:trHeight w:val="532"/>
          <w:tblHeader/>
        </w:trPr>
        <w:tc>
          <w:tcPr>
            <w:tcW w:w="2281" w:type="dxa"/>
            <w:tcBorders>
              <w:top w:val="single" w:sz="4" w:space="0" w:color="auto"/>
              <w:left w:val="single" w:sz="4" w:space="0" w:color="auto"/>
              <w:bottom w:val="single" w:sz="4" w:space="0" w:color="auto"/>
              <w:right w:val="single" w:sz="4" w:space="0" w:color="auto"/>
            </w:tcBorders>
            <w:hideMark/>
          </w:tcPr>
          <w:p w14:paraId="0C07127F" w14:textId="77777777" w:rsidR="00C83D56" w:rsidRPr="00030B90" w:rsidRDefault="00C83D56" w:rsidP="007074BC">
            <w:pPr>
              <w:spacing w:before="120" w:after="120"/>
              <w:jc w:val="both"/>
              <w:rPr>
                <w:rFonts w:ascii="Arial Narrow" w:eastAsia="Arial Narrow" w:hAnsi="Arial Narrow" w:cs="Arial Narrow"/>
                <w:b/>
                <w:szCs w:val="24"/>
              </w:rPr>
            </w:pPr>
            <w:r w:rsidRPr="00030B90">
              <w:rPr>
                <w:rFonts w:ascii="Arial Narrow" w:eastAsia="Arial Narrow" w:hAnsi="Arial Narrow" w:cs="Arial Narrow"/>
                <w:b/>
                <w:szCs w:val="24"/>
              </w:rPr>
              <w:t>COMMUNES</w:t>
            </w:r>
          </w:p>
        </w:tc>
        <w:tc>
          <w:tcPr>
            <w:tcW w:w="13079" w:type="dxa"/>
            <w:tcBorders>
              <w:top w:val="single" w:sz="4" w:space="0" w:color="auto"/>
              <w:left w:val="single" w:sz="4" w:space="0" w:color="auto"/>
              <w:bottom w:val="single" w:sz="4" w:space="0" w:color="auto"/>
              <w:right w:val="single" w:sz="4" w:space="0" w:color="auto"/>
            </w:tcBorders>
            <w:hideMark/>
          </w:tcPr>
          <w:p w14:paraId="065D48EA" w14:textId="77777777" w:rsidR="00C83D56" w:rsidRPr="00030B90" w:rsidRDefault="00C83D56" w:rsidP="007074BC">
            <w:pPr>
              <w:spacing w:before="120" w:after="120"/>
              <w:jc w:val="both"/>
              <w:rPr>
                <w:rFonts w:ascii="Arial Narrow" w:eastAsia="Arial Narrow" w:hAnsi="Arial Narrow" w:cs="Arial Narrow"/>
                <w:b/>
                <w:szCs w:val="24"/>
              </w:rPr>
            </w:pPr>
            <w:r w:rsidRPr="00030B90">
              <w:rPr>
                <w:rFonts w:ascii="Arial Narrow" w:eastAsia="Arial Narrow" w:hAnsi="Arial Narrow" w:cs="Arial Narrow"/>
                <w:b/>
                <w:szCs w:val="24"/>
              </w:rPr>
              <w:t>ACTIVITES</w:t>
            </w:r>
          </w:p>
        </w:tc>
      </w:tr>
      <w:tr w:rsidR="00C83D56" w:rsidRPr="00030B90" w14:paraId="02440EE8" w14:textId="77777777" w:rsidTr="00C83D56">
        <w:trPr>
          <w:trHeight w:val="63"/>
        </w:trPr>
        <w:tc>
          <w:tcPr>
            <w:tcW w:w="2281" w:type="dxa"/>
            <w:tcBorders>
              <w:top w:val="single" w:sz="4" w:space="0" w:color="auto"/>
              <w:left w:val="single" w:sz="4" w:space="0" w:color="auto"/>
              <w:bottom w:val="single" w:sz="4" w:space="0" w:color="auto"/>
              <w:right w:val="single" w:sz="4" w:space="0" w:color="auto"/>
            </w:tcBorders>
            <w:hideMark/>
          </w:tcPr>
          <w:p w14:paraId="26B25156"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KOUPELA</w:t>
            </w:r>
          </w:p>
        </w:tc>
        <w:tc>
          <w:tcPr>
            <w:tcW w:w="13079" w:type="dxa"/>
            <w:tcBorders>
              <w:top w:val="single" w:sz="4" w:space="0" w:color="auto"/>
              <w:left w:val="single" w:sz="4" w:space="0" w:color="auto"/>
              <w:bottom w:val="single" w:sz="4" w:space="0" w:color="auto"/>
              <w:right w:val="single" w:sz="4" w:space="0" w:color="auto"/>
            </w:tcBorders>
          </w:tcPr>
          <w:p w14:paraId="21E70897" w14:textId="77777777" w:rsidR="00C83D56" w:rsidRPr="00030B90"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Tenue d’une séance de travail des membres de la cellule MOS pour une bonne appropriation et compréhension des investissements du PUDTR à réaliser dans la commune </w:t>
            </w:r>
          </w:p>
          <w:p w14:paraId="3741531C" w14:textId="77777777" w:rsidR="00C83D56" w:rsidRPr="00030B90"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Production d'une émission radiophonique sur le rôle de la cellule MOS (membres de la cellule MOS) </w:t>
            </w:r>
          </w:p>
          <w:p w14:paraId="01A06B61" w14:textId="752B6F0F" w:rsidR="00C83D56" w:rsidRPr="00C83D56"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Sensibilisation</w:t>
            </w:r>
            <w:r>
              <w:rPr>
                <w:rFonts w:ascii="Arial Narrow" w:eastAsia="Arial Narrow" w:hAnsi="Arial Narrow" w:cs="Arial Narrow"/>
                <w:szCs w:val="24"/>
              </w:rPr>
              <w:t>s</w:t>
            </w:r>
            <w:r w:rsidRPr="00030B90">
              <w:rPr>
                <w:rFonts w:ascii="Arial Narrow" w:eastAsia="Arial Narrow" w:hAnsi="Arial Narrow" w:cs="Arial Narrow"/>
                <w:szCs w:val="24"/>
              </w:rPr>
              <w:t xml:space="preserve"> des populations sur la gestion et l’entretien des infrastructures de la commune plus précisément à travers une rencontre avec les acteurs des gares routières </w:t>
            </w:r>
          </w:p>
        </w:tc>
      </w:tr>
      <w:tr w:rsidR="00C83D56" w:rsidRPr="00030B90" w14:paraId="7573BC3C" w14:textId="77777777" w:rsidTr="00C83D56">
        <w:trPr>
          <w:trHeight w:val="2225"/>
        </w:trPr>
        <w:tc>
          <w:tcPr>
            <w:tcW w:w="2281" w:type="dxa"/>
            <w:tcBorders>
              <w:top w:val="single" w:sz="4" w:space="0" w:color="auto"/>
              <w:left w:val="single" w:sz="4" w:space="0" w:color="auto"/>
              <w:bottom w:val="single" w:sz="4" w:space="0" w:color="auto"/>
              <w:right w:val="single" w:sz="4" w:space="0" w:color="auto"/>
            </w:tcBorders>
            <w:hideMark/>
          </w:tcPr>
          <w:p w14:paraId="07FC8346"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Yargo</w:t>
            </w:r>
          </w:p>
        </w:tc>
        <w:tc>
          <w:tcPr>
            <w:tcW w:w="13079" w:type="dxa"/>
            <w:tcBorders>
              <w:top w:val="single" w:sz="4" w:space="0" w:color="auto"/>
              <w:left w:val="single" w:sz="4" w:space="0" w:color="auto"/>
              <w:bottom w:val="single" w:sz="4" w:space="0" w:color="auto"/>
              <w:right w:val="single" w:sz="4" w:space="0" w:color="auto"/>
            </w:tcBorders>
            <w:hideMark/>
          </w:tcPr>
          <w:p w14:paraId="7D44BAC0" w14:textId="77777777" w:rsidR="00C83D56" w:rsidRPr="00030B90"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Tenue d’une rencontre d'échanges avec les membres de la Délégation spéciale communale (présentation de la MOS et attentes de la Délégation spéciale),</w:t>
            </w:r>
          </w:p>
          <w:p w14:paraId="50BD50A8" w14:textId="77777777" w:rsidR="00C83D56" w:rsidRPr="00030B90"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Sensibilisation</w:t>
            </w:r>
            <w:r>
              <w:rPr>
                <w:rFonts w:ascii="Arial Narrow" w:eastAsia="Arial Narrow" w:hAnsi="Arial Narrow" w:cs="Arial Narrow"/>
                <w:szCs w:val="24"/>
              </w:rPr>
              <w:t>s</w:t>
            </w:r>
            <w:r w:rsidRPr="00030B90">
              <w:rPr>
                <w:rFonts w:ascii="Arial Narrow" w:eastAsia="Arial Narrow" w:hAnsi="Arial Narrow" w:cs="Arial Narrow"/>
                <w:szCs w:val="24"/>
              </w:rPr>
              <w:t xml:space="preserve"> et plaidoyer pour l'inscription d'une ligne budgétaire pour l'entretien et la gestion des infrastructures auprès de la délégation spéciale</w:t>
            </w:r>
          </w:p>
          <w:p w14:paraId="09CC15FA" w14:textId="77777777" w:rsidR="00C83D56" w:rsidRPr="00030B90" w:rsidRDefault="00C83D56" w:rsidP="007074BC">
            <w:pPr>
              <w:numPr>
                <w:ilvl w:val="0"/>
                <w:numId w:val="453"/>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Tenue de rencontres de présentation et sensibilisation des populations des villages de </w:t>
            </w:r>
            <w:proofErr w:type="spellStart"/>
            <w:r w:rsidRPr="00030B90">
              <w:rPr>
                <w:rFonts w:ascii="Arial Narrow" w:eastAsia="Arial Narrow" w:hAnsi="Arial Narrow" w:cs="Arial Narrow"/>
                <w:szCs w:val="24"/>
              </w:rPr>
              <w:t>Tandatenga</w:t>
            </w:r>
            <w:proofErr w:type="spellEnd"/>
            <w:r w:rsidRPr="00030B90">
              <w:rPr>
                <w:rFonts w:ascii="Arial Narrow" w:eastAsia="Arial Narrow" w:hAnsi="Arial Narrow" w:cs="Arial Narrow"/>
                <w:szCs w:val="24"/>
              </w:rPr>
              <w:t xml:space="preserve"> et Yargo sur le PUDTR et les différentes réalisations prévues</w:t>
            </w:r>
          </w:p>
        </w:tc>
      </w:tr>
      <w:tr w:rsidR="00C83D56" w:rsidRPr="00030B90" w14:paraId="08329A4F" w14:textId="77777777" w:rsidTr="00C83D56">
        <w:trPr>
          <w:trHeight w:val="63"/>
        </w:trPr>
        <w:tc>
          <w:tcPr>
            <w:tcW w:w="2281" w:type="dxa"/>
            <w:tcBorders>
              <w:top w:val="single" w:sz="4" w:space="0" w:color="auto"/>
              <w:left w:val="single" w:sz="4" w:space="0" w:color="auto"/>
              <w:bottom w:val="single" w:sz="4" w:space="0" w:color="auto"/>
              <w:right w:val="single" w:sz="4" w:space="0" w:color="auto"/>
            </w:tcBorders>
            <w:hideMark/>
          </w:tcPr>
          <w:p w14:paraId="74092E46"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POURA</w:t>
            </w:r>
          </w:p>
        </w:tc>
        <w:tc>
          <w:tcPr>
            <w:tcW w:w="13079" w:type="dxa"/>
            <w:tcBorders>
              <w:top w:val="single" w:sz="4" w:space="0" w:color="auto"/>
              <w:left w:val="single" w:sz="4" w:space="0" w:color="auto"/>
              <w:bottom w:val="single" w:sz="4" w:space="0" w:color="auto"/>
              <w:right w:val="single" w:sz="4" w:space="0" w:color="auto"/>
            </w:tcBorders>
          </w:tcPr>
          <w:p w14:paraId="1F41239A"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Echanges avec les populations bénéficiaires des infrastructures éducatives à </w:t>
            </w:r>
            <w:proofErr w:type="spellStart"/>
            <w:r w:rsidRPr="00030B90">
              <w:rPr>
                <w:rFonts w:ascii="Arial Narrow" w:eastAsia="Arial Narrow" w:hAnsi="Arial Narrow" w:cs="Arial Narrow"/>
                <w:szCs w:val="24"/>
              </w:rPr>
              <w:t>Poura</w:t>
            </w:r>
            <w:proofErr w:type="spellEnd"/>
            <w:r w:rsidRPr="00030B90">
              <w:rPr>
                <w:rFonts w:ascii="Arial Narrow" w:eastAsia="Arial Narrow" w:hAnsi="Arial Narrow" w:cs="Arial Narrow"/>
                <w:szCs w:val="24"/>
              </w:rPr>
              <w:t xml:space="preserve"> Mine : au cours de cette sortie il a été question de faire connaitre la cellule MOS, son importance, et aussi la mise en place des comités de gestion, leur implication dans le suivi des travaux, etc.</w:t>
            </w:r>
          </w:p>
          <w:p w14:paraId="20FF7B47"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Organisation de sorties d'échanges avec les populations bénéficiaires des 11,2km de piste rurale : mise en place des comités de gestion, leur implication dans le suivi des travaux</w:t>
            </w:r>
          </w:p>
          <w:p w14:paraId="04290C58"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Echanges avec les populations bénéficiaires de l'AEPS multi-village (</w:t>
            </w:r>
            <w:proofErr w:type="spellStart"/>
            <w:r w:rsidRPr="00030B90">
              <w:rPr>
                <w:rFonts w:ascii="Arial Narrow" w:eastAsia="Arial Narrow" w:hAnsi="Arial Narrow" w:cs="Arial Narrow"/>
                <w:szCs w:val="24"/>
              </w:rPr>
              <w:t>Kankélé</w:t>
            </w:r>
            <w:proofErr w:type="spellEnd"/>
            <w:r w:rsidRPr="00030B90">
              <w:rPr>
                <w:rFonts w:ascii="Arial Narrow" w:eastAsia="Arial Narrow" w:hAnsi="Arial Narrow" w:cs="Arial Narrow"/>
                <w:szCs w:val="24"/>
              </w:rPr>
              <w:t xml:space="preserve">, </w:t>
            </w:r>
            <w:proofErr w:type="spellStart"/>
            <w:r w:rsidRPr="00030B90">
              <w:rPr>
                <w:rFonts w:ascii="Arial Narrow" w:eastAsia="Arial Narrow" w:hAnsi="Arial Narrow" w:cs="Arial Narrow"/>
                <w:szCs w:val="24"/>
              </w:rPr>
              <w:t>Poura</w:t>
            </w:r>
            <w:proofErr w:type="spellEnd"/>
            <w:r w:rsidRPr="00030B90">
              <w:rPr>
                <w:rFonts w:ascii="Arial Narrow" w:eastAsia="Arial Narrow" w:hAnsi="Arial Narrow" w:cs="Arial Narrow"/>
                <w:szCs w:val="24"/>
              </w:rPr>
              <w:t xml:space="preserve"> village) pour la gestion et l’entretien de l’AEPS et leur implication dans le suivi des travaux </w:t>
            </w:r>
          </w:p>
          <w:p w14:paraId="35CB2C44"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Organisation de </w:t>
            </w:r>
            <w:r>
              <w:rPr>
                <w:rFonts w:ascii="Arial Narrow" w:eastAsia="Arial Narrow" w:hAnsi="Arial Narrow" w:cs="Arial Narrow"/>
                <w:szCs w:val="24"/>
              </w:rPr>
              <w:t>s</w:t>
            </w:r>
            <w:r w:rsidRPr="00030B90">
              <w:rPr>
                <w:rFonts w:ascii="Arial Narrow" w:eastAsia="Arial Narrow" w:hAnsi="Arial Narrow" w:cs="Arial Narrow"/>
                <w:szCs w:val="24"/>
              </w:rPr>
              <w:t>orties d'échange avec les populations bénéficiaires de forages : pour la gestion et l’entretien des forages et leur implication dans le suivi des travaux ;</w:t>
            </w:r>
          </w:p>
          <w:p w14:paraId="4E6DEB31"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lastRenderedPageBreak/>
              <w:t>Organisation</w:t>
            </w:r>
            <w:r>
              <w:rPr>
                <w:rFonts w:ascii="Arial Narrow" w:eastAsia="Arial Narrow" w:hAnsi="Arial Narrow" w:cs="Arial Narrow"/>
                <w:szCs w:val="24"/>
              </w:rPr>
              <w:t xml:space="preserve"> de s</w:t>
            </w:r>
            <w:r w:rsidRPr="00030B90">
              <w:rPr>
                <w:rFonts w:ascii="Arial Narrow" w:eastAsia="Arial Narrow" w:hAnsi="Arial Narrow" w:cs="Arial Narrow"/>
                <w:szCs w:val="24"/>
              </w:rPr>
              <w:t xml:space="preserve">orties </w:t>
            </w:r>
            <w:r>
              <w:rPr>
                <w:rFonts w:ascii="Arial Narrow" w:eastAsia="Arial Narrow" w:hAnsi="Arial Narrow" w:cs="Arial Narrow"/>
                <w:szCs w:val="24"/>
              </w:rPr>
              <w:t>pour le</w:t>
            </w:r>
            <w:r w:rsidRPr="00030B90">
              <w:rPr>
                <w:rFonts w:ascii="Arial Narrow" w:eastAsia="Arial Narrow" w:hAnsi="Arial Narrow" w:cs="Arial Narrow"/>
                <w:szCs w:val="24"/>
              </w:rPr>
              <w:t xml:space="preserve"> suivi de la réalisation des chantiers de construction des infrastructures (AEPS, Pistes rurales, écoles) ;</w:t>
            </w:r>
          </w:p>
          <w:p w14:paraId="035C54EC" w14:textId="4F4B4D8B" w:rsidR="00C83D56" w:rsidRPr="00C83D56" w:rsidRDefault="00C83D56" w:rsidP="007074BC">
            <w:pPr>
              <w:numPr>
                <w:ilvl w:val="0"/>
                <w:numId w:val="454"/>
              </w:numPr>
              <w:spacing w:before="120" w:after="120"/>
              <w:jc w:val="both"/>
              <w:rPr>
                <w:rFonts w:ascii="Arial Narrow" w:eastAsia="Arial Narrow" w:hAnsi="Arial Narrow" w:cs="Arial Narrow"/>
                <w:szCs w:val="24"/>
              </w:rPr>
            </w:pPr>
            <w:r>
              <w:rPr>
                <w:rFonts w:ascii="Arial Narrow" w:eastAsia="Arial Narrow" w:hAnsi="Arial Narrow" w:cs="Arial Narrow"/>
                <w:szCs w:val="24"/>
              </w:rPr>
              <w:t>Echanges</w:t>
            </w:r>
            <w:r w:rsidRPr="00030B90">
              <w:rPr>
                <w:rFonts w:ascii="Arial Narrow" w:eastAsia="Arial Narrow" w:hAnsi="Arial Narrow" w:cs="Arial Narrow"/>
                <w:szCs w:val="24"/>
              </w:rPr>
              <w:t xml:space="preserve"> avec la délégation spéciale au cours de laquelle un plaidoyer a été fait pour l’inscription effective d’une ligne dédiée à la gestion des infrastructures dans le budget communal </w:t>
            </w:r>
          </w:p>
        </w:tc>
      </w:tr>
      <w:tr w:rsidR="00C83D56" w:rsidRPr="00030B90" w14:paraId="40220EE0" w14:textId="77777777" w:rsidTr="00C83D56">
        <w:trPr>
          <w:trHeight w:val="143"/>
        </w:trPr>
        <w:tc>
          <w:tcPr>
            <w:tcW w:w="2281" w:type="dxa"/>
            <w:tcBorders>
              <w:top w:val="single" w:sz="4" w:space="0" w:color="auto"/>
              <w:left w:val="single" w:sz="4" w:space="0" w:color="auto"/>
              <w:bottom w:val="single" w:sz="4" w:space="0" w:color="auto"/>
              <w:right w:val="single" w:sz="4" w:space="0" w:color="auto"/>
            </w:tcBorders>
            <w:hideMark/>
          </w:tcPr>
          <w:p w14:paraId="1856817F"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lastRenderedPageBreak/>
              <w:t>Koudougou</w:t>
            </w:r>
          </w:p>
        </w:tc>
        <w:tc>
          <w:tcPr>
            <w:tcW w:w="13079" w:type="dxa"/>
            <w:tcBorders>
              <w:top w:val="single" w:sz="4" w:space="0" w:color="auto"/>
              <w:left w:val="single" w:sz="4" w:space="0" w:color="auto"/>
              <w:bottom w:val="single" w:sz="4" w:space="0" w:color="auto"/>
              <w:right w:val="single" w:sz="4" w:space="0" w:color="auto"/>
            </w:tcBorders>
          </w:tcPr>
          <w:p w14:paraId="6783A371" w14:textId="08182A6B" w:rsidR="00C83D56" w:rsidRPr="00C83D56" w:rsidRDefault="00C83D56" w:rsidP="007074BC">
            <w:pPr>
              <w:numPr>
                <w:ilvl w:val="0"/>
                <w:numId w:val="454"/>
              </w:numPr>
              <w:spacing w:before="120" w:after="120"/>
              <w:jc w:val="both"/>
              <w:rPr>
                <w:rFonts w:ascii="Arial Narrow" w:eastAsia="Arial Narrow" w:hAnsi="Arial Narrow" w:cs="Arial Narrow"/>
                <w:szCs w:val="24"/>
              </w:rPr>
            </w:pPr>
            <w:r>
              <w:rPr>
                <w:rFonts w:ascii="Arial Narrow" w:eastAsia="Arial Narrow" w:hAnsi="Arial Narrow" w:cs="Arial Narrow"/>
                <w:szCs w:val="24"/>
              </w:rPr>
              <w:t>Echanges</w:t>
            </w:r>
            <w:r w:rsidRPr="00030B90">
              <w:rPr>
                <w:rFonts w:ascii="Arial Narrow" w:eastAsia="Arial Narrow" w:hAnsi="Arial Narrow" w:cs="Arial Narrow"/>
                <w:szCs w:val="24"/>
              </w:rPr>
              <w:t xml:space="preserve"> avec la délégation spéciale au cours de laquelle un plaidoyer a été fait pour l’inscription effective d’une ligne dédiée à la gestion des infrastructures dans le budget primitif communal</w:t>
            </w:r>
          </w:p>
        </w:tc>
      </w:tr>
      <w:tr w:rsidR="00C83D56" w:rsidRPr="00030B90" w14:paraId="3B917719" w14:textId="77777777" w:rsidTr="00C83D56">
        <w:trPr>
          <w:trHeight w:val="63"/>
        </w:trPr>
        <w:tc>
          <w:tcPr>
            <w:tcW w:w="2281" w:type="dxa"/>
            <w:tcBorders>
              <w:top w:val="single" w:sz="4" w:space="0" w:color="auto"/>
              <w:left w:val="single" w:sz="4" w:space="0" w:color="auto"/>
              <w:bottom w:val="single" w:sz="4" w:space="0" w:color="auto"/>
              <w:right w:val="single" w:sz="4" w:space="0" w:color="auto"/>
            </w:tcBorders>
            <w:hideMark/>
          </w:tcPr>
          <w:p w14:paraId="75A185A2"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TOMA</w:t>
            </w:r>
          </w:p>
        </w:tc>
        <w:tc>
          <w:tcPr>
            <w:tcW w:w="13079" w:type="dxa"/>
            <w:tcBorders>
              <w:top w:val="single" w:sz="4" w:space="0" w:color="auto"/>
              <w:left w:val="single" w:sz="4" w:space="0" w:color="auto"/>
              <w:bottom w:val="single" w:sz="4" w:space="0" w:color="auto"/>
              <w:right w:val="single" w:sz="4" w:space="0" w:color="auto"/>
            </w:tcBorders>
          </w:tcPr>
          <w:p w14:paraId="50908505"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Pr>
                <w:rFonts w:ascii="Arial Narrow" w:eastAsia="Arial Narrow" w:hAnsi="Arial Narrow" w:cs="Arial Narrow"/>
                <w:szCs w:val="24"/>
              </w:rPr>
              <w:t>Echanges</w:t>
            </w:r>
            <w:r w:rsidRPr="00030B90">
              <w:rPr>
                <w:rFonts w:ascii="Arial Narrow" w:eastAsia="Arial Narrow" w:hAnsi="Arial Narrow" w:cs="Arial Narrow"/>
                <w:szCs w:val="24"/>
              </w:rPr>
              <w:t xml:space="preserve"> avec la délégation spéciale au cours de laquelle un plaidoyer a été fait pour l’inscription effective d’une ligne dédiée à la gestion des infrastructures dans le budget primitif communal ;</w:t>
            </w:r>
          </w:p>
          <w:p w14:paraId="534C03AE"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Sorties de rencontres avec le Haut-Commissaire, le président de la délégation spéciale, les leaders coutumiers et religieux pour présenter la cellule MOS et son rôle ; </w:t>
            </w:r>
          </w:p>
          <w:p w14:paraId="26361583" w14:textId="77777777" w:rsidR="00C83D56" w:rsidRPr="00030B90" w:rsidRDefault="00C83D56" w:rsidP="007074BC">
            <w:pPr>
              <w:numPr>
                <w:ilvl w:val="0"/>
                <w:numId w:val="454"/>
              </w:num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Sortie terrain pour échanger avec la population et les leaders des villages de </w:t>
            </w:r>
            <w:proofErr w:type="spellStart"/>
            <w:r w:rsidRPr="00030B90">
              <w:rPr>
                <w:rFonts w:ascii="Arial Narrow" w:eastAsia="Arial Narrow" w:hAnsi="Arial Narrow" w:cs="Arial Narrow"/>
                <w:szCs w:val="24"/>
              </w:rPr>
              <w:t>Koin</w:t>
            </w:r>
            <w:proofErr w:type="spellEnd"/>
            <w:r w:rsidRPr="00030B90">
              <w:rPr>
                <w:rFonts w:ascii="Arial Narrow" w:eastAsia="Arial Narrow" w:hAnsi="Arial Narrow" w:cs="Arial Narrow"/>
                <w:szCs w:val="24"/>
              </w:rPr>
              <w:t xml:space="preserve"> dans le cadre de la réalisation du piste rural </w:t>
            </w:r>
            <w:proofErr w:type="spellStart"/>
            <w:r w:rsidRPr="00030B90">
              <w:rPr>
                <w:rFonts w:ascii="Arial Narrow" w:eastAsia="Arial Narrow" w:hAnsi="Arial Narrow" w:cs="Arial Narrow"/>
                <w:szCs w:val="24"/>
              </w:rPr>
              <w:t>Koin</w:t>
            </w:r>
            <w:proofErr w:type="spellEnd"/>
            <w:r w:rsidRPr="00030B90">
              <w:rPr>
                <w:rFonts w:ascii="Arial Narrow" w:eastAsia="Arial Narrow" w:hAnsi="Arial Narrow" w:cs="Arial Narrow"/>
                <w:szCs w:val="24"/>
              </w:rPr>
              <w:t xml:space="preserve">, </w:t>
            </w:r>
            <w:proofErr w:type="spellStart"/>
            <w:r w:rsidRPr="00030B90">
              <w:rPr>
                <w:rFonts w:ascii="Arial Narrow" w:eastAsia="Arial Narrow" w:hAnsi="Arial Narrow" w:cs="Arial Narrow"/>
                <w:szCs w:val="24"/>
              </w:rPr>
              <w:t>Pankélé</w:t>
            </w:r>
            <w:proofErr w:type="spellEnd"/>
            <w:r w:rsidRPr="00030B90">
              <w:rPr>
                <w:rFonts w:ascii="Arial Narrow" w:eastAsia="Arial Narrow" w:hAnsi="Arial Narrow" w:cs="Arial Narrow"/>
                <w:szCs w:val="24"/>
              </w:rPr>
              <w:t>, Semba ;</w:t>
            </w:r>
          </w:p>
          <w:p w14:paraId="5C04B49B" w14:textId="402F6D23" w:rsidR="00C83D56" w:rsidRPr="00C83D56" w:rsidRDefault="00C83D56" w:rsidP="007074BC">
            <w:pPr>
              <w:numPr>
                <w:ilvl w:val="0"/>
                <w:numId w:val="454"/>
              </w:numPr>
              <w:spacing w:before="120" w:after="120"/>
              <w:jc w:val="both"/>
              <w:rPr>
                <w:rFonts w:ascii="Arial Narrow" w:eastAsia="Arial Narrow" w:hAnsi="Arial Narrow" w:cs="Arial Narrow"/>
                <w:szCs w:val="24"/>
              </w:rPr>
            </w:pPr>
            <w:r>
              <w:rPr>
                <w:rFonts w:ascii="Arial Narrow" w:eastAsia="Arial Narrow" w:hAnsi="Arial Narrow" w:cs="Arial Narrow"/>
                <w:szCs w:val="24"/>
              </w:rPr>
              <w:t>S</w:t>
            </w:r>
            <w:r w:rsidRPr="00030B90">
              <w:rPr>
                <w:rFonts w:ascii="Arial Narrow" w:eastAsia="Arial Narrow" w:hAnsi="Arial Narrow" w:cs="Arial Narrow"/>
                <w:szCs w:val="24"/>
              </w:rPr>
              <w:t>orties de sensibilisations sur la gestion et l'entretien des infrastructures :  06 infrastructures primaires visitées, 03 secondaires, 06 infrastructures sanitaires et 04 infrastructures hydrauliques </w:t>
            </w:r>
          </w:p>
        </w:tc>
      </w:tr>
      <w:tr w:rsidR="00C83D56" w:rsidRPr="00030B90" w14:paraId="4707E181" w14:textId="77777777" w:rsidTr="00C83D56">
        <w:trPr>
          <w:trHeight w:val="812"/>
        </w:trPr>
        <w:tc>
          <w:tcPr>
            <w:tcW w:w="2281" w:type="dxa"/>
            <w:tcBorders>
              <w:top w:val="single" w:sz="4" w:space="0" w:color="auto"/>
              <w:left w:val="single" w:sz="4" w:space="0" w:color="auto"/>
              <w:bottom w:val="single" w:sz="4" w:space="0" w:color="auto"/>
              <w:right w:val="single" w:sz="4" w:space="0" w:color="auto"/>
            </w:tcBorders>
            <w:hideMark/>
          </w:tcPr>
          <w:p w14:paraId="5692DD49"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FADA</w:t>
            </w:r>
          </w:p>
        </w:tc>
        <w:tc>
          <w:tcPr>
            <w:tcW w:w="13079" w:type="dxa"/>
            <w:tcBorders>
              <w:top w:val="single" w:sz="4" w:space="0" w:color="auto"/>
              <w:left w:val="single" w:sz="4" w:space="0" w:color="auto"/>
              <w:bottom w:val="single" w:sz="4" w:space="0" w:color="auto"/>
              <w:right w:val="single" w:sz="4" w:space="0" w:color="auto"/>
            </w:tcBorders>
            <w:hideMark/>
          </w:tcPr>
          <w:p w14:paraId="5B40263D"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Echanges avec la délégation spéciale au cours de laquelle un plaidoyer a été fait pour l’inscription effective d’une ligne dédiée à la gestion des infrastructures dans le budget primitif communal.</w:t>
            </w:r>
          </w:p>
        </w:tc>
      </w:tr>
      <w:tr w:rsidR="00C83D56" w:rsidRPr="00030B90" w14:paraId="274221CC" w14:textId="77777777" w:rsidTr="00C83D56">
        <w:trPr>
          <w:trHeight w:val="812"/>
        </w:trPr>
        <w:tc>
          <w:tcPr>
            <w:tcW w:w="2281" w:type="dxa"/>
            <w:tcBorders>
              <w:top w:val="single" w:sz="4" w:space="0" w:color="auto"/>
              <w:left w:val="single" w:sz="4" w:space="0" w:color="auto"/>
              <w:bottom w:val="single" w:sz="4" w:space="0" w:color="auto"/>
              <w:right w:val="single" w:sz="4" w:space="0" w:color="auto"/>
            </w:tcBorders>
            <w:hideMark/>
          </w:tcPr>
          <w:p w14:paraId="1462E88F"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BOROMO</w:t>
            </w:r>
          </w:p>
        </w:tc>
        <w:tc>
          <w:tcPr>
            <w:tcW w:w="13079" w:type="dxa"/>
            <w:tcBorders>
              <w:top w:val="single" w:sz="4" w:space="0" w:color="auto"/>
              <w:left w:val="single" w:sz="4" w:space="0" w:color="auto"/>
              <w:bottom w:val="single" w:sz="4" w:space="0" w:color="auto"/>
              <w:right w:val="single" w:sz="4" w:space="0" w:color="auto"/>
            </w:tcBorders>
            <w:hideMark/>
          </w:tcPr>
          <w:p w14:paraId="31806F7F"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Echanges avec la délégation spéciale au cours de laquelle un plaidoyer a été fait pour l’inscription effective d’une ligne dédiée à la gestion des infrastructures dans le budget primitif communal</w:t>
            </w:r>
          </w:p>
        </w:tc>
      </w:tr>
      <w:tr w:rsidR="00C83D56" w:rsidRPr="00030B90" w14:paraId="69996093" w14:textId="77777777" w:rsidTr="00C83D56">
        <w:trPr>
          <w:trHeight w:val="826"/>
        </w:trPr>
        <w:tc>
          <w:tcPr>
            <w:tcW w:w="2281" w:type="dxa"/>
            <w:tcBorders>
              <w:top w:val="single" w:sz="4" w:space="0" w:color="auto"/>
              <w:left w:val="single" w:sz="4" w:space="0" w:color="auto"/>
              <w:bottom w:val="single" w:sz="4" w:space="0" w:color="auto"/>
              <w:right w:val="single" w:sz="4" w:space="0" w:color="auto"/>
            </w:tcBorders>
            <w:hideMark/>
          </w:tcPr>
          <w:p w14:paraId="2F174D9A"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FARA </w:t>
            </w:r>
          </w:p>
        </w:tc>
        <w:tc>
          <w:tcPr>
            <w:tcW w:w="13079" w:type="dxa"/>
            <w:tcBorders>
              <w:top w:val="single" w:sz="4" w:space="0" w:color="auto"/>
              <w:left w:val="single" w:sz="4" w:space="0" w:color="auto"/>
              <w:bottom w:val="single" w:sz="4" w:space="0" w:color="auto"/>
              <w:right w:val="single" w:sz="4" w:space="0" w:color="auto"/>
            </w:tcBorders>
            <w:hideMark/>
          </w:tcPr>
          <w:p w14:paraId="2C08D328"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Echanges avec la délégation spéciale au cours de laquelle un plaidoyer a été fait pour l’inscription effective d’une ligne dédiée à la gestion des infrastructures dans le budget primitif communal </w:t>
            </w:r>
          </w:p>
        </w:tc>
      </w:tr>
      <w:tr w:rsidR="00C83D56" w:rsidRPr="00030B90" w14:paraId="780ABF99" w14:textId="77777777" w:rsidTr="00C83D56">
        <w:trPr>
          <w:trHeight w:val="1226"/>
        </w:trPr>
        <w:tc>
          <w:tcPr>
            <w:tcW w:w="2281" w:type="dxa"/>
            <w:tcBorders>
              <w:top w:val="single" w:sz="4" w:space="0" w:color="auto"/>
              <w:left w:val="single" w:sz="4" w:space="0" w:color="auto"/>
              <w:bottom w:val="single" w:sz="4" w:space="0" w:color="auto"/>
              <w:right w:val="single" w:sz="4" w:space="0" w:color="auto"/>
            </w:tcBorders>
            <w:hideMark/>
          </w:tcPr>
          <w:p w14:paraId="3C1AC656"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Dédougou</w:t>
            </w:r>
          </w:p>
        </w:tc>
        <w:tc>
          <w:tcPr>
            <w:tcW w:w="13079" w:type="dxa"/>
            <w:tcBorders>
              <w:top w:val="single" w:sz="4" w:space="0" w:color="auto"/>
              <w:left w:val="single" w:sz="4" w:space="0" w:color="auto"/>
              <w:bottom w:val="single" w:sz="4" w:space="0" w:color="auto"/>
              <w:right w:val="single" w:sz="4" w:space="0" w:color="auto"/>
            </w:tcBorders>
          </w:tcPr>
          <w:p w14:paraId="75772D1E" w14:textId="767AAA5C"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 xml:space="preserve"> Echanges avec la délégation spéciale au cours de laquelle un plaidoyer a été fait pour l’inscription effective d’une ligne dédiée à la gestion des infrastructures dans le budget primitif communal</w:t>
            </w:r>
          </w:p>
        </w:tc>
      </w:tr>
      <w:tr w:rsidR="00C83D56" w:rsidRPr="00030B90" w14:paraId="7534824D" w14:textId="77777777" w:rsidTr="00C83D56">
        <w:trPr>
          <w:trHeight w:val="63"/>
        </w:trPr>
        <w:tc>
          <w:tcPr>
            <w:tcW w:w="2281" w:type="dxa"/>
            <w:tcBorders>
              <w:top w:val="single" w:sz="4" w:space="0" w:color="auto"/>
              <w:left w:val="single" w:sz="4" w:space="0" w:color="auto"/>
              <w:bottom w:val="single" w:sz="4" w:space="0" w:color="auto"/>
              <w:right w:val="single" w:sz="4" w:space="0" w:color="auto"/>
            </w:tcBorders>
            <w:hideMark/>
          </w:tcPr>
          <w:p w14:paraId="4F653968" w14:textId="77777777"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lastRenderedPageBreak/>
              <w:t>Siby</w:t>
            </w:r>
          </w:p>
        </w:tc>
        <w:tc>
          <w:tcPr>
            <w:tcW w:w="13079" w:type="dxa"/>
            <w:tcBorders>
              <w:top w:val="single" w:sz="4" w:space="0" w:color="auto"/>
              <w:left w:val="single" w:sz="4" w:space="0" w:color="auto"/>
              <w:bottom w:val="single" w:sz="4" w:space="0" w:color="auto"/>
              <w:right w:val="single" w:sz="4" w:space="0" w:color="auto"/>
            </w:tcBorders>
          </w:tcPr>
          <w:p w14:paraId="462E31AD" w14:textId="55CA1603" w:rsidR="00C83D56" w:rsidRPr="00030B90" w:rsidRDefault="00C83D56" w:rsidP="007074BC">
            <w:pPr>
              <w:spacing w:before="120" w:after="120"/>
              <w:jc w:val="both"/>
              <w:rPr>
                <w:rFonts w:ascii="Arial Narrow" w:eastAsia="Arial Narrow" w:hAnsi="Arial Narrow" w:cs="Arial Narrow"/>
                <w:szCs w:val="24"/>
              </w:rPr>
            </w:pPr>
            <w:r w:rsidRPr="00030B90">
              <w:rPr>
                <w:rFonts w:ascii="Arial Narrow" w:eastAsia="Arial Narrow" w:hAnsi="Arial Narrow" w:cs="Arial Narrow"/>
                <w:szCs w:val="24"/>
              </w:rPr>
              <w:t>Sensibilisation des populations sur la participation citoyenne le suivi des travaux de réalisation des infrastructures dans la commune et la mise en place des structures de gestion adaptées aux infrastructures réalisées</w:t>
            </w:r>
          </w:p>
        </w:tc>
      </w:tr>
    </w:tbl>
    <w:p w14:paraId="5AB63B2D" w14:textId="77777777" w:rsidR="00C10647" w:rsidRPr="00044725" w:rsidRDefault="00C10647" w:rsidP="00C10647"/>
    <w:p w14:paraId="0EF1CCB0" w14:textId="77777777" w:rsidR="00C10647" w:rsidRPr="0049623C" w:rsidRDefault="00C10647" w:rsidP="00C10647">
      <w:pPr>
        <w:rPr>
          <w:rFonts w:ascii="Arial Narrow" w:eastAsia="Bookman Old Style" w:hAnsi="Arial Narrow" w:cs="Bookman Old Style"/>
          <w:sz w:val="20"/>
          <w:szCs w:val="20"/>
        </w:rPr>
      </w:pPr>
    </w:p>
    <w:p w14:paraId="6D464717" w14:textId="77777777" w:rsidR="00C10647" w:rsidRDefault="00C10647" w:rsidP="00C10647">
      <w:pPr>
        <w:rPr>
          <w:rFonts w:ascii="Arial Narrow" w:hAnsi="Arial Narrow"/>
          <w:sz w:val="20"/>
          <w:szCs w:val="20"/>
        </w:rPr>
      </w:pPr>
      <w:r>
        <w:rPr>
          <w:rFonts w:ascii="Arial Narrow" w:hAnsi="Arial Narrow"/>
          <w:sz w:val="20"/>
          <w:szCs w:val="20"/>
        </w:rPr>
        <w:br w:type="page"/>
      </w:r>
    </w:p>
    <w:p w14:paraId="3C221E50" w14:textId="6B01FC12" w:rsidR="00C10647" w:rsidRPr="00C10647" w:rsidRDefault="00364DDC" w:rsidP="00C10647">
      <w:pPr>
        <w:pStyle w:val="Lgende"/>
      </w:pPr>
      <w:bookmarkStart w:id="141" w:name="_Toc179822285"/>
      <w:r>
        <w:lastRenderedPageBreak/>
        <w:t xml:space="preserve">ANNEXE n° </w:t>
      </w:r>
      <w:r>
        <w:fldChar w:fldCharType="begin"/>
      </w:r>
      <w:r>
        <w:instrText>SEQ ANNEXE_n° \* ARABIC</w:instrText>
      </w:r>
      <w:r>
        <w:fldChar w:fldCharType="separate"/>
      </w:r>
      <w:r w:rsidR="00C83D56">
        <w:rPr>
          <w:noProof/>
        </w:rPr>
        <w:t>11</w:t>
      </w:r>
      <w:r>
        <w:fldChar w:fldCharType="end"/>
      </w:r>
      <w:r>
        <w:t xml:space="preserve"> </w:t>
      </w:r>
      <w:r w:rsidR="00C10647" w:rsidRPr="00C10647">
        <w:t xml:space="preserve">: </w:t>
      </w:r>
      <w:r w:rsidR="00C10647">
        <w:t xml:space="preserve">Rappel de l’état de mise en œuvre des </w:t>
      </w:r>
      <w:r w:rsidR="00C10647" w:rsidRPr="00C35F2E">
        <w:rPr>
          <w:bCs/>
          <w:color w:val="auto"/>
          <w:szCs w:val="24"/>
        </w:rPr>
        <w:t>conditions d’entrée en vigueur et clauses datées</w:t>
      </w:r>
      <w:bookmarkEnd w:id="141"/>
    </w:p>
    <w:p w14:paraId="51797601" w14:textId="7BA61B81" w:rsidR="005A6601" w:rsidRPr="00C35F2E" w:rsidRDefault="005A6601" w:rsidP="0000159A">
      <w:pPr>
        <w:pStyle w:val="Paragraphedeliste"/>
        <w:widowControl w:val="0"/>
        <w:spacing w:before="120" w:after="120" w:line="276" w:lineRule="auto"/>
        <w:ind w:left="0"/>
        <w:jc w:val="both"/>
      </w:pPr>
      <w:r w:rsidRPr="00C35F2E">
        <w:rPr>
          <w:rFonts w:ascii="Arial Narrow" w:eastAsia="Times New Roman" w:hAnsi="Arial Narrow"/>
          <w:bCs/>
        </w:rPr>
        <w:t xml:space="preserve">L’ensemble des conditions d’entrée en vigueur du projet a été satisfait à la date du 31 août 2021, en plus des conditions générales que sont la ratification de l’accord de financement et de l’obtention de l’avis </w:t>
      </w:r>
      <w:bookmarkEnd w:id="129"/>
      <w:r w:rsidRPr="00C35F2E">
        <w:rPr>
          <w:rFonts w:ascii="Arial Narrow" w:eastAsia="Times New Roman" w:hAnsi="Arial Narrow"/>
          <w:bCs/>
        </w:rPr>
        <w:t xml:space="preserve">juridique. </w:t>
      </w:r>
      <w:bookmarkEnd w:id="130"/>
    </w:p>
    <w:p w14:paraId="3BB0EF96" w14:textId="65D7AE0E" w:rsidR="005A6601" w:rsidRPr="00C35F2E" w:rsidRDefault="005A6601" w:rsidP="0000159A">
      <w:pPr>
        <w:pStyle w:val="Paragraphedeliste"/>
        <w:widowControl w:val="0"/>
        <w:spacing w:before="120" w:after="120" w:line="276" w:lineRule="auto"/>
        <w:ind w:left="0"/>
        <w:jc w:val="both"/>
        <w:rPr>
          <w:rFonts w:ascii="Arial Narrow" w:eastAsia="Times New Roman" w:hAnsi="Arial Narrow"/>
          <w:bCs/>
        </w:rPr>
      </w:pPr>
      <w:bookmarkStart w:id="142" w:name="_Toc96532403"/>
      <w:r w:rsidRPr="00C35F2E">
        <w:rPr>
          <w:rFonts w:ascii="Arial Narrow" w:hAnsi="Arial Narrow"/>
        </w:rPr>
        <w:t>La s</w:t>
      </w:r>
      <w:bookmarkStart w:id="143" w:name="_Toc69216203"/>
      <w:r w:rsidRPr="00C35F2E">
        <w:rPr>
          <w:rFonts w:ascii="Arial Narrow" w:eastAsia="Times New Roman" w:hAnsi="Arial Narrow"/>
          <w:bCs/>
        </w:rPr>
        <w:t xml:space="preserve">ituation de la mise en œuvre des clauses datées </w:t>
      </w:r>
      <w:r w:rsidR="008A25C3">
        <w:rPr>
          <w:rFonts w:ascii="Arial Narrow" w:eastAsia="Times New Roman" w:hAnsi="Arial Narrow"/>
          <w:bCs/>
        </w:rPr>
        <w:t xml:space="preserve">et </w:t>
      </w:r>
      <w:r w:rsidR="008A25C3" w:rsidRPr="00C35F2E">
        <w:rPr>
          <w:rFonts w:ascii="Arial Narrow" w:eastAsia="Times New Roman" w:hAnsi="Arial Narrow"/>
          <w:bCs/>
        </w:rPr>
        <w:t xml:space="preserve">des conditions de décaissement </w:t>
      </w:r>
      <w:r w:rsidRPr="00C35F2E">
        <w:rPr>
          <w:rFonts w:ascii="Arial Narrow" w:eastAsia="Times New Roman" w:hAnsi="Arial Narrow"/>
          <w:bCs/>
        </w:rPr>
        <w:t>du Projet</w:t>
      </w:r>
      <w:bookmarkEnd w:id="142"/>
      <w:bookmarkEnd w:id="143"/>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11"/>
        <w:gridCol w:w="8209"/>
        <w:gridCol w:w="3165"/>
      </w:tblGrid>
      <w:tr w:rsidR="005A6601" w:rsidRPr="00C35F2E" w14:paraId="4763D0C2" w14:textId="77777777" w:rsidTr="008A5E93">
        <w:trPr>
          <w:trHeight w:val="239"/>
          <w:tblHeader/>
          <w:jc w:val="center"/>
        </w:trPr>
        <w:tc>
          <w:tcPr>
            <w:tcW w:w="903" w:type="pct"/>
            <w:shd w:val="clear" w:color="auto" w:fill="F2F2F2" w:themeFill="background1" w:themeFillShade="F2"/>
          </w:tcPr>
          <w:p w14:paraId="0DE42490" w14:textId="77777777" w:rsidR="005A6601" w:rsidRPr="00C35F2E" w:rsidRDefault="005A6601" w:rsidP="00493381">
            <w:pPr>
              <w:pStyle w:val="NumberedParagraph"/>
              <w:widowControl w:val="0"/>
              <w:tabs>
                <w:tab w:val="left" w:pos="576"/>
                <w:tab w:val="left" w:pos="661"/>
              </w:tabs>
              <w:spacing w:after="0"/>
              <w:jc w:val="center"/>
              <w:rPr>
                <w:rFonts w:ascii="Arial Narrow" w:eastAsia="Verdana" w:hAnsi="Arial Narrow" w:cstheme="minorHAnsi"/>
                <w:b/>
                <w:spacing w:val="-1"/>
                <w:sz w:val="24"/>
              </w:rPr>
            </w:pPr>
            <w:r w:rsidRPr="00C35F2E">
              <w:rPr>
                <w:rFonts w:ascii="Arial Narrow" w:hAnsi="Arial Narrow" w:cstheme="minorHAnsi"/>
                <w:b/>
                <w:bCs/>
                <w:sz w:val="24"/>
                <w:lang w:eastAsia="fr-FR"/>
              </w:rPr>
              <w:t>REF. ACCORD DE FINANCEMENT</w:t>
            </w:r>
          </w:p>
        </w:tc>
        <w:tc>
          <w:tcPr>
            <w:tcW w:w="2958" w:type="pct"/>
            <w:gridSpan w:val="2"/>
            <w:shd w:val="clear" w:color="auto" w:fill="F2F2F2" w:themeFill="background1" w:themeFillShade="F2"/>
          </w:tcPr>
          <w:p w14:paraId="045B5E57" w14:textId="36EB5E97" w:rsidR="005A6601" w:rsidRPr="00C35F2E" w:rsidRDefault="008A25C3" w:rsidP="00493381">
            <w:pPr>
              <w:pStyle w:val="NumberedParagraph"/>
              <w:widowControl w:val="0"/>
              <w:spacing w:after="0"/>
              <w:jc w:val="center"/>
              <w:rPr>
                <w:rFonts w:ascii="Arial Narrow" w:eastAsia="Verdana" w:hAnsi="Arial Narrow" w:cstheme="minorHAnsi"/>
                <w:b/>
                <w:spacing w:val="-1"/>
                <w:sz w:val="24"/>
              </w:rPr>
            </w:pPr>
            <w:r w:rsidRPr="00C35F2E">
              <w:rPr>
                <w:rFonts w:ascii="Arial Narrow" w:eastAsia="Verdana" w:hAnsi="Arial Narrow" w:cstheme="minorHAnsi"/>
                <w:b/>
                <w:spacing w:val="-1"/>
                <w:sz w:val="24"/>
              </w:rPr>
              <w:t xml:space="preserve">Conditions de décaissement </w:t>
            </w:r>
            <w:r>
              <w:rPr>
                <w:rFonts w:ascii="Arial Narrow" w:eastAsia="Verdana" w:hAnsi="Arial Narrow" w:cstheme="minorHAnsi"/>
                <w:b/>
                <w:spacing w:val="-1"/>
                <w:sz w:val="24"/>
              </w:rPr>
              <w:t xml:space="preserve">/ </w:t>
            </w:r>
            <w:r w:rsidR="005A6601" w:rsidRPr="00C35F2E">
              <w:rPr>
                <w:rFonts w:ascii="Arial Narrow" w:eastAsia="Verdana" w:hAnsi="Arial Narrow" w:cstheme="minorHAnsi"/>
                <w:b/>
                <w:spacing w:val="-1"/>
                <w:sz w:val="24"/>
              </w:rPr>
              <w:t>Clauses datées</w:t>
            </w:r>
          </w:p>
        </w:tc>
        <w:tc>
          <w:tcPr>
            <w:tcW w:w="1139" w:type="pct"/>
            <w:shd w:val="clear" w:color="auto" w:fill="F2F2F2" w:themeFill="background1" w:themeFillShade="F2"/>
          </w:tcPr>
          <w:p w14:paraId="403EE1A8" w14:textId="77777777" w:rsidR="005A6601" w:rsidRPr="00C35F2E" w:rsidRDefault="005A6601" w:rsidP="00493381">
            <w:pPr>
              <w:pStyle w:val="NumberedParagraph"/>
              <w:widowControl w:val="0"/>
              <w:spacing w:after="0"/>
              <w:jc w:val="center"/>
              <w:rPr>
                <w:rFonts w:ascii="Arial Narrow" w:eastAsia="Verdana" w:hAnsi="Arial Narrow" w:cstheme="minorHAnsi"/>
                <w:b/>
                <w:spacing w:val="-1"/>
                <w:sz w:val="24"/>
              </w:rPr>
            </w:pPr>
            <w:r w:rsidRPr="00C35F2E">
              <w:rPr>
                <w:rFonts w:ascii="Arial Narrow" w:eastAsia="Verdana" w:hAnsi="Arial Narrow" w:cstheme="minorHAnsi"/>
                <w:b/>
                <w:spacing w:val="-1"/>
                <w:sz w:val="24"/>
              </w:rPr>
              <w:t>Observations</w:t>
            </w:r>
          </w:p>
        </w:tc>
      </w:tr>
      <w:tr w:rsidR="008A25C3" w:rsidRPr="00C35F2E" w14:paraId="4C133D99" w14:textId="77777777" w:rsidTr="00493381">
        <w:trPr>
          <w:trHeight w:val="1156"/>
          <w:jc w:val="center"/>
        </w:trPr>
        <w:tc>
          <w:tcPr>
            <w:tcW w:w="907" w:type="pct"/>
            <w:gridSpan w:val="2"/>
            <w:vAlign w:val="center"/>
          </w:tcPr>
          <w:p w14:paraId="391E763A" w14:textId="77777777" w:rsidR="008A25C3" w:rsidRPr="00C35F2E" w:rsidRDefault="008A25C3" w:rsidP="0068569E">
            <w:pPr>
              <w:widowControl w:val="0"/>
              <w:rPr>
                <w:rFonts w:ascii="Arial Narrow" w:eastAsia="Times New Roman" w:hAnsi="Arial Narrow" w:cstheme="minorHAnsi"/>
                <w:color w:val="222222"/>
                <w:sz w:val="24"/>
                <w:szCs w:val="24"/>
                <w:lang w:eastAsia="fr-FR"/>
              </w:rPr>
            </w:pPr>
            <w:r w:rsidRPr="00C35F2E">
              <w:rPr>
                <w:rFonts w:ascii="Arial Narrow" w:eastAsia="Times New Roman" w:hAnsi="Arial Narrow" w:cstheme="minorHAnsi"/>
                <w:color w:val="000000"/>
                <w:sz w:val="24"/>
                <w:szCs w:val="24"/>
                <w:lang w:eastAsia="fr-FR"/>
              </w:rPr>
              <w:t xml:space="preserve">Annexe 2, Section </w:t>
            </w:r>
            <w:proofErr w:type="gramStart"/>
            <w:r w:rsidRPr="00C35F2E">
              <w:rPr>
                <w:rFonts w:ascii="Arial Narrow" w:eastAsia="Times New Roman" w:hAnsi="Arial Narrow" w:cstheme="minorHAnsi"/>
                <w:color w:val="000000"/>
                <w:sz w:val="24"/>
                <w:szCs w:val="24"/>
                <w:lang w:eastAsia="fr-FR"/>
              </w:rPr>
              <w:t>III,B</w:t>
            </w:r>
            <w:proofErr w:type="gramEnd"/>
            <w:r w:rsidRPr="00C35F2E">
              <w:rPr>
                <w:rFonts w:ascii="Arial Narrow" w:eastAsia="Times New Roman" w:hAnsi="Arial Narrow" w:cstheme="minorHAnsi"/>
                <w:color w:val="000000"/>
                <w:sz w:val="24"/>
                <w:szCs w:val="24"/>
                <w:lang w:eastAsia="fr-FR"/>
              </w:rPr>
              <w:t>, 1(b)</w:t>
            </w:r>
          </w:p>
        </w:tc>
        <w:tc>
          <w:tcPr>
            <w:tcW w:w="2954" w:type="pct"/>
            <w:shd w:val="clear" w:color="auto" w:fill="auto"/>
          </w:tcPr>
          <w:p w14:paraId="60AA6DDA" w14:textId="77777777" w:rsidR="008A25C3" w:rsidRPr="00C35F2E" w:rsidRDefault="008A25C3" w:rsidP="0068569E">
            <w:pPr>
              <w:pStyle w:val="NumberedParagraph"/>
              <w:widowControl w:val="0"/>
              <w:spacing w:after="0"/>
              <w:jc w:val="both"/>
              <w:rPr>
                <w:rFonts w:ascii="Arial Narrow" w:eastAsia="Verdana" w:hAnsi="Arial Narrow" w:cstheme="minorHAnsi"/>
                <w:b/>
                <w:spacing w:val="-1"/>
                <w:sz w:val="24"/>
              </w:rPr>
            </w:pPr>
            <w:r w:rsidRPr="00C35F2E">
              <w:rPr>
                <w:rFonts w:ascii="Arial Narrow" w:hAnsi="Arial Narrow" w:cstheme="minorHAnsi"/>
                <w:color w:val="000000"/>
                <w:sz w:val="24"/>
                <w:lang w:eastAsia="fr-FR"/>
              </w:rPr>
              <w:t>Nonobstant les dispositions de l’annexe 2, section III, A, aucun retrait ne doit être effectué sur la catégorie de dépense des </w:t>
            </w:r>
            <w:r w:rsidRPr="00C35F2E">
              <w:rPr>
                <w:rFonts w:ascii="Arial Narrow" w:hAnsi="Arial Narrow" w:cstheme="minorHAnsi"/>
                <w:bCs/>
                <w:color w:val="000000"/>
                <w:sz w:val="24"/>
                <w:lang w:eastAsia="fr-FR"/>
              </w:rPr>
              <w:t>transferts monétaires</w:t>
            </w:r>
            <w:r w:rsidRPr="00C35F2E">
              <w:rPr>
                <w:rFonts w:ascii="Arial Narrow" w:hAnsi="Arial Narrow" w:cstheme="minorHAnsi"/>
                <w:color w:val="000000"/>
                <w:sz w:val="24"/>
                <w:lang w:eastAsia="fr-FR"/>
              </w:rPr>
              <w:t>, jusqu’à ce que l’Association ait reçu des éléments de preuve satisfaisants que le bénéficiaire a préparés et adoptés dans la forme et le fond du Manuel de transfert monétaire.</w:t>
            </w:r>
          </w:p>
        </w:tc>
        <w:tc>
          <w:tcPr>
            <w:tcW w:w="1139" w:type="pct"/>
          </w:tcPr>
          <w:p w14:paraId="05453BC9" w14:textId="77777777" w:rsidR="008A25C3" w:rsidRPr="00C35F2E" w:rsidRDefault="008A25C3" w:rsidP="0068569E">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t>Conforme après la première mission d’appui d’avril 2021</w:t>
            </w:r>
          </w:p>
        </w:tc>
      </w:tr>
      <w:tr w:rsidR="008A25C3" w:rsidRPr="00C35F2E" w14:paraId="7A1B2131" w14:textId="77777777" w:rsidTr="00493381">
        <w:trPr>
          <w:trHeight w:val="1968"/>
          <w:jc w:val="center"/>
        </w:trPr>
        <w:tc>
          <w:tcPr>
            <w:tcW w:w="907" w:type="pct"/>
            <w:gridSpan w:val="2"/>
          </w:tcPr>
          <w:p w14:paraId="192EFD89" w14:textId="77777777" w:rsidR="008A25C3" w:rsidRPr="00C35F2E" w:rsidRDefault="008A25C3" w:rsidP="0068569E">
            <w:pPr>
              <w:pStyle w:val="NumberedParagraph"/>
              <w:widowControl w:val="0"/>
              <w:spacing w:after="0"/>
              <w:jc w:val="both"/>
              <w:rPr>
                <w:rFonts w:ascii="Arial Narrow" w:hAnsi="Arial Narrow" w:cstheme="minorHAnsi"/>
                <w:color w:val="000000"/>
                <w:sz w:val="24"/>
                <w:lang w:eastAsia="fr-FR"/>
              </w:rPr>
            </w:pPr>
            <w:r w:rsidRPr="00C35F2E">
              <w:rPr>
                <w:rFonts w:ascii="Arial Narrow" w:hAnsi="Arial Narrow" w:cstheme="minorHAnsi"/>
                <w:color w:val="000000"/>
                <w:sz w:val="24"/>
                <w:lang w:eastAsia="fr-FR"/>
              </w:rPr>
              <w:t xml:space="preserve">Annexe 2, Section </w:t>
            </w:r>
            <w:proofErr w:type="gramStart"/>
            <w:r w:rsidRPr="00C35F2E">
              <w:rPr>
                <w:rFonts w:ascii="Arial Narrow" w:hAnsi="Arial Narrow" w:cstheme="minorHAnsi"/>
                <w:color w:val="000000"/>
                <w:sz w:val="24"/>
                <w:lang w:eastAsia="fr-FR"/>
              </w:rPr>
              <w:t>III,B</w:t>
            </w:r>
            <w:proofErr w:type="gramEnd"/>
            <w:r w:rsidRPr="00C35F2E">
              <w:rPr>
                <w:rFonts w:ascii="Arial Narrow" w:hAnsi="Arial Narrow" w:cstheme="minorHAnsi"/>
                <w:color w:val="000000"/>
                <w:sz w:val="24"/>
                <w:lang w:eastAsia="fr-FR"/>
              </w:rPr>
              <w:t>, 1(c)</w:t>
            </w:r>
          </w:p>
        </w:tc>
        <w:tc>
          <w:tcPr>
            <w:tcW w:w="2954" w:type="pct"/>
            <w:shd w:val="clear" w:color="auto" w:fill="auto"/>
          </w:tcPr>
          <w:p w14:paraId="3AC13A46" w14:textId="77777777" w:rsidR="008A25C3" w:rsidRPr="00C35F2E" w:rsidRDefault="008A25C3" w:rsidP="0068569E">
            <w:pPr>
              <w:pStyle w:val="NumberedParagraph"/>
              <w:widowControl w:val="0"/>
              <w:spacing w:after="0"/>
              <w:jc w:val="both"/>
              <w:rPr>
                <w:rFonts w:ascii="Arial Narrow" w:eastAsia="Verdana" w:hAnsi="Arial Narrow" w:cstheme="minorHAnsi"/>
                <w:b/>
                <w:spacing w:val="-1"/>
                <w:sz w:val="24"/>
              </w:rPr>
            </w:pPr>
            <w:r w:rsidRPr="00C35F2E">
              <w:rPr>
                <w:rFonts w:ascii="Arial Narrow" w:hAnsi="Arial Narrow" w:cstheme="minorHAnsi"/>
                <w:color w:val="000000"/>
                <w:sz w:val="24"/>
                <w:lang w:eastAsia="fr-FR"/>
              </w:rPr>
              <w:t>Nonobstant les dispositions de l’annexe 2, L’article III, A, aucun retrait ne peut être effectué sur la catégorie de dépense de </w:t>
            </w:r>
            <w:r w:rsidRPr="00C35F2E">
              <w:rPr>
                <w:rFonts w:ascii="Arial Narrow" w:hAnsi="Arial Narrow" w:cstheme="minorHAnsi"/>
                <w:bCs/>
                <w:color w:val="000000"/>
                <w:sz w:val="24"/>
                <w:lang w:eastAsia="fr-FR"/>
              </w:rPr>
              <w:t>Bagrépôle</w:t>
            </w:r>
            <w:r w:rsidRPr="00C35F2E">
              <w:rPr>
                <w:rFonts w:ascii="Arial Narrow" w:hAnsi="Arial Narrow" w:cstheme="minorHAnsi"/>
                <w:color w:val="000000"/>
                <w:sz w:val="24"/>
                <w:lang w:eastAsia="fr-FR"/>
              </w:rPr>
              <w:t>, jusqu’à ce que l’Association ait reçu des éléments de preuve satisfaisants que : (i) l’entente subsidiaire a été dûment exécutée, autorisée ou ratifiée par le  bénéficiaire et Bagrépôle, et qu’elle lie légalement le destinataire et Bagrépôle   conformément à ses conditions; et (ii) que le bénéficiaire, par l’intermédiaire de Bagrépôle, a préparé  et adopté le Manuel de mise en œuvre de Bagré sur la forme et le caractère satisfaisant de l'Association</w:t>
            </w:r>
          </w:p>
        </w:tc>
        <w:tc>
          <w:tcPr>
            <w:tcW w:w="1139" w:type="pct"/>
          </w:tcPr>
          <w:p w14:paraId="21E5708A" w14:textId="77777777" w:rsidR="008A25C3" w:rsidRPr="00C35F2E" w:rsidRDefault="008A25C3" w:rsidP="0068569E">
            <w:pPr>
              <w:widowControl w:val="0"/>
              <w:jc w:val="both"/>
              <w:rPr>
                <w:rFonts w:ascii="Arial Narrow" w:hAnsi="Arial Narrow" w:cstheme="minorHAnsi"/>
                <w:sz w:val="24"/>
                <w:szCs w:val="24"/>
              </w:rPr>
            </w:pPr>
            <w:r w:rsidRPr="00C35F2E">
              <w:rPr>
                <w:rFonts w:ascii="Arial Narrow" w:eastAsia="Verdana" w:hAnsi="Arial Narrow" w:cstheme="minorHAnsi"/>
                <w:spacing w:val="-1"/>
                <w:sz w:val="24"/>
                <w:szCs w:val="24"/>
              </w:rPr>
              <w:t>Conforme depuis la deuxième mission d’appui de septembre 2021</w:t>
            </w:r>
          </w:p>
        </w:tc>
      </w:tr>
      <w:tr w:rsidR="005A6601" w:rsidRPr="00C35F2E" w14:paraId="5406A439" w14:textId="77777777" w:rsidTr="00493381">
        <w:trPr>
          <w:trHeight w:val="501"/>
          <w:jc w:val="center"/>
        </w:trPr>
        <w:tc>
          <w:tcPr>
            <w:tcW w:w="903" w:type="pct"/>
            <w:vAlign w:val="center"/>
          </w:tcPr>
          <w:p w14:paraId="5B4C7D70" w14:textId="77777777" w:rsidR="005A6601" w:rsidRPr="00C35F2E" w:rsidRDefault="005A6601" w:rsidP="0000159A">
            <w:pPr>
              <w:widowControl w:val="0"/>
              <w:rPr>
                <w:rFonts w:ascii="Arial Narrow" w:eastAsia="Times New Roman" w:hAnsi="Arial Narrow" w:cstheme="minorHAnsi"/>
                <w:sz w:val="24"/>
                <w:szCs w:val="24"/>
                <w:lang w:eastAsia="fr-FR"/>
              </w:rPr>
            </w:pPr>
            <w:r w:rsidRPr="00C35F2E">
              <w:rPr>
                <w:rFonts w:ascii="Arial Narrow" w:eastAsia="Times New Roman" w:hAnsi="Arial Narrow" w:cstheme="minorHAnsi"/>
                <w:sz w:val="24"/>
                <w:szCs w:val="24"/>
                <w:lang w:eastAsia="fr-FR"/>
              </w:rPr>
              <w:t>Annexe 2 Section I.A.2</w:t>
            </w:r>
          </w:p>
        </w:tc>
        <w:tc>
          <w:tcPr>
            <w:tcW w:w="2958" w:type="pct"/>
            <w:gridSpan w:val="2"/>
            <w:shd w:val="clear" w:color="auto" w:fill="auto"/>
          </w:tcPr>
          <w:p w14:paraId="20751F29" w14:textId="77777777" w:rsidR="005A6601" w:rsidRPr="00C35F2E" w:rsidRDefault="005A6601" w:rsidP="0000159A">
            <w:pPr>
              <w:widowControl w:val="0"/>
              <w:jc w:val="both"/>
              <w:rPr>
                <w:rFonts w:ascii="Arial Narrow" w:eastAsia="Times New Roman" w:hAnsi="Arial Narrow" w:cstheme="minorHAnsi"/>
                <w:sz w:val="24"/>
                <w:szCs w:val="24"/>
                <w:lang w:eastAsia="fr-FR"/>
              </w:rPr>
            </w:pPr>
            <w:r w:rsidRPr="00C35F2E">
              <w:rPr>
                <w:rFonts w:ascii="Arial Narrow" w:eastAsia="Times New Roman" w:hAnsi="Arial Narrow" w:cstheme="minorHAnsi"/>
                <w:sz w:val="24"/>
                <w:szCs w:val="24"/>
                <w:lang w:eastAsia="fr-FR"/>
              </w:rPr>
              <w:t>Le bénéficiaire doit, au plus tard </w:t>
            </w:r>
            <w:r w:rsidRPr="00C35F2E">
              <w:rPr>
                <w:rFonts w:ascii="Arial Narrow" w:eastAsia="Times New Roman" w:hAnsi="Arial Narrow" w:cstheme="minorHAnsi"/>
                <w:b/>
                <w:bCs/>
                <w:sz w:val="24"/>
                <w:szCs w:val="24"/>
                <w:lang w:eastAsia="fr-FR"/>
              </w:rPr>
              <w:t>trois (3) mois</w:t>
            </w:r>
            <w:r w:rsidRPr="00C35F2E">
              <w:rPr>
                <w:rFonts w:ascii="Arial Narrow" w:eastAsia="Times New Roman" w:hAnsi="Arial Narrow" w:cstheme="minorHAnsi"/>
                <w:sz w:val="24"/>
                <w:szCs w:val="24"/>
                <w:lang w:eastAsia="fr-FR"/>
              </w:rPr>
              <w:t> après la date d’entrée en vigueur, établir et ensuite exploiter et maintenir jusqu’à l’achèvement du projet,</w:t>
            </w:r>
            <w:r w:rsidRPr="00C35F2E">
              <w:rPr>
                <w:rFonts w:ascii="Arial Narrow" w:eastAsia="Times New Roman" w:hAnsi="Arial Narrow" w:cstheme="minorHAnsi"/>
                <w:b/>
                <w:bCs/>
                <w:sz w:val="24"/>
                <w:szCs w:val="24"/>
                <w:lang w:eastAsia="fr-FR"/>
              </w:rPr>
              <w:t> un comité (le Comité technique)</w:t>
            </w:r>
            <w:r w:rsidRPr="00C35F2E">
              <w:rPr>
                <w:rFonts w:ascii="Arial Narrow" w:eastAsia="Times New Roman" w:hAnsi="Arial Narrow" w:cstheme="minorHAnsi"/>
                <w:sz w:val="24"/>
                <w:szCs w:val="24"/>
                <w:lang w:eastAsia="fr-FR"/>
              </w:rPr>
              <w:t>, dont le mandat et la dotation sont satisfaisants pour l’Association, y compris : a) présidé par le coordinateur du projet</w:t>
            </w:r>
          </w:p>
        </w:tc>
        <w:tc>
          <w:tcPr>
            <w:tcW w:w="1139" w:type="pct"/>
          </w:tcPr>
          <w:p w14:paraId="483929D5" w14:textId="77777777" w:rsidR="005A6601" w:rsidRPr="00C35F2E" w:rsidRDefault="005A6601" w:rsidP="0000159A">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t>Conforme après la deuxième mission d’appui de septembre 2021</w:t>
            </w:r>
          </w:p>
        </w:tc>
      </w:tr>
      <w:tr w:rsidR="005A6601" w:rsidRPr="00C35F2E" w14:paraId="78FE80E5" w14:textId="77777777" w:rsidTr="00493381">
        <w:trPr>
          <w:trHeight w:val="501"/>
          <w:jc w:val="center"/>
        </w:trPr>
        <w:tc>
          <w:tcPr>
            <w:tcW w:w="903" w:type="pct"/>
            <w:vMerge w:val="restart"/>
          </w:tcPr>
          <w:p w14:paraId="1DD7025D" w14:textId="77777777" w:rsidR="005A6601" w:rsidRPr="00C35F2E" w:rsidRDefault="005A6601" w:rsidP="0000159A">
            <w:pPr>
              <w:pStyle w:val="NumberedParagraph"/>
              <w:widowControl w:val="0"/>
              <w:spacing w:after="0"/>
              <w:jc w:val="both"/>
              <w:rPr>
                <w:rFonts w:ascii="Arial Narrow" w:eastAsia="Verdana" w:hAnsi="Arial Narrow" w:cstheme="minorHAnsi"/>
                <w:b/>
                <w:spacing w:val="-1"/>
                <w:sz w:val="24"/>
              </w:rPr>
            </w:pPr>
            <w:r w:rsidRPr="00C35F2E">
              <w:rPr>
                <w:rFonts w:ascii="Arial Narrow" w:hAnsi="Arial Narrow" w:cstheme="minorHAnsi"/>
                <w:color w:val="000000"/>
                <w:sz w:val="24"/>
                <w:lang w:eastAsia="fr-FR"/>
              </w:rPr>
              <w:t>Annexe 2 Section I.A.3(b)</w:t>
            </w:r>
          </w:p>
        </w:tc>
        <w:tc>
          <w:tcPr>
            <w:tcW w:w="2958" w:type="pct"/>
            <w:gridSpan w:val="2"/>
            <w:shd w:val="clear" w:color="auto" w:fill="auto"/>
          </w:tcPr>
          <w:p w14:paraId="5C827397" w14:textId="77777777" w:rsidR="005A6601" w:rsidRPr="00C35F2E" w:rsidRDefault="005A6601" w:rsidP="0000159A">
            <w:pPr>
              <w:pStyle w:val="NumberedParagraph"/>
              <w:widowControl w:val="0"/>
              <w:spacing w:after="0"/>
              <w:jc w:val="both"/>
              <w:rPr>
                <w:rFonts w:ascii="Arial Narrow" w:eastAsia="Verdana" w:hAnsi="Arial Narrow" w:cstheme="minorHAnsi"/>
                <w:spacing w:val="-1"/>
                <w:sz w:val="24"/>
              </w:rPr>
            </w:pPr>
            <w:r w:rsidRPr="00C35F2E">
              <w:rPr>
                <w:rFonts w:ascii="Arial Narrow" w:hAnsi="Arial Narrow" w:cstheme="minorHAnsi"/>
                <w:color w:val="000000"/>
                <w:sz w:val="24"/>
                <w:lang w:eastAsia="fr-FR"/>
              </w:rPr>
              <w:t>Le bénéficiaire par l’intermédiaire de la DGDT doit : i) au plus tard </w:t>
            </w:r>
            <w:r w:rsidRPr="00C35F2E">
              <w:rPr>
                <w:rFonts w:ascii="Arial Narrow" w:hAnsi="Arial Narrow" w:cstheme="minorHAnsi"/>
                <w:b/>
                <w:bCs/>
                <w:color w:val="000000"/>
                <w:sz w:val="24"/>
                <w:lang w:eastAsia="fr-FR"/>
              </w:rPr>
              <w:t>un (1) mois</w:t>
            </w:r>
            <w:r w:rsidRPr="00C35F2E">
              <w:rPr>
                <w:rFonts w:ascii="Arial Narrow" w:hAnsi="Arial Narrow" w:cstheme="minorHAnsi"/>
                <w:color w:val="000000"/>
                <w:sz w:val="24"/>
                <w:lang w:eastAsia="fr-FR"/>
              </w:rPr>
              <w:t> après la date d’entrée en vigueur, recruter ou nommer le comptable principal, le comptable, et auditeur interne, spécialiste principal en développement social, spécialiste principal de l’environnement, spécialiste VBG, agent de sécurité, spécialiste principal en passation des marches.</w:t>
            </w:r>
          </w:p>
        </w:tc>
        <w:tc>
          <w:tcPr>
            <w:tcW w:w="1139" w:type="pct"/>
          </w:tcPr>
          <w:p w14:paraId="13993E7A" w14:textId="77777777" w:rsidR="005A6601" w:rsidRPr="00C35F2E" w:rsidRDefault="005A6601" w:rsidP="0000159A">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t>Conforme depuis la première mission d’appui d’avril 2021 sauf pour l’expert sécurité qui l’a été après la deuxième mission d’appui</w:t>
            </w:r>
          </w:p>
        </w:tc>
      </w:tr>
      <w:tr w:rsidR="005A6601" w:rsidRPr="00C35F2E" w14:paraId="1AD8159A" w14:textId="77777777" w:rsidTr="00493381">
        <w:trPr>
          <w:trHeight w:val="73"/>
          <w:jc w:val="center"/>
        </w:trPr>
        <w:tc>
          <w:tcPr>
            <w:tcW w:w="903" w:type="pct"/>
            <w:vMerge/>
          </w:tcPr>
          <w:p w14:paraId="56A3C255" w14:textId="77777777" w:rsidR="005A6601" w:rsidRPr="00C35F2E" w:rsidRDefault="005A6601" w:rsidP="00493381">
            <w:pPr>
              <w:pStyle w:val="NumberedParagraph"/>
              <w:widowControl w:val="0"/>
              <w:spacing w:after="0"/>
              <w:jc w:val="both"/>
              <w:rPr>
                <w:rFonts w:ascii="Arial Narrow" w:eastAsia="Verdana" w:hAnsi="Arial Narrow" w:cstheme="minorHAnsi"/>
                <w:b/>
                <w:spacing w:val="-1"/>
                <w:sz w:val="24"/>
              </w:rPr>
            </w:pPr>
          </w:p>
        </w:tc>
        <w:tc>
          <w:tcPr>
            <w:tcW w:w="2958" w:type="pct"/>
            <w:gridSpan w:val="2"/>
            <w:shd w:val="clear" w:color="auto" w:fill="auto"/>
          </w:tcPr>
          <w:p w14:paraId="63631B81" w14:textId="77777777" w:rsidR="005A6601" w:rsidRPr="00C35F2E" w:rsidRDefault="005A6601" w:rsidP="00493381">
            <w:pPr>
              <w:widowControl w:val="0"/>
              <w:jc w:val="both"/>
              <w:rPr>
                <w:rFonts w:ascii="Arial Narrow" w:eastAsia="Times New Roman" w:hAnsi="Arial Narrow" w:cstheme="minorHAnsi"/>
                <w:color w:val="222222"/>
                <w:sz w:val="24"/>
                <w:szCs w:val="24"/>
                <w:lang w:eastAsia="fr-FR"/>
              </w:rPr>
            </w:pPr>
            <w:r w:rsidRPr="00C35F2E">
              <w:rPr>
                <w:rFonts w:ascii="Arial Narrow" w:eastAsia="Times New Roman" w:hAnsi="Arial Narrow" w:cstheme="minorHAnsi"/>
                <w:color w:val="000000"/>
                <w:sz w:val="24"/>
                <w:szCs w:val="24"/>
                <w:lang w:eastAsia="fr-FR"/>
              </w:rPr>
              <w:t>(ii) au plus tard un </w:t>
            </w:r>
            <w:r w:rsidRPr="00C35F2E">
              <w:rPr>
                <w:rFonts w:ascii="Arial Narrow" w:eastAsia="Times New Roman" w:hAnsi="Arial Narrow" w:cstheme="minorHAnsi"/>
                <w:b/>
                <w:bCs/>
                <w:color w:val="000000"/>
                <w:sz w:val="24"/>
                <w:szCs w:val="24"/>
                <w:lang w:eastAsia="fr-FR"/>
              </w:rPr>
              <w:t>(1) mois</w:t>
            </w:r>
            <w:r w:rsidRPr="00C35F2E">
              <w:rPr>
                <w:rFonts w:ascii="Arial Narrow" w:eastAsia="Times New Roman" w:hAnsi="Arial Narrow" w:cstheme="minorHAnsi"/>
                <w:color w:val="000000"/>
                <w:sz w:val="24"/>
                <w:szCs w:val="24"/>
                <w:lang w:eastAsia="fr-FR"/>
              </w:rPr>
              <w:t xml:space="preserve"> après la date d’entrée en vigueur, recruter un auditeur externe </w:t>
            </w:r>
            <w:r w:rsidRPr="00C35F2E">
              <w:rPr>
                <w:rFonts w:ascii="Arial Narrow" w:eastAsia="Times New Roman" w:hAnsi="Arial Narrow" w:cstheme="minorHAnsi"/>
                <w:color w:val="000000"/>
                <w:sz w:val="24"/>
                <w:szCs w:val="24"/>
                <w:lang w:eastAsia="fr-FR"/>
              </w:rPr>
              <w:lastRenderedPageBreak/>
              <w:t>sur la base de mandat, de qualifications et d’expérience acceptable pour l’Association.</w:t>
            </w:r>
          </w:p>
        </w:tc>
        <w:tc>
          <w:tcPr>
            <w:tcW w:w="1139" w:type="pct"/>
          </w:tcPr>
          <w:p w14:paraId="6C2321E4" w14:textId="77777777" w:rsidR="005A6601" w:rsidRPr="00C35F2E" w:rsidRDefault="005A6601" w:rsidP="00493381">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lastRenderedPageBreak/>
              <w:t xml:space="preserve">Conforme après la deuxième mission d’appui de septembre </w:t>
            </w:r>
            <w:r w:rsidRPr="00C35F2E">
              <w:rPr>
                <w:rFonts w:ascii="Arial Narrow" w:eastAsia="Verdana" w:hAnsi="Arial Narrow" w:cstheme="minorHAnsi"/>
                <w:spacing w:val="-1"/>
                <w:sz w:val="24"/>
              </w:rPr>
              <w:lastRenderedPageBreak/>
              <w:t>2021</w:t>
            </w:r>
          </w:p>
        </w:tc>
      </w:tr>
      <w:tr w:rsidR="005A6601" w:rsidRPr="00C35F2E" w14:paraId="6CA590A8" w14:textId="77777777" w:rsidTr="00493381">
        <w:trPr>
          <w:trHeight w:val="482"/>
          <w:jc w:val="center"/>
        </w:trPr>
        <w:tc>
          <w:tcPr>
            <w:tcW w:w="903" w:type="pct"/>
            <w:vMerge/>
          </w:tcPr>
          <w:p w14:paraId="6EC16C77" w14:textId="77777777" w:rsidR="005A6601" w:rsidRPr="00C35F2E" w:rsidRDefault="005A6601" w:rsidP="00493381">
            <w:pPr>
              <w:pStyle w:val="NumberedParagraph"/>
              <w:widowControl w:val="0"/>
              <w:spacing w:after="0"/>
              <w:jc w:val="both"/>
              <w:rPr>
                <w:rFonts w:ascii="Arial Narrow" w:hAnsi="Arial Narrow" w:cstheme="minorHAnsi"/>
                <w:sz w:val="24"/>
              </w:rPr>
            </w:pPr>
          </w:p>
        </w:tc>
        <w:tc>
          <w:tcPr>
            <w:tcW w:w="2958" w:type="pct"/>
            <w:gridSpan w:val="2"/>
            <w:shd w:val="clear" w:color="auto" w:fill="auto"/>
          </w:tcPr>
          <w:p w14:paraId="0D6B01ED" w14:textId="77777777" w:rsidR="005A6601" w:rsidRPr="00C35F2E" w:rsidRDefault="005A6601" w:rsidP="00493381">
            <w:pPr>
              <w:pStyle w:val="NumberedParagraph"/>
              <w:widowControl w:val="0"/>
              <w:spacing w:after="0"/>
              <w:jc w:val="both"/>
              <w:rPr>
                <w:rFonts w:ascii="Arial Narrow" w:eastAsia="Verdana" w:hAnsi="Arial Narrow" w:cstheme="minorHAnsi"/>
                <w:spacing w:val="-1"/>
                <w:sz w:val="24"/>
              </w:rPr>
            </w:pPr>
            <w:r w:rsidRPr="00C35F2E">
              <w:rPr>
                <w:rFonts w:ascii="Arial Narrow" w:hAnsi="Arial Narrow" w:cstheme="minorHAnsi"/>
                <w:color w:val="000000"/>
                <w:sz w:val="24"/>
                <w:lang w:eastAsia="fr-FR"/>
              </w:rPr>
              <w:t>iii) au plus tard </w:t>
            </w:r>
            <w:r w:rsidRPr="00C35F2E">
              <w:rPr>
                <w:rFonts w:ascii="Arial Narrow" w:hAnsi="Arial Narrow" w:cstheme="minorHAnsi"/>
                <w:b/>
                <w:bCs/>
                <w:color w:val="000000"/>
                <w:sz w:val="24"/>
                <w:lang w:eastAsia="fr-FR"/>
              </w:rPr>
              <w:t>deux (2) mois</w:t>
            </w:r>
            <w:r w:rsidRPr="00C35F2E">
              <w:rPr>
                <w:rFonts w:ascii="Arial Narrow" w:hAnsi="Arial Narrow" w:cstheme="minorHAnsi"/>
                <w:color w:val="000000"/>
                <w:sz w:val="24"/>
                <w:lang w:eastAsia="fr-FR"/>
              </w:rPr>
              <w:t> après la date d’entrée en vigueur, le bénéficiaire a recruté pour chaque direction régionale de l’économie et la planification un : (i) assistant social et environnemental, et (iii) un assistant en passation des marches ayant chacun des qualifications, de l’intégrité, de l’expérience et un mandat satisfaisant pour l’Association.</w:t>
            </w:r>
          </w:p>
        </w:tc>
        <w:tc>
          <w:tcPr>
            <w:tcW w:w="1139" w:type="pct"/>
          </w:tcPr>
          <w:p w14:paraId="5D359BC4" w14:textId="77777777" w:rsidR="005A6601" w:rsidRPr="00C35F2E" w:rsidRDefault="005A6601" w:rsidP="00493381">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t>Conforme après la première mission d’appui d’avril 2021</w:t>
            </w:r>
          </w:p>
        </w:tc>
      </w:tr>
      <w:tr w:rsidR="005A6601" w:rsidRPr="00C35F2E" w14:paraId="649BF600" w14:textId="77777777" w:rsidTr="00493381">
        <w:trPr>
          <w:trHeight w:val="75"/>
          <w:jc w:val="center"/>
        </w:trPr>
        <w:tc>
          <w:tcPr>
            <w:tcW w:w="903" w:type="pct"/>
            <w:vMerge/>
          </w:tcPr>
          <w:p w14:paraId="26AB70CC" w14:textId="77777777" w:rsidR="005A6601" w:rsidRPr="00C35F2E" w:rsidRDefault="005A6601" w:rsidP="00493381">
            <w:pPr>
              <w:pStyle w:val="NumberedParagraph"/>
              <w:widowControl w:val="0"/>
              <w:spacing w:after="0"/>
              <w:jc w:val="both"/>
              <w:rPr>
                <w:rFonts w:ascii="Arial Narrow" w:hAnsi="Arial Narrow" w:cstheme="minorHAnsi"/>
                <w:sz w:val="24"/>
              </w:rPr>
            </w:pPr>
          </w:p>
        </w:tc>
        <w:tc>
          <w:tcPr>
            <w:tcW w:w="2958" w:type="pct"/>
            <w:gridSpan w:val="2"/>
            <w:shd w:val="clear" w:color="auto" w:fill="auto"/>
          </w:tcPr>
          <w:p w14:paraId="1A130E04" w14:textId="77777777" w:rsidR="005A6601" w:rsidRPr="00C35F2E" w:rsidRDefault="005A6601" w:rsidP="00493381">
            <w:pPr>
              <w:pStyle w:val="NumberedParagraph"/>
              <w:widowControl w:val="0"/>
              <w:spacing w:after="0"/>
              <w:jc w:val="both"/>
              <w:rPr>
                <w:rFonts w:ascii="Arial Narrow" w:hAnsi="Arial Narrow" w:cstheme="minorHAnsi"/>
                <w:sz w:val="24"/>
              </w:rPr>
            </w:pPr>
            <w:r w:rsidRPr="00C35F2E">
              <w:rPr>
                <w:rFonts w:ascii="Arial Narrow" w:hAnsi="Arial Narrow" w:cstheme="minorHAnsi"/>
                <w:color w:val="000000"/>
                <w:sz w:val="24"/>
                <w:lang w:eastAsia="fr-FR"/>
              </w:rPr>
              <w:t>iv) au plus tard </w:t>
            </w:r>
            <w:r w:rsidRPr="00C35F2E">
              <w:rPr>
                <w:rFonts w:ascii="Arial Narrow" w:hAnsi="Arial Narrow" w:cstheme="minorHAnsi"/>
                <w:b/>
                <w:bCs/>
                <w:color w:val="000000"/>
                <w:sz w:val="24"/>
                <w:lang w:eastAsia="fr-FR"/>
              </w:rPr>
              <w:t>un (1) mois</w:t>
            </w:r>
            <w:r w:rsidRPr="00C35F2E">
              <w:rPr>
                <w:rFonts w:ascii="Arial Narrow" w:hAnsi="Arial Narrow" w:cstheme="minorHAnsi"/>
                <w:color w:val="000000"/>
                <w:sz w:val="24"/>
                <w:lang w:eastAsia="fr-FR"/>
              </w:rPr>
              <w:t> après la date d’entrée en vigueur, conclure un accord avec ASCE</w:t>
            </w:r>
            <w:r w:rsidRPr="00C35F2E">
              <w:rPr>
                <w:rFonts w:ascii="Cambria Math" w:hAnsi="Cambria Math" w:cs="Cambria Math"/>
                <w:color w:val="000000"/>
                <w:sz w:val="24"/>
                <w:lang w:eastAsia="fr-FR"/>
              </w:rPr>
              <w:t>‐</w:t>
            </w:r>
            <w:r w:rsidRPr="00C35F2E">
              <w:rPr>
                <w:rFonts w:ascii="Arial Narrow" w:hAnsi="Arial Narrow" w:cstheme="minorHAnsi"/>
                <w:color w:val="000000"/>
                <w:sz w:val="24"/>
                <w:lang w:eastAsia="fr-FR"/>
              </w:rPr>
              <w:t>LC dans la forme et le fond satisfaisante pour l</w:t>
            </w:r>
            <w:r w:rsidRPr="00C35F2E">
              <w:rPr>
                <w:rFonts w:ascii="Arial Narrow" w:hAnsi="Arial Narrow" w:cs="Arial Narrow"/>
                <w:color w:val="000000"/>
                <w:sz w:val="24"/>
                <w:lang w:eastAsia="fr-FR"/>
              </w:rPr>
              <w:t>’</w:t>
            </w:r>
            <w:r w:rsidRPr="00C35F2E">
              <w:rPr>
                <w:rFonts w:ascii="Arial Narrow" w:hAnsi="Arial Narrow" w:cstheme="minorHAnsi"/>
                <w:color w:val="000000"/>
                <w:sz w:val="24"/>
                <w:lang w:eastAsia="fr-FR"/>
              </w:rPr>
              <w:t>Association aux fins de la r</w:t>
            </w:r>
            <w:r w:rsidRPr="00C35F2E">
              <w:rPr>
                <w:rFonts w:ascii="Arial Narrow" w:hAnsi="Arial Narrow" w:cs="Arial Narrow"/>
                <w:color w:val="000000"/>
                <w:sz w:val="24"/>
                <w:lang w:eastAsia="fr-FR"/>
              </w:rPr>
              <w:t>é</w:t>
            </w:r>
            <w:r w:rsidRPr="00C35F2E">
              <w:rPr>
                <w:rFonts w:ascii="Arial Narrow" w:hAnsi="Arial Narrow" w:cstheme="minorHAnsi"/>
                <w:color w:val="000000"/>
                <w:sz w:val="24"/>
                <w:lang w:eastAsia="fr-FR"/>
              </w:rPr>
              <w:t>alisation de v</w:t>
            </w:r>
            <w:r w:rsidRPr="00C35F2E">
              <w:rPr>
                <w:rFonts w:ascii="Arial Narrow" w:hAnsi="Arial Narrow" w:cs="Arial Narrow"/>
                <w:color w:val="000000"/>
                <w:sz w:val="24"/>
                <w:lang w:eastAsia="fr-FR"/>
              </w:rPr>
              <w:t>é</w:t>
            </w:r>
            <w:r w:rsidRPr="00C35F2E">
              <w:rPr>
                <w:rFonts w:ascii="Arial Narrow" w:hAnsi="Arial Narrow" w:cstheme="minorHAnsi"/>
                <w:color w:val="000000"/>
                <w:sz w:val="24"/>
                <w:lang w:eastAsia="fr-FR"/>
              </w:rPr>
              <w:t>rifications semestrielles du projet.</w:t>
            </w:r>
          </w:p>
        </w:tc>
        <w:tc>
          <w:tcPr>
            <w:tcW w:w="1139" w:type="pct"/>
          </w:tcPr>
          <w:p w14:paraId="680D6300" w14:textId="77777777" w:rsidR="005A6601" w:rsidRPr="00C35F2E" w:rsidRDefault="005A6601" w:rsidP="00493381">
            <w:pPr>
              <w:pStyle w:val="NumberedParagraph"/>
              <w:widowControl w:val="0"/>
              <w:spacing w:after="0"/>
              <w:jc w:val="both"/>
              <w:rPr>
                <w:rFonts w:ascii="Arial Narrow" w:eastAsia="Verdana" w:hAnsi="Arial Narrow" w:cstheme="minorHAnsi"/>
                <w:spacing w:val="-1"/>
                <w:sz w:val="24"/>
              </w:rPr>
            </w:pPr>
            <w:r w:rsidRPr="00C35F2E">
              <w:rPr>
                <w:rFonts w:ascii="Arial Narrow" w:eastAsia="Verdana" w:hAnsi="Arial Narrow" w:cstheme="minorHAnsi"/>
                <w:spacing w:val="-1"/>
                <w:sz w:val="24"/>
              </w:rPr>
              <w:t>Conforme après la première mission d’appui d’avril 2021</w:t>
            </w:r>
          </w:p>
        </w:tc>
      </w:tr>
    </w:tbl>
    <w:p w14:paraId="2170AC60" w14:textId="3D731368" w:rsidR="005A6601" w:rsidRPr="00C35F2E" w:rsidRDefault="005A6601" w:rsidP="00994189">
      <w:pPr>
        <w:pStyle w:val="Paragraphedeliste"/>
        <w:widowControl w:val="0"/>
        <w:spacing w:before="120" w:after="120" w:line="276" w:lineRule="auto"/>
        <w:ind w:left="0"/>
        <w:jc w:val="both"/>
        <w:rPr>
          <w:rFonts w:ascii="Arial Narrow" w:eastAsia="Times New Roman" w:hAnsi="Arial Narrow"/>
          <w:bCs/>
        </w:rPr>
      </w:pPr>
    </w:p>
    <w:sectPr w:rsidR="005A6601" w:rsidRPr="00C35F2E" w:rsidSect="007B0000">
      <w:headerReference w:type="default" r:id="rId52"/>
      <w:headerReference w:type="first" r:id="rId53"/>
      <w:pgSz w:w="16838" w:h="11906" w:orient="landscape"/>
      <w:pgMar w:top="1418" w:right="1418" w:bottom="1418" w:left="1418" w:header="709" w:footer="709" w:gutter="0"/>
      <w:pgNumType w:fmt="low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C3A4E3" w14:textId="77777777" w:rsidR="00824D35" w:rsidRPr="00C35F2E" w:rsidRDefault="00824D35" w:rsidP="00CB2A1C">
      <w:pPr>
        <w:spacing w:after="0" w:line="240" w:lineRule="auto"/>
      </w:pPr>
      <w:r w:rsidRPr="00C35F2E">
        <w:separator/>
      </w:r>
    </w:p>
  </w:endnote>
  <w:endnote w:type="continuationSeparator" w:id="0">
    <w:p w14:paraId="3C69FB87" w14:textId="77777777" w:rsidR="00824D35" w:rsidRPr="00C35F2E" w:rsidRDefault="00824D35" w:rsidP="00CB2A1C">
      <w:pPr>
        <w:spacing w:after="0" w:line="240" w:lineRule="auto"/>
      </w:pPr>
      <w:r w:rsidRPr="00C35F2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quot;Calibri&quot;,sans-serif">
    <w:altName w:val="Cambria"/>
    <w:panose1 w:val="00000000000000000000"/>
    <w:charset w:val="00"/>
    <w:family w:val="roman"/>
    <w:notTrueType/>
    <w:pitch w:val="default"/>
  </w:font>
  <w:font w:name="&quot;Arial Narrow&quot;,sans-serif">
    <w:altName w:val="Cambria"/>
    <w:panose1 w:val="00000000000000000000"/>
    <w:charset w:val="00"/>
    <w:family w:val="roman"/>
    <w:notTrueType/>
    <w:pitch w:val="default"/>
  </w:font>
  <w:font w:name="&quot;Cambria&quot;,serif">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quot;Abadi&quot;,sans-serif">
    <w:altName w:val="Cambria"/>
    <w:panose1 w:val="00000000000000000000"/>
    <w:charset w:val="00"/>
    <w:family w:val="roman"/>
    <w:notTrueType/>
    <w:pitch w:val="default"/>
  </w:font>
  <w:font w:name="&quot;Arial Narrow&quot;, sans-serif">
    <w:altName w:val="Cambria"/>
    <w:panose1 w:val="00000000000000000000"/>
    <w:charset w:val="00"/>
    <w:family w:val="roman"/>
    <w:notTrueType/>
    <w:pitch w:val="default"/>
  </w:font>
  <w:font w:name="&quot;Arial&quot;,sans-serif">
    <w:altName w:val="Cambria"/>
    <w:panose1 w:val="00000000000000000000"/>
    <w:charset w:val="00"/>
    <w:family w:val="roman"/>
    <w:notTrueType/>
    <w:pitch w:val="default"/>
  </w:font>
  <w:font w:name="&quot;Georgia&quot;,serif">
    <w:altName w:val="Cambria"/>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crosoft New Tai Lue">
    <w:panose1 w:val="020B0502040204020203"/>
    <w:charset w:val="00"/>
    <w:family w:val="swiss"/>
    <w:pitch w:val="variable"/>
    <w:sig w:usb0="00000003" w:usb1="00000000" w:usb2="80000000" w:usb3="00000000" w:csb0="00000001" w:csb1="00000000"/>
  </w:font>
  <w:font w:name="Aptos Display">
    <w:charset w:val="00"/>
    <w:family w:val="swiss"/>
    <w:pitch w:val="variable"/>
    <w:sig w:usb0="20000287" w:usb1="00000003" w:usb2="00000000" w:usb3="00000000" w:csb0="0000019F" w:csb1="00000000"/>
  </w:font>
  <w:font w:name="Aparajita">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ptos Narrow">
    <w:charset w:val="00"/>
    <w:family w:val="swiss"/>
    <w:pitch w:val="variable"/>
    <w:sig w:usb0="20000287" w:usb1="00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5853398"/>
      <w:docPartObj>
        <w:docPartGallery w:val="Page Numbers (Bottom of Page)"/>
        <w:docPartUnique/>
      </w:docPartObj>
    </w:sdtPr>
    <w:sdtContent>
      <w:p w14:paraId="04BDC1EE" w14:textId="139C947E" w:rsidR="00CB2A1C" w:rsidRPr="00C35F2E" w:rsidRDefault="00CB2A1C">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5887FF60" w14:textId="77777777" w:rsidR="00CB2A1C" w:rsidRPr="00C35F2E" w:rsidRDefault="00CB2A1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E3293" w14:textId="1DE3E38C" w:rsidR="00F51E4B" w:rsidRPr="00C35F2E" w:rsidRDefault="00F51E4B">
    <w:pPr>
      <w:pStyle w:val="Pieddepage"/>
      <w:jc w:val="right"/>
    </w:pPr>
  </w:p>
  <w:p w14:paraId="1C2BFABC" w14:textId="77777777" w:rsidR="0031500E" w:rsidRPr="00C35F2E" w:rsidRDefault="0031500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764512"/>
      <w:docPartObj>
        <w:docPartGallery w:val="Page Numbers (Bottom of Page)"/>
        <w:docPartUnique/>
      </w:docPartObj>
    </w:sdtPr>
    <w:sdtContent>
      <w:p w14:paraId="220E4A8F" w14:textId="4AD90D42" w:rsidR="004979AD" w:rsidRPr="00C35F2E" w:rsidRDefault="004979AD">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0D9A4586" w14:textId="77777777" w:rsidR="004979AD" w:rsidRPr="00C35F2E" w:rsidRDefault="004979AD">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3408296"/>
      <w:docPartObj>
        <w:docPartGallery w:val="Page Numbers (Bottom of Page)"/>
        <w:docPartUnique/>
      </w:docPartObj>
    </w:sdtPr>
    <w:sdtContent>
      <w:p w14:paraId="0094C60B" w14:textId="47F67934" w:rsidR="0031500E" w:rsidRPr="00C35F2E" w:rsidRDefault="0031500E">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09CCFCA1" w14:textId="77777777" w:rsidR="008A5575" w:rsidRPr="00C35F2E" w:rsidRDefault="008A5575">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3353022"/>
      <w:docPartObj>
        <w:docPartGallery w:val="Page Numbers (Bottom of Page)"/>
        <w:docPartUnique/>
      </w:docPartObj>
    </w:sdtPr>
    <w:sdtContent>
      <w:p w14:paraId="02CB9F3B" w14:textId="77777777" w:rsidR="00F51E4B" w:rsidRPr="00C35F2E" w:rsidRDefault="00F51E4B">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58A83FBF" w14:textId="77777777" w:rsidR="00F51E4B" w:rsidRPr="00C35F2E" w:rsidRDefault="00F51E4B">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532081"/>
      <w:docPartObj>
        <w:docPartGallery w:val="Page Numbers (Bottom of Page)"/>
        <w:docPartUnique/>
      </w:docPartObj>
    </w:sdtPr>
    <w:sdtContent>
      <w:p w14:paraId="037A51F0" w14:textId="77777777" w:rsidR="0013628F" w:rsidRPr="00C35F2E" w:rsidRDefault="0013628F">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06A621C8" w14:textId="77777777" w:rsidR="0013628F" w:rsidRPr="00C35F2E" w:rsidRDefault="0013628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7469889"/>
      <w:docPartObj>
        <w:docPartGallery w:val="Page Numbers (Bottom of Page)"/>
        <w:docPartUnique/>
      </w:docPartObj>
    </w:sdtPr>
    <w:sdtContent>
      <w:p w14:paraId="7713B394" w14:textId="544AF867" w:rsidR="00937728" w:rsidRPr="00C35F2E" w:rsidRDefault="00937728">
        <w:pPr>
          <w:pStyle w:val="Pieddepage"/>
          <w:jc w:val="right"/>
        </w:pPr>
        <w:r w:rsidRPr="00C35F2E">
          <w:fldChar w:fldCharType="begin"/>
        </w:r>
        <w:r w:rsidRPr="00C35F2E">
          <w:instrText>PAGE   \* MERGEFORMAT</w:instrText>
        </w:r>
        <w:r w:rsidRPr="00C35F2E">
          <w:fldChar w:fldCharType="separate"/>
        </w:r>
        <w:r w:rsidRPr="00C35F2E">
          <w:t>2</w:t>
        </w:r>
        <w:r w:rsidRPr="00C35F2E">
          <w:fldChar w:fldCharType="end"/>
        </w:r>
      </w:p>
    </w:sdtContent>
  </w:sdt>
  <w:p w14:paraId="49DD3737" w14:textId="77777777" w:rsidR="00937728" w:rsidRPr="00C35F2E" w:rsidRDefault="0093772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C497AD" w14:textId="77777777" w:rsidR="00824D35" w:rsidRPr="00C35F2E" w:rsidRDefault="00824D35" w:rsidP="00CB2A1C">
      <w:pPr>
        <w:spacing w:after="0" w:line="240" w:lineRule="auto"/>
      </w:pPr>
      <w:r w:rsidRPr="00C35F2E">
        <w:separator/>
      </w:r>
    </w:p>
  </w:footnote>
  <w:footnote w:type="continuationSeparator" w:id="0">
    <w:p w14:paraId="074859AA" w14:textId="77777777" w:rsidR="00824D35" w:rsidRPr="00C35F2E" w:rsidRDefault="00824D35" w:rsidP="00CB2A1C">
      <w:pPr>
        <w:spacing w:after="0" w:line="240" w:lineRule="auto"/>
      </w:pPr>
      <w:r w:rsidRPr="00C35F2E">
        <w:continuationSeparator/>
      </w:r>
    </w:p>
  </w:footnote>
  <w:footnote w:id="1">
    <w:p w14:paraId="4A05604A" w14:textId="12C31033" w:rsidR="00FD414B" w:rsidRDefault="00FD414B">
      <w:pPr>
        <w:pStyle w:val="Notedebasdepage"/>
      </w:pPr>
      <w:r w:rsidRPr="002F669E">
        <w:rPr>
          <w:rStyle w:val="Appelnotedebasdep"/>
        </w:rPr>
        <w:footnoteRef/>
      </w:r>
      <w:r w:rsidRPr="002F669E">
        <w:t xml:space="preserve"> </w:t>
      </w:r>
      <w:r w:rsidR="002F669E" w:rsidRPr="002F669E">
        <w:t>Tougan, Boromo, Dédougou, Fara, Poura, Siby, Toma, Fada N’Gourma, Bogandé, Mani, Diabo, Diapangou, Tibga, Koupéla, Pouytenga, Yargo, Koudougou, Réo</w:t>
      </w:r>
    </w:p>
  </w:footnote>
  <w:footnote w:id="2">
    <w:p w14:paraId="0B9ACC28" w14:textId="77777777" w:rsidR="003E5A56" w:rsidRDefault="003E5A56" w:rsidP="003E5A56">
      <w:pPr>
        <w:pStyle w:val="Notedebasdepage"/>
      </w:pPr>
      <w:r>
        <w:rPr>
          <w:rStyle w:val="Appelnotedebasdep"/>
        </w:rPr>
        <w:footnoteRef/>
      </w:r>
      <w:r>
        <w:t xml:space="preserve"> Tougan, Nouna, Boromo, Dedougou, Fara, Poura, Siby, Toma, Fada N’Gourma, Bogandé, Mani, Diabo, Diapangou, Tibga, Koupéla, Pouytenga, Yargo, Koudougou, Réo</w:t>
      </w:r>
    </w:p>
    <w:p w14:paraId="4C96D6D9" w14:textId="77777777" w:rsidR="003E5A56" w:rsidRDefault="003E5A56" w:rsidP="003E5A56">
      <w:pPr>
        <w:pStyle w:val="Notedebasdepage"/>
      </w:pPr>
    </w:p>
  </w:footnote>
  <w:footnote w:id="3">
    <w:p w14:paraId="7FF9C623" w14:textId="77777777" w:rsidR="00684DFC" w:rsidRDefault="00684DFC" w:rsidP="00684DFC">
      <w:pPr>
        <w:pStyle w:val="Notedebasdepage"/>
      </w:pPr>
      <w:r>
        <w:rPr>
          <w:rStyle w:val="Appelnotedebasdep"/>
        </w:rPr>
        <w:footnoteRef/>
      </w:r>
      <w:r>
        <w:t xml:space="preserve"> Cette catégorie ORANGE traduit un risque modéré de non atteinte des objectifs au regard des résultats obtenus et des effets perceptibles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943F1CD" w:rsidRPr="00C35F2E" w14:paraId="100D7CD7" w14:textId="77777777" w:rsidTr="2943F1CD">
      <w:trPr>
        <w:trHeight w:val="300"/>
      </w:trPr>
      <w:tc>
        <w:tcPr>
          <w:tcW w:w="3210" w:type="dxa"/>
        </w:tcPr>
        <w:p w14:paraId="3663D71D" w14:textId="7295ADAA" w:rsidR="2943F1CD" w:rsidRPr="00C35F2E" w:rsidRDefault="2943F1CD" w:rsidP="2943F1CD">
          <w:pPr>
            <w:pStyle w:val="En-tte"/>
            <w:ind w:left="-115"/>
          </w:pPr>
        </w:p>
      </w:tc>
      <w:tc>
        <w:tcPr>
          <w:tcW w:w="3210" w:type="dxa"/>
        </w:tcPr>
        <w:p w14:paraId="5E9DF69F" w14:textId="00B4C728" w:rsidR="2943F1CD" w:rsidRPr="00C35F2E" w:rsidRDefault="2943F1CD" w:rsidP="2943F1CD">
          <w:pPr>
            <w:pStyle w:val="En-tte"/>
            <w:jc w:val="center"/>
          </w:pPr>
        </w:p>
      </w:tc>
      <w:tc>
        <w:tcPr>
          <w:tcW w:w="3210" w:type="dxa"/>
        </w:tcPr>
        <w:p w14:paraId="74E287A4" w14:textId="48C49035" w:rsidR="2943F1CD" w:rsidRPr="00C35F2E" w:rsidRDefault="2943F1CD" w:rsidP="2943F1CD">
          <w:pPr>
            <w:pStyle w:val="En-tte"/>
            <w:ind w:right="-115"/>
            <w:jc w:val="right"/>
          </w:pPr>
        </w:p>
      </w:tc>
    </w:tr>
  </w:tbl>
  <w:p w14:paraId="16DAB50A" w14:textId="70129B7B" w:rsidR="2943F1CD" w:rsidRPr="00C35F2E" w:rsidRDefault="2943F1CD" w:rsidP="2943F1C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943F1CD" w:rsidRPr="00C35F2E" w14:paraId="20020D32" w14:textId="77777777" w:rsidTr="2943F1CD">
      <w:trPr>
        <w:trHeight w:val="300"/>
      </w:trPr>
      <w:tc>
        <w:tcPr>
          <w:tcW w:w="3210" w:type="dxa"/>
        </w:tcPr>
        <w:p w14:paraId="1CCD85E8" w14:textId="56D99ED4" w:rsidR="2943F1CD" w:rsidRPr="00C35F2E" w:rsidRDefault="2943F1CD" w:rsidP="2943F1CD">
          <w:pPr>
            <w:pStyle w:val="En-tte"/>
            <w:ind w:left="-115"/>
          </w:pPr>
        </w:p>
      </w:tc>
      <w:tc>
        <w:tcPr>
          <w:tcW w:w="3210" w:type="dxa"/>
        </w:tcPr>
        <w:p w14:paraId="42708D23" w14:textId="748D8167" w:rsidR="2943F1CD" w:rsidRPr="00C35F2E" w:rsidRDefault="2943F1CD" w:rsidP="2943F1CD">
          <w:pPr>
            <w:pStyle w:val="En-tte"/>
            <w:jc w:val="center"/>
          </w:pPr>
        </w:p>
      </w:tc>
      <w:tc>
        <w:tcPr>
          <w:tcW w:w="3210" w:type="dxa"/>
        </w:tcPr>
        <w:p w14:paraId="60377579" w14:textId="0A42D585" w:rsidR="2943F1CD" w:rsidRPr="00C35F2E" w:rsidRDefault="2943F1CD" w:rsidP="2943F1CD">
          <w:pPr>
            <w:pStyle w:val="En-tte"/>
            <w:ind w:right="-115"/>
            <w:jc w:val="right"/>
          </w:pPr>
        </w:p>
      </w:tc>
    </w:tr>
  </w:tbl>
  <w:p w14:paraId="4168C8EA" w14:textId="67FF8031" w:rsidR="2943F1CD" w:rsidRPr="00C35F2E" w:rsidRDefault="2943F1CD" w:rsidP="2943F1C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943F1CD" w:rsidRPr="00C35F2E" w14:paraId="52E508DE" w14:textId="77777777" w:rsidTr="2943F1CD">
      <w:trPr>
        <w:trHeight w:val="300"/>
      </w:trPr>
      <w:tc>
        <w:tcPr>
          <w:tcW w:w="3210" w:type="dxa"/>
        </w:tcPr>
        <w:p w14:paraId="530430B4" w14:textId="7C23B7FB" w:rsidR="2943F1CD" w:rsidRPr="00C35F2E" w:rsidRDefault="2943F1CD" w:rsidP="2943F1CD">
          <w:pPr>
            <w:pStyle w:val="En-tte"/>
            <w:ind w:left="-115"/>
          </w:pPr>
        </w:p>
      </w:tc>
      <w:tc>
        <w:tcPr>
          <w:tcW w:w="3210" w:type="dxa"/>
        </w:tcPr>
        <w:p w14:paraId="2F0CE667" w14:textId="57B89B32" w:rsidR="2943F1CD" w:rsidRPr="00C35F2E" w:rsidRDefault="2943F1CD" w:rsidP="2943F1CD">
          <w:pPr>
            <w:pStyle w:val="En-tte"/>
            <w:jc w:val="center"/>
          </w:pPr>
        </w:p>
      </w:tc>
      <w:tc>
        <w:tcPr>
          <w:tcW w:w="3210" w:type="dxa"/>
        </w:tcPr>
        <w:p w14:paraId="7C3B65A8" w14:textId="556AC3AD" w:rsidR="2943F1CD" w:rsidRPr="00C35F2E" w:rsidRDefault="2943F1CD" w:rsidP="2943F1CD">
          <w:pPr>
            <w:pStyle w:val="En-tte"/>
            <w:ind w:right="-115"/>
            <w:jc w:val="right"/>
          </w:pPr>
        </w:p>
      </w:tc>
    </w:tr>
  </w:tbl>
  <w:p w14:paraId="26DA672D" w14:textId="6FE4EA59" w:rsidR="2943F1CD" w:rsidRPr="00C35F2E" w:rsidRDefault="2943F1CD" w:rsidP="2943F1CD">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2943F1CD" w:rsidRPr="00C35F2E" w14:paraId="41AEC525" w14:textId="77777777" w:rsidTr="2943F1CD">
      <w:trPr>
        <w:trHeight w:val="300"/>
      </w:trPr>
      <w:tc>
        <w:tcPr>
          <w:tcW w:w="3210" w:type="dxa"/>
        </w:tcPr>
        <w:p w14:paraId="73F5301C" w14:textId="2DE88540" w:rsidR="2943F1CD" w:rsidRPr="00C35F2E" w:rsidRDefault="2943F1CD" w:rsidP="2943F1CD">
          <w:pPr>
            <w:pStyle w:val="En-tte"/>
            <w:ind w:left="-115"/>
          </w:pPr>
        </w:p>
      </w:tc>
      <w:tc>
        <w:tcPr>
          <w:tcW w:w="3210" w:type="dxa"/>
        </w:tcPr>
        <w:p w14:paraId="33A5E4BC" w14:textId="34AE1089" w:rsidR="2943F1CD" w:rsidRPr="00C35F2E" w:rsidRDefault="2943F1CD" w:rsidP="2943F1CD">
          <w:pPr>
            <w:pStyle w:val="En-tte"/>
            <w:jc w:val="center"/>
          </w:pPr>
        </w:p>
      </w:tc>
      <w:tc>
        <w:tcPr>
          <w:tcW w:w="3210" w:type="dxa"/>
        </w:tcPr>
        <w:p w14:paraId="0DC9B8CC" w14:textId="165F268A" w:rsidR="2943F1CD" w:rsidRPr="00C35F2E" w:rsidRDefault="2943F1CD" w:rsidP="2943F1CD">
          <w:pPr>
            <w:pStyle w:val="En-tte"/>
            <w:ind w:right="-115"/>
            <w:jc w:val="right"/>
          </w:pPr>
        </w:p>
      </w:tc>
    </w:tr>
  </w:tbl>
  <w:p w14:paraId="7F0853D7" w14:textId="2FFEF3A5" w:rsidR="2943F1CD" w:rsidRPr="00C35F2E" w:rsidRDefault="2943F1CD" w:rsidP="2943F1CD">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943F1CD" w:rsidRPr="00C35F2E" w14:paraId="5B2D0BCB" w14:textId="77777777" w:rsidTr="2943F1CD">
      <w:trPr>
        <w:trHeight w:val="300"/>
      </w:trPr>
      <w:tc>
        <w:tcPr>
          <w:tcW w:w="3020" w:type="dxa"/>
        </w:tcPr>
        <w:p w14:paraId="3840015A" w14:textId="06C7EBCC" w:rsidR="2943F1CD" w:rsidRPr="00C35F2E" w:rsidRDefault="2943F1CD" w:rsidP="2943F1CD">
          <w:pPr>
            <w:pStyle w:val="En-tte"/>
            <w:ind w:left="-115"/>
          </w:pPr>
        </w:p>
      </w:tc>
      <w:tc>
        <w:tcPr>
          <w:tcW w:w="3020" w:type="dxa"/>
        </w:tcPr>
        <w:p w14:paraId="2B543B7F" w14:textId="51BAB6D2" w:rsidR="2943F1CD" w:rsidRPr="00C35F2E" w:rsidRDefault="2943F1CD" w:rsidP="2943F1CD">
          <w:pPr>
            <w:pStyle w:val="En-tte"/>
            <w:jc w:val="center"/>
          </w:pPr>
        </w:p>
      </w:tc>
      <w:tc>
        <w:tcPr>
          <w:tcW w:w="3020" w:type="dxa"/>
        </w:tcPr>
        <w:p w14:paraId="1287C8CB" w14:textId="670D4CA7" w:rsidR="2943F1CD" w:rsidRPr="00C35F2E" w:rsidRDefault="2943F1CD" w:rsidP="2943F1CD">
          <w:pPr>
            <w:pStyle w:val="En-tte"/>
            <w:ind w:right="-115"/>
            <w:jc w:val="right"/>
          </w:pPr>
        </w:p>
      </w:tc>
    </w:tr>
  </w:tbl>
  <w:p w14:paraId="39A92FEB" w14:textId="743E01CC" w:rsidR="2943F1CD" w:rsidRPr="00C35F2E" w:rsidRDefault="2943F1CD" w:rsidP="2943F1CD">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943F1CD" w:rsidRPr="00C35F2E" w14:paraId="6912DC6E" w14:textId="77777777" w:rsidTr="2943F1CD">
      <w:trPr>
        <w:trHeight w:val="300"/>
      </w:trPr>
      <w:tc>
        <w:tcPr>
          <w:tcW w:w="3020" w:type="dxa"/>
        </w:tcPr>
        <w:p w14:paraId="2BDB84D2" w14:textId="1AF936B1" w:rsidR="2943F1CD" w:rsidRPr="00C35F2E" w:rsidRDefault="2943F1CD" w:rsidP="2943F1CD">
          <w:pPr>
            <w:pStyle w:val="En-tte"/>
            <w:ind w:left="-115"/>
          </w:pPr>
        </w:p>
      </w:tc>
      <w:tc>
        <w:tcPr>
          <w:tcW w:w="3020" w:type="dxa"/>
        </w:tcPr>
        <w:p w14:paraId="0FBC326D" w14:textId="0AF7874D" w:rsidR="2943F1CD" w:rsidRPr="00C35F2E" w:rsidRDefault="2943F1CD" w:rsidP="2943F1CD">
          <w:pPr>
            <w:pStyle w:val="En-tte"/>
            <w:jc w:val="center"/>
          </w:pPr>
        </w:p>
      </w:tc>
      <w:tc>
        <w:tcPr>
          <w:tcW w:w="3020" w:type="dxa"/>
        </w:tcPr>
        <w:p w14:paraId="3E051486" w14:textId="0DEFF288" w:rsidR="2943F1CD" w:rsidRPr="00C35F2E" w:rsidRDefault="2943F1CD" w:rsidP="2943F1CD">
          <w:pPr>
            <w:pStyle w:val="En-tte"/>
            <w:ind w:right="-115"/>
            <w:jc w:val="right"/>
          </w:pPr>
        </w:p>
      </w:tc>
    </w:tr>
  </w:tbl>
  <w:p w14:paraId="3BEC0600" w14:textId="4D7DBF81" w:rsidR="2943F1CD" w:rsidRPr="00C35F2E" w:rsidRDefault="2943F1CD" w:rsidP="2943F1CD">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943F1CD" w:rsidRPr="00C35F2E" w14:paraId="5B58F685" w14:textId="77777777" w:rsidTr="2943F1CD">
      <w:trPr>
        <w:trHeight w:val="300"/>
      </w:trPr>
      <w:tc>
        <w:tcPr>
          <w:tcW w:w="3020" w:type="dxa"/>
        </w:tcPr>
        <w:p w14:paraId="5E1325DE" w14:textId="16A72B28" w:rsidR="2943F1CD" w:rsidRPr="00C35F2E" w:rsidRDefault="2943F1CD" w:rsidP="2943F1CD">
          <w:pPr>
            <w:pStyle w:val="En-tte"/>
            <w:ind w:left="-115"/>
          </w:pPr>
        </w:p>
      </w:tc>
      <w:tc>
        <w:tcPr>
          <w:tcW w:w="3020" w:type="dxa"/>
        </w:tcPr>
        <w:p w14:paraId="3132BCAA" w14:textId="06AA3F8B" w:rsidR="2943F1CD" w:rsidRPr="00C35F2E" w:rsidRDefault="2943F1CD" w:rsidP="2943F1CD">
          <w:pPr>
            <w:pStyle w:val="En-tte"/>
            <w:jc w:val="center"/>
          </w:pPr>
        </w:p>
      </w:tc>
      <w:tc>
        <w:tcPr>
          <w:tcW w:w="3020" w:type="dxa"/>
        </w:tcPr>
        <w:p w14:paraId="4B9F26E1" w14:textId="1405FAC5" w:rsidR="2943F1CD" w:rsidRPr="00C35F2E" w:rsidRDefault="2943F1CD" w:rsidP="2943F1CD">
          <w:pPr>
            <w:pStyle w:val="En-tte"/>
            <w:ind w:right="-115"/>
            <w:jc w:val="right"/>
          </w:pPr>
        </w:p>
      </w:tc>
    </w:tr>
  </w:tbl>
  <w:p w14:paraId="57D3090D" w14:textId="3D150E60" w:rsidR="2943F1CD" w:rsidRPr="00C35F2E" w:rsidRDefault="2943F1CD" w:rsidP="2943F1CD">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943F1CD" w:rsidRPr="00C35F2E" w14:paraId="642FA679" w14:textId="77777777" w:rsidTr="2943F1CD">
      <w:trPr>
        <w:trHeight w:val="300"/>
      </w:trPr>
      <w:tc>
        <w:tcPr>
          <w:tcW w:w="3020" w:type="dxa"/>
        </w:tcPr>
        <w:p w14:paraId="55AC02A8" w14:textId="695919FC" w:rsidR="2943F1CD" w:rsidRPr="00C35F2E" w:rsidRDefault="2943F1CD" w:rsidP="2943F1CD">
          <w:pPr>
            <w:pStyle w:val="En-tte"/>
            <w:ind w:left="-115"/>
          </w:pPr>
        </w:p>
      </w:tc>
      <w:tc>
        <w:tcPr>
          <w:tcW w:w="3020" w:type="dxa"/>
        </w:tcPr>
        <w:p w14:paraId="77D71CC7" w14:textId="0AF37B01" w:rsidR="2943F1CD" w:rsidRPr="00C35F2E" w:rsidRDefault="2943F1CD" w:rsidP="2943F1CD">
          <w:pPr>
            <w:pStyle w:val="En-tte"/>
            <w:jc w:val="center"/>
          </w:pPr>
        </w:p>
      </w:tc>
      <w:tc>
        <w:tcPr>
          <w:tcW w:w="3020" w:type="dxa"/>
        </w:tcPr>
        <w:p w14:paraId="4FF8B40F" w14:textId="01176919" w:rsidR="2943F1CD" w:rsidRPr="00C35F2E" w:rsidRDefault="2943F1CD" w:rsidP="2943F1CD">
          <w:pPr>
            <w:pStyle w:val="En-tte"/>
            <w:ind w:right="-115"/>
            <w:jc w:val="right"/>
          </w:pPr>
        </w:p>
      </w:tc>
    </w:tr>
  </w:tbl>
  <w:p w14:paraId="1D996D66" w14:textId="08B1B176" w:rsidR="2943F1CD" w:rsidRPr="00C35F2E" w:rsidRDefault="2943F1CD" w:rsidP="2943F1C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9941E"/>
    <w:multiLevelType w:val="hybridMultilevel"/>
    <w:tmpl w:val="C8EC973E"/>
    <w:lvl w:ilvl="0" w:tplc="B3EE4602">
      <w:start w:val="1"/>
      <w:numFmt w:val="bullet"/>
      <w:lvlText w:val="§"/>
      <w:lvlJc w:val="left"/>
      <w:pPr>
        <w:ind w:left="720" w:hanging="360"/>
      </w:pPr>
      <w:rPr>
        <w:rFonts w:ascii="Wingdings" w:hAnsi="Wingdings" w:hint="default"/>
      </w:rPr>
    </w:lvl>
    <w:lvl w:ilvl="1" w:tplc="38CC680C">
      <w:start w:val="1"/>
      <w:numFmt w:val="bullet"/>
      <w:lvlText w:val="o"/>
      <w:lvlJc w:val="left"/>
      <w:pPr>
        <w:ind w:left="1440" w:hanging="360"/>
      </w:pPr>
      <w:rPr>
        <w:rFonts w:ascii="Courier New" w:hAnsi="Courier New" w:hint="default"/>
      </w:rPr>
    </w:lvl>
    <w:lvl w:ilvl="2" w:tplc="2A96FFE6">
      <w:start w:val="1"/>
      <w:numFmt w:val="bullet"/>
      <w:lvlText w:val=""/>
      <w:lvlJc w:val="left"/>
      <w:pPr>
        <w:ind w:left="2160" w:hanging="360"/>
      </w:pPr>
      <w:rPr>
        <w:rFonts w:ascii="Wingdings" w:hAnsi="Wingdings" w:hint="default"/>
      </w:rPr>
    </w:lvl>
    <w:lvl w:ilvl="3" w:tplc="C6F42E14">
      <w:start w:val="1"/>
      <w:numFmt w:val="bullet"/>
      <w:lvlText w:val=""/>
      <w:lvlJc w:val="left"/>
      <w:pPr>
        <w:ind w:left="2880" w:hanging="360"/>
      </w:pPr>
      <w:rPr>
        <w:rFonts w:ascii="Symbol" w:hAnsi="Symbol" w:hint="default"/>
      </w:rPr>
    </w:lvl>
    <w:lvl w:ilvl="4" w:tplc="10CA8BC0">
      <w:start w:val="1"/>
      <w:numFmt w:val="bullet"/>
      <w:lvlText w:val="o"/>
      <w:lvlJc w:val="left"/>
      <w:pPr>
        <w:ind w:left="3600" w:hanging="360"/>
      </w:pPr>
      <w:rPr>
        <w:rFonts w:ascii="Courier New" w:hAnsi="Courier New" w:hint="default"/>
      </w:rPr>
    </w:lvl>
    <w:lvl w:ilvl="5" w:tplc="B644F702">
      <w:start w:val="1"/>
      <w:numFmt w:val="bullet"/>
      <w:lvlText w:val=""/>
      <w:lvlJc w:val="left"/>
      <w:pPr>
        <w:ind w:left="4320" w:hanging="360"/>
      </w:pPr>
      <w:rPr>
        <w:rFonts w:ascii="Wingdings" w:hAnsi="Wingdings" w:hint="default"/>
      </w:rPr>
    </w:lvl>
    <w:lvl w:ilvl="6" w:tplc="C21C31DE">
      <w:start w:val="1"/>
      <w:numFmt w:val="bullet"/>
      <w:lvlText w:val=""/>
      <w:lvlJc w:val="left"/>
      <w:pPr>
        <w:ind w:left="5040" w:hanging="360"/>
      </w:pPr>
      <w:rPr>
        <w:rFonts w:ascii="Symbol" w:hAnsi="Symbol" w:hint="default"/>
      </w:rPr>
    </w:lvl>
    <w:lvl w:ilvl="7" w:tplc="8C6C97D8">
      <w:start w:val="1"/>
      <w:numFmt w:val="bullet"/>
      <w:lvlText w:val="o"/>
      <w:lvlJc w:val="left"/>
      <w:pPr>
        <w:ind w:left="5760" w:hanging="360"/>
      </w:pPr>
      <w:rPr>
        <w:rFonts w:ascii="Courier New" w:hAnsi="Courier New" w:hint="default"/>
      </w:rPr>
    </w:lvl>
    <w:lvl w:ilvl="8" w:tplc="D2C0C728">
      <w:start w:val="1"/>
      <w:numFmt w:val="bullet"/>
      <w:lvlText w:val=""/>
      <w:lvlJc w:val="left"/>
      <w:pPr>
        <w:ind w:left="6480" w:hanging="360"/>
      </w:pPr>
      <w:rPr>
        <w:rFonts w:ascii="Wingdings" w:hAnsi="Wingdings" w:hint="default"/>
      </w:rPr>
    </w:lvl>
  </w:abstractNum>
  <w:abstractNum w:abstractNumId="1" w15:restartNumberingAfterBreak="0">
    <w:nsid w:val="0030F04D"/>
    <w:multiLevelType w:val="hybridMultilevel"/>
    <w:tmpl w:val="60028D38"/>
    <w:lvl w:ilvl="0" w:tplc="2A3228F4">
      <w:start w:val="1"/>
      <w:numFmt w:val="bullet"/>
      <w:lvlText w:val="-"/>
      <w:lvlJc w:val="left"/>
      <w:pPr>
        <w:ind w:left="720" w:hanging="360"/>
      </w:pPr>
      <w:rPr>
        <w:rFonts w:ascii="Symbol" w:hAnsi="Symbol" w:hint="default"/>
      </w:rPr>
    </w:lvl>
    <w:lvl w:ilvl="1" w:tplc="9372F0A0">
      <w:start w:val="1"/>
      <w:numFmt w:val="bullet"/>
      <w:lvlText w:val="o"/>
      <w:lvlJc w:val="left"/>
      <w:pPr>
        <w:ind w:left="1440" w:hanging="360"/>
      </w:pPr>
      <w:rPr>
        <w:rFonts w:ascii="Courier New" w:hAnsi="Courier New" w:hint="default"/>
      </w:rPr>
    </w:lvl>
    <w:lvl w:ilvl="2" w:tplc="CE867E48">
      <w:start w:val="1"/>
      <w:numFmt w:val="bullet"/>
      <w:lvlText w:val=""/>
      <w:lvlJc w:val="left"/>
      <w:pPr>
        <w:ind w:left="2160" w:hanging="360"/>
      </w:pPr>
      <w:rPr>
        <w:rFonts w:ascii="Wingdings" w:hAnsi="Wingdings" w:hint="default"/>
      </w:rPr>
    </w:lvl>
    <w:lvl w:ilvl="3" w:tplc="28A8F980">
      <w:start w:val="1"/>
      <w:numFmt w:val="bullet"/>
      <w:lvlText w:val=""/>
      <w:lvlJc w:val="left"/>
      <w:pPr>
        <w:ind w:left="2880" w:hanging="360"/>
      </w:pPr>
      <w:rPr>
        <w:rFonts w:ascii="Symbol" w:hAnsi="Symbol" w:hint="default"/>
      </w:rPr>
    </w:lvl>
    <w:lvl w:ilvl="4" w:tplc="4CF26F36">
      <w:start w:val="1"/>
      <w:numFmt w:val="bullet"/>
      <w:lvlText w:val="o"/>
      <w:lvlJc w:val="left"/>
      <w:pPr>
        <w:ind w:left="3600" w:hanging="360"/>
      </w:pPr>
      <w:rPr>
        <w:rFonts w:ascii="Courier New" w:hAnsi="Courier New" w:hint="default"/>
      </w:rPr>
    </w:lvl>
    <w:lvl w:ilvl="5" w:tplc="E4B807EE">
      <w:start w:val="1"/>
      <w:numFmt w:val="bullet"/>
      <w:lvlText w:val=""/>
      <w:lvlJc w:val="left"/>
      <w:pPr>
        <w:ind w:left="4320" w:hanging="360"/>
      </w:pPr>
      <w:rPr>
        <w:rFonts w:ascii="Wingdings" w:hAnsi="Wingdings" w:hint="default"/>
      </w:rPr>
    </w:lvl>
    <w:lvl w:ilvl="6" w:tplc="A678E034">
      <w:start w:val="1"/>
      <w:numFmt w:val="bullet"/>
      <w:lvlText w:val=""/>
      <w:lvlJc w:val="left"/>
      <w:pPr>
        <w:ind w:left="5040" w:hanging="360"/>
      </w:pPr>
      <w:rPr>
        <w:rFonts w:ascii="Symbol" w:hAnsi="Symbol" w:hint="default"/>
      </w:rPr>
    </w:lvl>
    <w:lvl w:ilvl="7" w:tplc="E26A9AA6">
      <w:start w:val="1"/>
      <w:numFmt w:val="bullet"/>
      <w:lvlText w:val="o"/>
      <w:lvlJc w:val="left"/>
      <w:pPr>
        <w:ind w:left="5760" w:hanging="360"/>
      </w:pPr>
      <w:rPr>
        <w:rFonts w:ascii="Courier New" w:hAnsi="Courier New" w:hint="default"/>
      </w:rPr>
    </w:lvl>
    <w:lvl w:ilvl="8" w:tplc="7670079E">
      <w:start w:val="1"/>
      <w:numFmt w:val="bullet"/>
      <w:lvlText w:val=""/>
      <w:lvlJc w:val="left"/>
      <w:pPr>
        <w:ind w:left="6480" w:hanging="360"/>
      </w:pPr>
      <w:rPr>
        <w:rFonts w:ascii="Wingdings" w:hAnsi="Wingdings" w:hint="default"/>
      </w:rPr>
    </w:lvl>
  </w:abstractNum>
  <w:abstractNum w:abstractNumId="2" w15:restartNumberingAfterBreak="0">
    <w:nsid w:val="0109679C"/>
    <w:multiLevelType w:val="multilevel"/>
    <w:tmpl w:val="338E2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57D832"/>
    <w:multiLevelType w:val="hybridMultilevel"/>
    <w:tmpl w:val="0BFAC17A"/>
    <w:lvl w:ilvl="0" w:tplc="130023F4">
      <w:start w:val="1"/>
      <w:numFmt w:val="bullet"/>
      <w:lvlText w:val="o"/>
      <w:lvlJc w:val="left"/>
      <w:pPr>
        <w:ind w:left="720" w:hanging="360"/>
      </w:pPr>
      <w:rPr>
        <w:rFonts w:ascii="&quot;Courier New&quot;" w:hAnsi="&quot;Courier New&quot;" w:hint="default"/>
      </w:rPr>
    </w:lvl>
    <w:lvl w:ilvl="1" w:tplc="9F447944">
      <w:start w:val="1"/>
      <w:numFmt w:val="bullet"/>
      <w:lvlText w:val="o"/>
      <w:lvlJc w:val="left"/>
      <w:pPr>
        <w:ind w:left="1440" w:hanging="360"/>
      </w:pPr>
      <w:rPr>
        <w:rFonts w:ascii="Courier New" w:hAnsi="Courier New" w:hint="default"/>
      </w:rPr>
    </w:lvl>
    <w:lvl w:ilvl="2" w:tplc="88408CC6">
      <w:start w:val="1"/>
      <w:numFmt w:val="bullet"/>
      <w:lvlText w:val=""/>
      <w:lvlJc w:val="left"/>
      <w:pPr>
        <w:ind w:left="2160" w:hanging="360"/>
      </w:pPr>
      <w:rPr>
        <w:rFonts w:ascii="Wingdings" w:hAnsi="Wingdings" w:hint="default"/>
      </w:rPr>
    </w:lvl>
    <w:lvl w:ilvl="3" w:tplc="1AC4551A">
      <w:start w:val="1"/>
      <w:numFmt w:val="bullet"/>
      <w:lvlText w:val=""/>
      <w:lvlJc w:val="left"/>
      <w:pPr>
        <w:ind w:left="2880" w:hanging="360"/>
      </w:pPr>
      <w:rPr>
        <w:rFonts w:ascii="Symbol" w:hAnsi="Symbol" w:hint="default"/>
      </w:rPr>
    </w:lvl>
    <w:lvl w:ilvl="4" w:tplc="39CA756E">
      <w:start w:val="1"/>
      <w:numFmt w:val="bullet"/>
      <w:lvlText w:val="o"/>
      <w:lvlJc w:val="left"/>
      <w:pPr>
        <w:ind w:left="3600" w:hanging="360"/>
      </w:pPr>
      <w:rPr>
        <w:rFonts w:ascii="Courier New" w:hAnsi="Courier New" w:hint="default"/>
      </w:rPr>
    </w:lvl>
    <w:lvl w:ilvl="5" w:tplc="91C4B170">
      <w:start w:val="1"/>
      <w:numFmt w:val="bullet"/>
      <w:lvlText w:val=""/>
      <w:lvlJc w:val="left"/>
      <w:pPr>
        <w:ind w:left="4320" w:hanging="360"/>
      </w:pPr>
      <w:rPr>
        <w:rFonts w:ascii="Wingdings" w:hAnsi="Wingdings" w:hint="default"/>
      </w:rPr>
    </w:lvl>
    <w:lvl w:ilvl="6" w:tplc="C658AFEE">
      <w:start w:val="1"/>
      <w:numFmt w:val="bullet"/>
      <w:lvlText w:val=""/>
      <w:lvlJc w:val="left"/>
      <w:pPr>
        <w:ind w:left="5040" w:hanging="360"/>
      </w:pPr>
      <w:rPr>
        <w:rFonts w:ascii="Symbol" w:hAnsi="Symbol" w:hint="default"/>
      </w:rPr>
    </w:lvl>
    <w:lvl w:ilvl="7" w:tplc="EEE8BA0A">
      <w:start w:val="1"/>
      <w:numFmt w:val="bullet"/>
      <w:lvlText w:val="o"/>
      <w:lvlJc w:val="left"/>
      <w:pPr>
        <w:ind w:left="5760" w:hanging="360"/>
      </w:pPr>
      <w:rPr>
        <w:rFonts w:ascii="Courier New" w:hAnsi="Courier New" w:hint="default"/>
      </w:rPr>
    </w:lvl>
    <w:lvl w:ilvl="8" w:tplc="B656AF84">
      <w:start w:val="1"/>
      <w:numFmt w:val="bullet"/>
      <w:lvlText w:val=""/>
      <w:lvlJc w:val="left"/>
      <w:pPr>
        <w:ind w:left="6480" w:hanging="360"/>
      </w:pPr>
      <w:rPr>
        <w:rFonts w:ascii="Wingdings" w:hAnsi="Wingdings" w:hint="default"/>
      </w:rPr>
    </w:lvl>
  </w:abstractNum>
  <w:abstractNum w:abstractNumId="4" w15:restartNumberingAfterBreak="0">
    <w:nsid w:val="01CE2CF4"/>
    <w:multiLevelType w:val="hybridMultilevel"/>
    <w:tmpl w:val="C6D21340"/>
    <w:lvl w:ilvl="0" w:tplc="C632FBEA">
      <w:start w:val="1"/>
      <w:numFmt w:val="bullet"/>
      <w:lvlText w:val="-"/>
      <w:lvlJc w:val="left"/>
      <w:pPr>
        <w:ind w:left="720" w:hanging="360"/>
      </w:pPr>
      <w:rPr>
        <w:rFonts w:ascii="Symbol" w:hAnsi="Symbol" w:hint="default"/>
      </w:rPr>
    </w:lvl>
    <w:lvl w:ilvl="1" w:tplc="D9AAFDD6">
      <w:start w:val="1"/>
      <w:numFmt w:val="bullet"/>
      <w:lvlText w:val="o"/>
      <w:lvlJc w:val="left"/>
      <w:pPr>
        <w:ind w:left="1440" w:hanging="360"/>
      </w:pPr>
      <w:rPr>
        <w:rFonts w:ascii="Courier New" w:hAnsi="Courier New" w:hint="default"/>
      </w:rPr>
    </w:lvl>
    <w:lvl w:ilvl="2" w:tplc="89BA2D3A">
      <w:start w:val="1"/>
      <w:numFmt w:val="bullet"/>
      <w:lvlText w:val=""/>
      <w:lvlJc w:val="left"/>
      <w:pPr>
        <w:ind w:left="2160" w:hanging="360"/>
      </w:pPr>
      <w:rPr>
        <w:rFonts w:ascii="Wingdings" w:hAnsi="Wingdings" w:hint="default"/>
      </w:rPr>
    </w:lvl>
    <w:lvl w:ilvl="3" w:tplc="951E04C0">
      <w:start w:val="1"/>
      <w:numFmt w:val="bullet"/>
      <w:lvlText w:val=""/>
      <w:lvlJc w:val="left"/>
      <w:pPr>
        <w:ind w:left="2880" w:hanging="360"/>
      </w:pPr>
      <w:rPr>
        <w:rFonts w:ascii="Symbol" w:hAnsi="Symbol" w:hint="default"/>
      </w:rPr>
    </w:lvl>
    <w:lvl w:ilvl="4" w:tplc="B7E41FEC">
      <w:start w:val="1"/>
      <w:numFmt w:val="bullet"/>
      <w:lvlText w:val="o"/>
      <w:lvlJc w:val="left"/>
      <w:pPr>
        <w:ind w:left="3600" w:hanging="360"/>
      </w:pPr>
      <w:rPr>
        <w:rFonts w:ascii="Courier New" w:hAnsi="Courier New" w:hint="default"/>
      </w:rPr>
    </w:lvl>
    <w:lvl w:ilvl="5" w:tplc="01741472">
      <w:start w:val="1"/>
      <w:numFmt w:val="bullet"/>
      <w:lvlText w:val=""/>
      <w:lvlJc w:val="left"/>
      <w:pPr>
        <w:ind w:left="4320" w:hanging="360"/>
      </w:pPr>
      <w:rPr>
        <w:rFonts w:ascii="Wingdings" w:hAnsi="Wingdings" w:hint="default"/>
      </w:rPr>
    </w:lvl>
    <w:lvl w:ilvl="6" w:tplc="D136A4F0">
      <w:start w:val="1"/>
      <w:numFmt w:val="bullet"/>
      <w:lvlText w:val=""/>
      <w:lvlJc w:val="left"/>
      <w:pPr>
        <w:ind w:left="5040" w:hanging="360"/>
      </w:pPr>
      <w:rPr>
        <w:rFonts w:ascii="Symbol" w:hAnsi="Symbol" w:hint="default"/>
      </w:rPr>
    </w:lvl>
    <w:lvl w:ilvl="7" w:tplc="2AAC6890">
      <w:start w:val="1"/>
      <w:numFmt w:val="bullet"/>
      <w:lvlText w:val="o"/>
      <w:lvlJc w:val="left"/>
      <w:pPr>
        <w:ind w:left="5760" w:hanging="360"/>
      </w:pPr>
      <w:rPr>
        <w:rFonts w:ascii="Courier New" w:hAnsi="Courier New" w:hint="default"/>
      </w:rPr>
    </w:lvl>
    <w:lvl w:ilvl="8" w:tplc="E63C3178">
      <w:start w:val="1"/>
      <w:numFmt w:val="bullet"/>
      <w:lvlText w:val=""/>
      <w:lvlJc w:val="left"/>
      <w:pPr>
        <w:ind w:left="6480" w:hanging="360"/>
      </w:pPr>
      <w:rPr>
        <w:rFonts w:ascii="Wingdings" w:hAnsi="Wingdings" w:hint="default"/>
      </w:rPr>
    </w:lvl>
  </w:abstractNum>
  <w:abstractNum w:abstractNumId="5" w15:restartNumberingAfterBreak="0">
    <w:nsid w:val="02134284"/>
    <w:multiLevelType w:val="hybridMultilevel"/>
    <w:tmpl w:val="0658C47E"/>
    <w:lvl w:ilvl="0" w:tplc="56B00C24">
      <w:start w:val="1"/>
      <w:numFmt w:val="bullet"/>
      <w:lvlText w:val="-"/>
      <w:lvlJc w:val="left"/>
      <w:pPr>
        <w:ind w:left="720" w:hanging="360"/>
      </w:pPr>
      <w:rPr>
        <w:rFonts w:ascii="&quot;Calibri&quot;,sans-serif" w:hAnsi="&quot;Calibri&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3A2A74"/>
    <w:multiLevelType w:val="multilevel"/>
    <w:tmpl w:val="8988B9A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2429E35"/>
    <w:multiLevelType w:val="hybridMultilevel"/>
    <w:tmpl w:val="53E26ED2"/>
    <w:lvl w:ilvl="0" w:tplc="DB3AC136">
      <w:start w:val="1"/>
      <w:numFmt w:val="decimal"/>
      <w:lvlText w:val="%1."/>
      <w:lvlJc w:val="left"/>
      <w:pPr>
        <w:ind w:left="720" w:hanging="360"/>
      </w:pPr>
    </w:lvl>
    <w:lvl w:ilvl="1" w:tplc="BA6441EC">
      <w:start w:val="1"/>
      <w:numFmt w:val="lowerLetter"/>
      <w:lvlText w:val="%2."/>
      <w:lvlJc w:val="left"/>
      <w:pPr>
        <w:ind w:left="1440" w:hanging="360"/>
      </w:pPr>
    </w:lvl>
    <w:lvl w:ilvl="2" w:tplc="5E10130E">
      <w:start w:val="1"/>
      <w:numFmt w:val="lowerRoman"/>
      <w:lvlText w:val="%3."/>
      <w:lvlJc w:val="right"/>
      <w:pPr>
        <w:ind w:left="2160" w:hanging="180"/>
      </w:pPr>
    </w:lvl>
    <w:lvl w:ilvl="3" w:tplc="496AE030">
      <w:start w:val="1"/>
      <w:numFmt w:val="decimal"/>
      <w:lvlText w:val="%4."/>
      <w:lvlJc w:val="left"/>
      <w:pPr>
        <w:ind w:left="2880" w:hanging="360"/>
      </w:pPr>
    </w:lvl>
    <w:lvl w:ilvl="4" w:tplc="360E2C10">
      <w:start w:val="1"/>
      <w:numFmt w:val="lowerLetter"/>
      <w:lvlText w:val="%5."/>
      <w:lvlJc w:val="left"/>
      <w:pPr>
        <w:ind w:left="3600" w:hanging="360"/>
      </w:pPr>
    </w:lvl>
    <w:lvl w:ilvl="5" w:tplc="E61426A6">
      <w:start w:val="1"/>
      <w:numFmt w:val="lowerRoman"/>
      <w:lvlText w:val="%6."/>
      <w:lvlJc w:val="right"/>
      <w:pPr>
        <w:ind w:left="4320" w:hanging="180"/>
      </w:pPr>
    </w:lvl>
    <w:lvl w:ilvl="6" w:tplc="17E87C34">
      <w:start w:val="1"/>
      <w:numFmt w:val="decimal"/>
      <w:lvlText w:val="%7."/>
      <w:lvlJc w:val="left"/>
      <w:pPr>
        <w:ind w:left="5040" w:hanging="360"/>
      </w:pPr>
    </w:lvl>
    <w:lvl w:ilvl="7" w:tplc="7E68C8CA">
      <w:start w:val="1"/>
      <w:numFmt w:val="lowerLetter"/>
      <w:lvlText w:val="%8."/>
      <w:lvlJc w:val="left"/>
      <w:pPr>
        <w:ind w:left="5760" w:hanging="360"/>
      </w:pPr>
    </w:lvl>
    <w:lvl w:ilvl="8" w:tplc="8B548D56">
      <w:start w:val="1"/>
      <w:numFmt w:val="lowerRoman"/>
      <w:lvlText w:val="%9."/>
      <w:lvlJc w:val="right"/>
      <w:pPr>
        <w:ind w:left="6480" w:hanging="180"/>
      </w:pPr>
    </w:lvl>
  </w:abstractNum>
  <w:abstractNum w:abstractNumId="8" w15:restartNumberingAfterBreak="0">
    <w:nsid w:val="024F0C70"/>
    <w:multiLevelType w:val="hybridMultilevel"/>
    <w:tmpl w:val="699CDF58"/>
    <w:lvl w:ilvl="0" w:tplc="F110AD02">
      <w:start w:val="1"/>
      <w:numFmt w:val="bullet"/>
      <w:lvlText w:val="ü"/>
      <w:lvlJc w:val="left"/>
      <w:pPr>
        <w:ind w:left="720" w:hanging="360"/>
      </w:pPr>
      <w:rPr>
        <w:rFonts w:ascii="Wingdings" w:hAnsi="Wingdings" w:hint="default"/>
      </w:rPr>
    </w:lvl>
    <w:lvl w:ilvl="1" w:tplc="A7DC2794">
      <w:start w:val="1"/>
      <w:numFmt w:val="bullet"/>
      <w:lvlText w:val="o"/>
      <w:lvlJc w:val="left"/>
      <w:pPr>
        <w:ind w:left="1440" w:hanging="360"/>
      </w:pPr>
      <w:rPr>
        <w:rFonts w:ascii="Courier New" w:hAnsi="Courier New" w:hint="default"/>
      </w:rPr>
    </w:lvl>
    <w:lvl w:ilvl="2" w:tplc="9EEC32E4">
      <w:start w:val="1"/>
      <w:numFmt w:val="bullet"/>
      <w:lvlText w:val=""/>
      <w:lvlJc w:val="left"/>
      <w:pPr>
        <w:ind w:left="2160" w:hanging="360"/>
      </w:pPr>
      <w:rPr>
        <w:rFonts w:ascii="Wingdings" w:hAnsi="Wingdings" w:hint="default"/>
      </w:rPr>
    </w:lvl>
    <w:lvl w:ilvl="3" w:tplc="D0A85124">
      <w:start w:val="1"/>
      <w:numFmt w:val="bullet"/>
      <w:lvlText w:val=""/>
      <w:lvlJc w:val="left"/>
      <w:pPr>
        <w:ind w:left="2880" w:hanging="360"/>
      </w:pPr>
      <w:rPr>
        <w:rFonts w:ascii="Symbol" w:hAnsi="Symbol" w:hint="default"/>
      </w:rPr>
    </w:lvl>
    <w:lvl w:ilvl="4" w:tplc="674C26F6">
      <w:start w:val="1"/>
      <w:numFmt w:val="bullet"/>
      <w:lvlText w:val="o"/>
      <w:lvlJc w:val="left"/>
      <w:pPr>
        <w:ind w:left="3600" w:hanging="360"/>
      </w:pPr>
      <w:rPr>
        <w:rFonts w:ascii="Courier New" w:hAnsi="Courier New" w:hint="default"/>
      </w:rPr>
    </w:lvl>
    <w:lvl w:ilvl="5" w:tplc="22A0D798">
      <w:start w:val="1"/>
      <w:numFmt w:val="bullet"/>
      <w:lvlText w:val=""/>
      <w:lvlJc w:val="left"/>
      <w:pPr>
        <w:ind w:left="4320" w:hanging="360"/>
      </w:pPr>
      <w:rPr>
        <w:rFonts w:ascii="Wingdings" w:hAnsi="Wingdings" w:hint="default"/>
      </w:rPr>
    </w:lvl>
    <w:lvl w:ilvl="6" w:tplc="A40CFB2E">
      <w:start w:val="1"/>
      <w:numFmt w:val="bullet"/>
      <w:lvlText w:val=""/>
      <w:lvlJc w:val="left"/>
      <w:pPr>
        <w:ind w:left="5040" w:hanging="360"/>
      </w:pPr>
      <w:rPr>
        <w:rFonts w:ascii="Symbol" w:hAnsi="Symbol" w:hint="default"/>
      </w:rPr>
    </w:lvl>
    <w:lvl w:ilvl="7" w:tplc="B6D49612">
      <w:start w:val="1"/>
      <w:numFmt w:val="bullet"/>
      <w:lvlText w:val="o"/>
      <w:lvlJc w:val="left"/>
      <w:pPr>
        <w:ind w:left="5760" w:hanging="360"/>
      </w:pPr>
      <w:rPr>
        <w:rFonts w:ascii="Courier New" w:hAnsi="Courier New" w:hint="default"/>
      </w:rPr>
    </w:lvl>
    <w:lvl w:ilvl="8" w:tplc="AAD40A96">
      <w:start w:val="1"/>
      <w:numFmt w:val="bullet"/>
      <w:lvlText w:val=""/>
      <w:lvlJc w:val="left"/>
      <w:pPr>
        <w:ind w:left="6480" w:hanging="360"/>
      </w:pPr>
      <w:rPr>
        <w:rFonts w:ascii="Wingdings" w:hAnsi="Wingdings" w:hint="default"/>
      </w:rPr>
    </w:lvl>
  </w:abstractNum>
  <w:abstractNum w:abstractNumId="9" w15:restartNumberingAfterBreak="0">
    <w:nsid w:val="0255171C"/>
    <w:multiLevelType w:val="hybridMultilevel"/>
    <w:tmpl w:val="00202226"/>
    <w:lvl w:ilvl="0" w:tplc="7F520A82">
      <w:start w:val="1"/>
      <w:numFmt w:val="bullet"/>
      <w:lvlText w:val="-"/>
      <w:lvlJc w:val="left"/>
      <w:pPr>
        <w:ind w:left="720" w:hanging="360"/>
      </w:pPr>
      <w:rPr>
        <w:rFonts w:ascii="&quot;Calibri&quot;,sans-serif" w:hAnsi="&quot;Calibri&quot;,sans-serif" w:hint="default"/>
      </w:rPr>
    </w:lvl>
    <w:lvl w:ilvl="1" w:tplc="99387336">
      <w:start w:val="1"/>
      <w:numFmt w:val="bullet"/>
      <w:lvlText w:val="o"/>
      <w:lvlJc w:val="left"/>
      <w:pPr>
        <w:ind w:left="1440" w:hanging="360"/>
      </w:pPr>
      <w:rPr>
        <w:rFonts w:ascii="Courier New" w:hAnsi="Courier New" w:hint="default"/>
      </w:rPr>
    </w:lvl>
    <w:lvl w:ilvl="2" w:tplc="67E65894">
      <w:start w:val="1"/>
      <w:numFmt w:val="bullet"/>
      <w:lvlText w:val=""/>
      <w:lvlJc w:val="left"/>
      <w:pPr>
        <w:ind w:left="2160" w:hanging="360"/>
      </w:pPr>
      <w:rPr>
        <w:rFonts w:ascii="Wingdings" w:hAnsi="Wingdings" w:hint="default"/>
      </w:rPr>
    </w:lvl>
    <w:lvl w:ilvl="3" w:tplc="A8CAC994">
      <w:start w:val="1"/>
      <w:numFmt w:val="bullet"/>
      <w:lvlText w:val=""/>
      <w:lvlJc w:val="left"/>
      <w:pPr>
        <w:ind w:left="2880" w:hanging="360"/>
      </w:pPr>
      <w:rPr>
        <w:rFonts w:ascii="Symbol" w:hAnsi="Symbol" w:hint="default"/>
      </w:rPr>
    </w:lvl>
    <w:lvl w:ilvl="4" w:tplc="C006211C">
      <w:start w:val="1"/>
      <w:numFmt w:val="bullet"/>
      <w:lvlText w:val="o"/>
      <w:lvlJc w:val="left"/>
      <w:pPr>
        <w:ind w:left="3600" w:hanging="360"/>
      </w:pPr>
      <w:rPr>
        <w:rFonts w:ascii="Courier New" w:hAnsi="Courier New" w:hint="default"/>
      </w:rPr>
    </w:lvl>
    <w:lvl w:ilvl="5" w:tplc="A74EC9B8">
      <w:start w:val="1"/>
      <w:numFmt w:val="bullet"/>
      <w:lvlText w:val=""/>
      <w:lvlJc w:val="left"/>
      <w:pPr>
        <w:ind w:left="4320" w:hanging="360"/>
      </w:pPr>
      <w:rPr>
        <w:rFonts w:ascii="Wingdings" w:hAnsi="Wingdings" w:hint="default"/>
      </w:rPr>
    </w:lvl>
    <w:lvl w:ilvl="6" w:tplc="19760AC2">
      <w:start w:val="1"/>
      <w:numFmt w:val="bullet"/>
      <w:lvlText w:val=""/>
      <w:lvlJc w:val="left"/>
      <w:pPr>
        <w:ind w:left="5040" w:hanging="360"/>
      </w:pPr>
      <w:rPr>
        <w:rFonts w:ascii="Symbol" w:hAnsi="Symbol" w:hint="default"/>
      </w:rPr>
    </w:lvl>
    <w:lvl w:ilvl="7" w:tplc="FEDCC9C2">
      <w:start w:val="1"/>
      <w:numFmt w:val="bullet"/>
      <w:lvlText w:val="o"/>
      <w:lvlJc w:val="left"/>
      <w:pPr>
        <w:ind w:left="5760" w:hanging="360"/>
      </w:pPr>
      <w:rPr>
        <w:rFonts w:ascii="Courier New" w:hAnsi="Courier New" w:hint="default"/>
      </w:rPr>
    </w:lvl>
    <w:lvl w:ilvl="8" w:tplc="AD7E515A">
      <w:start w:val="1"/>
      <w:numFmt w:val="bullet"/>
      <w:lvlText w:val=""/>
      <w:lvlJc w:val="left"/>
      <w:pPr>
        <w:ind w:left="6480" w:hanging="360"/>
      </w:pPr>
      <w:rPr>
        <w:rFonts w:ascii="Wingdings" w:hAnsi="Wingdings" w:hint="default"/>
      </w:rPr>
    </w:lvl>
  </w:abstractNum>
  <w:abstractNum w:abstractNumId="10" w15:restartNumberingAfterBreak="0">
    <w:nsid w:val="025C5E08"/>
    <w:multiLevelType w:val="hybridMultilevel"/>
    <w:tmpl w:val="0BCE1B58"/>
    <w:lvl w:ilvl="0" w:tplc="741CE86A">
      <w:start w:val="1"/>
      <w:numFmt w:val="decimal"/>
      <w:lvlText w:val="%1."/>
      <w:lvlJc w:val="left"/>
      <w:pPr>
        <w:ind w:left="720" w:hanging="360"/>
      </w:pPr>
    </w:lvl>
    <w:lvl w:ilvl="1" w:tplc="C8DACCBA">
      <w:start w:val="1"/>
      <w:numFmt w:val="lowerLetter"/>
      <w:lvlText w:val="%2."/>
      <w:lvlJc w:val="left"/>
      <w:pPr>
        <w:ind w:left="1440" w:hanging="360"/>
      </w:pPr>
    </w:lvl>
    <w:lvl w:ilvl="2" w:tplc="B9266998">
      <w:start w:val="1"/>
      <w:numFmt w:val="lowerRoman"/>
      <w:lvlText w:val="%3."/>
      <w:lvlJc w:val="right"/>
      <w:pPr>
        <w:ind w:left="2160" w:hanging="180"/>
      </w:pPr>
    </w:lvl>
    <w:lvl w:ilvl="3" w:tplc="4AD2BD04">
      <w:start w:val="1"/>
      <w:numFmt w:val="decimal"/>
      <w:lvlText w:val="%4."/>
      <w:lvlJc w:val="left"/>
      <w:pPr>
        <w:ind w:left="2880" w:hanging="360"/>
      </w:pPr>
    </w:lvl>
    <w:lvl w:ilvl="4" w:tplc="BF745222">
      <w:start w:val="1"/>
      <w:numFmt w:val="lowerLetter"/>
      <w:lvlText w:val="%5."/>
      <w:lvlJc w:val="left"/>
      <w:pPr>
        <w:ind w:left="3600" w:hanging="360"/>
      </w:pPr>
    </w:lvl>
    <w:lvl w:ilvl="5" w:tplc="5BA0A564">
      <w:start w:val="1"/>
      <w:numFmt w:val="lowerRoman"/>
      <w:lvlText w:val="%6."/>
      <w:lvlJc w:val="right"/>
      <w:pPr>
        <w:ind w:left="4320" w:hanging="180"/>
      </w:pPr>
    </w:lvl>
    <w:lvl w:ilvl="6" w:tplc="9CC6045A">
      <w:start w:val="1"/>
      <w:numFmt w:val="decimal"/>
      <w:lvlText w:val="%7."/>
      <w:lvlJc w:val="left"/>
      <w:pPr>
        <w:ind w:left="5040" w:hanging="360"/>
      </w:pPr>
    </w:lvl>
    <w:lvl w:ilvl="7" w:tplc="6D223A6C">
      <w:start w:val="1"/>
      <w:numFmt w:val="lowerLetter"/>
      <w:lvlText w:val="%8."/>
      <w:lvlJc w:val="left"/>
      <w:pPr>
        <w:ind w:left="5760" w:hanging="360"/>
      </w:pPr>
    </w:lvl>
    <w:lvl w:ilvl="8" w:tplc="9C96998A">
      <w:start w:val="1"/>
      <w:numFmt w:val="lowerRoman"/>
      <w:lvlText w:val="%9."/>
      <w:lvlJc w:val="right"/>
      <w:pPr>
        <w:ind w:left="6480" w:hanging="180"/>
      </w:pPr>
    </w:lvl>
  </w:abstractNum>
  <w:abstractNum w:abstractNumId="11" w15:restartNumberingAfterBreak="0">
    <w:nsid w:val="02C9A104"/>
    <w:multiLevelType w:val="hybridMultilevel"/>
    <w:tmpl w:val="8BF47E5A"/>
    <w:lvl w:ilvl="0" w:tplc="C1F6AF6C">
      <w:start w:val="1"/>
      <w:numFmt w:val="bullet"/>
      <w:lvlText w:val="-"/>
      <w:lvlJc w:val="left"/>
      <w:pPr>
        <w:ind w:left="720" w:hanging="360"/>
      </w:pPr>
      <w:rPr>
        <w:rFonts w:ascii="&quot;Arial Narrow&quot;,sans-serif" w:hAnsi="&quot;Arial Narrow&quot;,sans-serif" w:hint="default"/>
      </w:rPr>
    </w:lvl>
    <w:lvl w:ilvl="1" w:tplc="2CF2C324">
      <w:start w:val="1"/>
      <w:numFmt w:val="bullet"/>
      <w:lvlText w:val="o"/>
      <w:lvlJc w:val="left"/>
      <w:pPr>
        <w:ind w:left="1440" w:hanging="360"/>
      </w:pPr>
      <w:rPr>
        <w:rFonts w:ascii="Courier New" w:hAnsi="Courier New" w:hint="default"/>
      </w:rPr>
    </w:lvl>
    <w:lvl w:ilvl="2" w:tplc="F0C8D0FC">
      <w:start w:val="1"/>
      <w:numFmt w:val="bullet"/>
      <w:lvlText w:val=""/>
      <w:lvlJc w:val="left"/>
      <w:pPr>
        <w:ind w:left="2160" w:hanging="360"/>
      </w:pPr>
      <w:rPr>
        <w:rFonts w:ascii="Wingdings" w:hAnsi="Wingdings" w:hint="default"/>
      </w:rPr>
    </w:lvl>
    <w:lvl w:ilvl="3" w:tplc="09509BBC">
      <w:start w:val="1"/>
      <w:numFmt w:val="bullet"/>
      <w:lvlText w:val=""/>
      <w:lvlJc w:val="left"/>
      <w:pPr>
        <w:ind w:left="2880" w:hanging="360"/>
      </w:pPr>
      <w:rPr>
        <w:rFonts w:ascii="Symbol" w:hAnsi="Symbol" w:hint="default"/>
      </w:rPr>
    </w:lvl>
    <w:lvl w:ilvl="4" w:tplc="16E81E90">
      <w:start w:val="1"/>
      <w:numFmt w:val="bullet"/>
      <w:lvlText w:val="o"/>
      <w:lvlJc w:val="left"/>
      <w:pPr>
        <w:ind w:left="3600" w:hanging="360"/>
      </w:pPr>
      <w:rPr>
        <w:rFonts w:ascii="Courier New" w:hAnsi="Courier New" w:hint="default"/>
      </w:rPr>
    </w:lvl>
    <w:lvl w:ilvl="5" w:tplc="E208CA8A">
      <w:start w:val="1"/>
      <w:numFmt w:val="bullet"/>
      <w:lvlText w:val=""/>
      <w:lvlJc w:val="left"/>
      <w:pPr>
        <w:ind w:left="4320" w:hanging="360"/>
      </w:pPr>
      <w:rPr>
        <w:rFonts w:ascii="Wingdings" w:hAnsi="Wingdings" w:hint="default"/>
      </w:rPr>
    </w:lvl>
    <w:lvl w:ilvl="6" w:tplc="C936CBD6">
      <w:start w:val="1"/>
      <w:numFmt w:val="bullet"/>
      <w:lvlText w:val=""/>
      <w:lvlJc w:val="left"/>
      <w:pPr>
        <w:ind w:left="5040" w:hanging="360"/>
      </w:pPr>
      <w:rPr>
        <w:rFonts w:ascii="Symbol" w:hAnsi="Symbol" w:hint="default"/>
      </w:rPr>
    </w:lvl>
    <w:lvl w:ilvl="7" w:tplc="7FCC577E">
      <w:start w:val="1"/>
      <w:numFmt w:val="bullet"/>
      <w:lvlText w:val="o"/>
      <w:lvlJc w:val="left"/>
      <w:pPr>
        <w:ind w:left="5760" w:hanging="360"/>
      </w:pPr>
      <w:rPr>
        <w:rFonts w:ascii="Courier New" w:hAnsi="Courier New" w:hint="default"/>
      </w:rPr>
    </w:lvl>
    <w:lvl w:ilvl="8" w:tplc="04C44A8E">
      <w:start w:val="1"/>
      <w:numFmt w:val="bullet"/>
      <w:lvlText w:val=""/>
      <w:lvlJc w:val="left"/>
      <w:pPr>
        <w:ind w:left="6480" w:hanging="360"/>
      </w:pPr>
      <w:rPr>
        <w:rFonts w:ascii="Wingdings" w:hAnsi="Wingdings" w:hint="default"/>
      </w:rPr>
    </w:lvl>
  </w:abstractNum>
  <w:abstractNum w:abstractNumId="12" w15:restartNumberingAfterBreak="0">
    <w:nsid w:val="02FDB494"/>
    <w:multiLevelType w:val="hybridMultilevel"/>
    <w:tmpl w:val="B364A9D4"/>
    <w:lvl w:ilvl="0" w:tplc="DD40653C">
      <w:start w:val="1"/>
      <w:numFmt w:val="bullet"/>
      <w:lvlText w:val="§"/>
      <w:lvlJc w:val="left"/>
      <w:pPr>
        <w:ind w:left="720" w:hanging="360"/>
      </w:pPr>
      <w:rPr>
        <w:rFonts w:ascii="Wingdings" w:hAnsi="Wingdings" w:hint="default"/>
      </w:rPr>
    </w:lvl>
    <w:lvl w:ilvl="1" w:tplc="23E8E6C0">
      <w:start w:val="1"/>
      <w:numFmt w:val="bullet"/>
      <w:lvlText w:val="o"/>
      <w:lvlJc w:val="left"/>
      <w:pPr>
        <w:ind w:left="1440" w:hanging="360"/>
      </w:pPr>
      <w:rPr>
        <w:rFonts w:ascii="Courier New" w:hAnsi="Courier New" w:hint="default"/>
      </w:rPr>
    </w:lvl>
    <w:lvl w:ilvl="2" w:tplc="EA823C9C">
      <w:start w:val="1"/>
      <w:numFmt w:val="bullet"/>
      <w:lvlText w:val=""/>
      <w:lvlJc w:val="left"/>
      <w:pPr>
        <w:ind w:left="2160" w:hanging="360"/>
      </w:pPr>
      <w:rPr>
        <w:rFonts w:ascii="Wingdings" w:hAnsi="Wingdings" w:hint="default"/>
      </w:rPr>
    </w:lvl>
    <w:lvl w:ilvl="3" w:tplc="76C86A9A">
      <w:start w:val="1"/>
      <w:numFmt w:val="bullet"/>
      <w:lvlText w:val=""/>
      <w:lvlJc w:val="left"/>
      <w:pPr>
        <w:ind w:left="2880" w:hanging="360"/>
      </w:pPr>
      <w:rPr>
        <w:rFonts w:ascii="Symbol" w:hAnsi="Symbol" w:hint="default"/>
      </w:rPr>
    </w:lvl>
    <w:lvl w:ilvl="4" w:tplc="170EDBA4">
      <w:start w:val="1"/>
      <w:numFmt w:val="bullet"/>
      <w:lvlText w:val="o"/>
      <w:lvlJc w:val="left"/>
      <w:pPr>
        <w:ind w:left="3600" w:hanging="360"/>
      </w:pPr>
      <w:rPr>
        <w:rFonts w:ascii="Courier New" w:hAnsi="Courier New" w:hint="default"/>
      </w:rPr>
    </w:lvl>
    <w:lvl w:ilvl="5" w:tplc="DC9260C6">
      <w:start w:val="1"/>
      <w:numFmt w:val="bullet"/>
      <w:lvlText w:val=""/>
      <w:lvlJc w:val="left"/>
      <w:pPr>
        <w:ind w:left="4320" w:hanging="360"/>
      </w:pPr>
      <w:rPr>
        <w:rFonts w:ascii="Wingdings" w:hAnsi="Wingdings" w:hint="default"/>
      </w:rPr>
    </w:lvl>
    <w:lvl w:ilvl="6" w:tplc="E8AEFFC2">
      <w:start w:val="1"/>
      <w:numFmt w:val="bullet"/>
      <w:lvlText w:val=""/>
      <w:lvlJc w:val="left"/>
      <w:pPr>
        <w:ind w:left="5040" w:hanging="360"/>
      </w:pPr>
      <w:rPr>
        <w:rFonts w:ascii="Symbol" w:hAnsi="Symbol" w:hint="default"/>
      </w:rPr>
    </w:lvl>
    <w:lvl w:ilvl="7" w:tplc="7BC238AE">
      <w:start w:val="1"/>
      <w:numFmt w:val="bullet"/>
      <w:lvlText w:val="o"/>
      <w:lvlJc w:val="left"/>
      <w:pPr>
        <w:ind w:left="5760" w:hanging="360"/>
      </w:pPr>
      <w:rPr>
        <w:rFonts w:ascii="Courier New" w:hAnsi="Courier New" w:hint="default"/>
      </w:rPr>
    </w:lvl>
    <w:lvl w:ilvl="8" w:tplc="E6BC7CF2">
      <w:start w:val="1"/>
      <w:numFmt w:val="bullet"/>
      <w:lvlText w:val=""/>
      <w:lvlJc w:val="left"/>
      <w:pPr>
        <w:ind w:left="6480" w:hanging="360"/>
      </w:pPr>
      <w:rPr>
        <w:rFonts w:ascii="Wingdings" w:hAnsi="Wingdings" w:hint="default"/>
      </w:rPr>
    </w:lvl>
  </w:abstractNum>
  <w:abstractNum w:abstractNumId="13" w15:restartNumberingAfterBreak="0">
    <w:nsid w:val="032E014D"/>
    <w:multiLevelType w:val="hybridMultilevel"/>
    <w:tmpl w:val="48C05C34"/>
    <w:lvl w:ilvl="0" w:tplc="B52ABFCA">
      <w:start w:val="1"/>
      <w:numFmt w:val="bullet"/>
      <w:lvlText w:val="-"/>
      <w:lvlJc w:val="left"/>
      <w:pPr>
        <w:ind w:left="720" w:hanging="360"/>
      </w:pPr>
      <w:rPr>
        <w:rFonts w:ascii="&quot;Arial Narrow&quot;,sans-serif" w:hAnsi="&quot;Arial Narrow&quot;,sans-serif" w:hint="default"/>
      </w:rPr>
    </w:lvl>
    <w:lvl w:ilvl="1" w:tplc="252E98AC">
      <w:start w:val="1"/>
      <w:numFmt w:val="bullet"/>
      <w:lvlText w:val="o"/>
      <w:lvlJc w:val="left"/>
      <w:pPr>
        <w:ind w:left="1440" w:hanging="360"/>
      </w:pPr>
      <w:rPr>
        <w:rFonts w:ascii="Courier New" w:hAnsi="Courier New" w:hint="default"/>
      </w:rPr>
    </w:lvl>
    <w:lvl w:ilvl="2" w:tplc="A148C48C">
      <w:start w:val="1"/>
      <w:numFmt w:val="bullet"/>
      <w:lvlText w:val=""/>
      <w:lvlJc w:val="left"/>
      <w:pPr>
        <w:ind w:left="2160" w:hanging="360"/>
      </w:pPr>
      <w:rPr>
        <w:rFonts w:ascii="Wingdings" w:hAnsi="Wingdings" w:hint="default"/>
      </w:rPr>
    </w:lvl>
    <w:lvl w:ilvl="3" w:tplc="E090A714">
      <w:start w:val="1"/>
      <w:numFmt w:val="bullet"/>
      <w:lvlText w:val=""/>
      <w:lvlJc w:val="left"/>
      <w:pPr>
        <w:ind w:left="2880" w:hanging="360"/>
      </w:pPr>
      <w:rPr>
        <w:rFonts w:ascii="Symbol" w:hAnsi="Symbol" w:hint="default"/>
      </w:rPr>
    </w:lvl>
    <w:lvl w:ilvl="4" w:tplc="2A22B688">
      <w:start w:val="1"/>
      <w:numFmt w:val="bullet"/>
      <w:lvlText w:val="o"/>
      <w:lvlJc w:val="left"/>
      <w:pPr>
        <w:ind w:left="3600" w:hanging="360"/>
      </w:pPr>
      <w:rPr>
        <w:rFonts w:ascii="Courier New" w:hAnsi="Courier New" w:hint="default"/>
      </w:rPr>
    </w:lvl>
    <w:lvl w:ilvl="5" w:tplc="34BC7650">
      <w:start w:val="1"/>
      <w:numFmt w:val="bullet"/>
      <w:lvlText w:val=""/>
      <w:lvlJc w:val="left"/>
      <w:pPr>
        <w:ind w:left="4320" w:hanging="360"/>
      </w:pPr>
      <w:rPr>
        <w:rFonts w:ascii="Wingdings" w:hAnsi="Wingdings" w:hint="default"/>
      </w:rPr>
    </w:lvl>
    <w:lvl w:ilvl="6" w:tplc="6D502348">
      <w:start w:val="1"/>
      <w:numFmt w:val="bullet"/>
      <w:lvlText w:val=""/>
      <w:lvlJc w:val="left"/>
      <w:pPr>
        <w:ind w:left="5040" w:hanging="360"/>
      </w:pPr>
      <w:rPr>
        <w:rFonts w:ascii="Symbol" w:hAnsi="Symbol" w:hint="default"/>
      </w:rPr>
    </w:lvl>
    <w:lvl w:ilvl="7" w:tplc="F3BAD3DC">
      <w:start w:val="1"/>
      <w:numFmt w:val="bullet"/>
      <w:lvlText w:val="o"/>
      <w:lvlJc w:val="left"/>
      <w:pPr>
        <w:ind w:left="5760" w:hanging="360"/>
      </w:pPr>
      <w:rPr>
        <w:rFonts w:ascii="Courier New" w:hAnsi="Courier New" w:hint="default"/>
      </w:rPr>
    </w:lvl>
    <w:lvl w:ilvl="8" w:tplc="5994DD12">
      <w:start w:val="1"/>
      <w:numFmt w:val="bullet"/>
      <w:lvlText w:val=""/>
      <w:lvlJc w:val="left"/>
      <w:pPr>
        <w:ind w:left="6480" w:hanging="360"/>
      </w:pPr>
      <w:rPr>
        <w:rFonts w:ascii="Wingdings" w:hAnsi="Wingdings" w:hint="default"/>
      </w:rPr>
    </w:lvl>
  </w:abstractNum>
  <w:abstractNum w:abstractNumId="14" w15:restartNumberingAfterBreak="0">
    <w:nsid w:val="03322294"/>
    <w:multiLevelType w:val="hybridMultilevel"/>
    <w:tmpl w:val="2EB2B7CE"/>
    <w:lvl w:ilvl="0" w:tplc="01D82EA4">
      <w:start w:val="1"/>
      <w:numFmt w:val="bullet"/>
      <w:lvlText w:val="-"/>
      <w:lvlJc w:val="left"/>
      <w:pPr>
        <w:ind w:left="720" w:hanging="360"/>
      </w:pPr>
      <w:rPr>
        <w:rFonts w:ascii="&quot;Cambria&quot;,serif" w:hAnsi="&quot;Cambria&quot;,serif" w:hint="default"/>
      </w:rPr>
    </w:lvl>
    <w:lvl w:ilvl="1" w:tplc="A44A5892">
      <w:start w:val="1"/>
      <w:numFmt w:val="bullet"/>
      <w:lvlText w:val="o"/>
      <w:lvlJc w:val="left"/>
      <w:pPr>
        <w:ind w:left="1440" w:hanging="360"/>
      </w:pPr>
      <w:rPr>
        <w:rFonts w:ascii="Courier New" w:hAnsi="Courier New" w:hint="default"/>
      </w:rPr>
    </w:lvl>
    <w:lvl w:ilvl="2" w:tplc="584A98F0">
      <w:start w:val="1"/>
      <w:numFmt w:val="bullet"/>
      <w:lvlText w:val=""/>
      <w:lvlJc w:val="left"/>
      <w:pPr>
        <w:ind w:left="2160" w:hanging="360"/>
      </w:pPr>
      <w:rPr>
        <w:rFonts w:ascii="Wingdings" w:hAnsi="Wingdings" w:hint="default"/>
      </w:rPr>
    </w:lvl>
    <w:lvl w:ilvl="3" w:tplc="93B40B54">
      <w:start w:val="1"/>
      <w:numFmt w:val="bullet"/>
      <w:lvlText w:val=""/>
      <w:lvlJc w:val="left"/>
      <w:pPr>
        <w:ind w:left="2880" w:hanging="360"/>
      </w:pPr>
      <w:rPr>
        <w:rFonts w:ascii="Symbol" w:hAnsi="Symbol" w:hint="default"/>
      </w:rPr>
    </w:lvl>
    <w:lvl w:ilvl="4" w:tplc="16229388">
      <w:start w:val="1"/>
      <w:numFmt w:val="bullet"/>
      <w:lvlText w:val="o"/>
      <w:lvlJc w:val="left"/>
      <w:pPr>
        <w:ind w:left="3600" w:hanging="360"/>
      </w:pPr>
      <w:rPr>
        <w:rFonts w:ascii="Courier New" w:hAnsi="Courier New" w:hint="default"/>
      </w:rPr>
    </w:lvl>
    <w:lvl w:ilvl="5" w:tplc="65BA219E">
      <w:start w:val="1"/>
      <w:numFmt w:val="bullet"/>
      <w:lvlText w:val=""/>
      <w:lvlJc w:val="left"/>
      <w:pPr>
        <w:ind w:left="4320" w:hanging="360"/>
      </w:pPr>
      <w:rPr>
        <w:rFonts w:ascii="Wingdings" w:hAnsi="Wingdings" w:hint="default"/>
      </w:rPr>
    </w:lvl>
    <w:lvl w:ilvl="6" w:tplc="FAB80B10">
      <w:start w:val="1"/>
      <w:numFmt w:val="bullet"/>
      <w:lvlText w:val=""/>
      <w:lvlJc w:val="left"/>
      <w:pPr>
        <w:ind w:left="5040" w:hanging="360"/>
      </w:pPr>
      <w:rPr>
        <w:rFonts w:ascii="Symbol" w:hAnsi="Symbol" w:hint="default"/>
      </w:rPr>
    </w:lvl>
    <w:lvl w:ilvl="7" w:tplc="E99235BA">
      <w:start w:val="1"/>
      <w:numFmt w:val="bullet"/>
      <w:lvlText w:val="o"/>
      <w:lvlJc w:val="left"/>
      <w:pPr>
        <w:ind w:left="5760" w:hanging="360"/>
      </w:pPr>
      <w:rPr>
        <w:rFonts w:ascii="Courier New" w:hAnsi="Courier New" w:hint="default"/>
      </w:rPr>
    </w:lvl>
    <w:lvl w:ilvl="8" w:tplc="81643E68">
      <w:start w:val="1"/>
      <w:numFmt w:val="bullet"/>
      <w:lvlText w:val=""/>
      <w:lvlJc w:val="left"/>
      <w:pPr>
        <w:ind w:left="6480" w:hanging="360"/>
      </w:pPr>
      <w:rPr>
        <w:rFonts w:ascii="Wingdings" w:hAnsi="Wingdings" w:hint="default"/>
      </w:rPr>
    </w:lvl>
  </w:abstractNum>
  <w:abstractNum w:abstractNumId="15" w15:restartNumberingAfterBreak="0">
    <w:nsid w:val="036DF77E"/>
    <w:multiLevelType w:val="hybridMultilevel"/>
    <w:tmpl w:val="A8D6AB58"/>
    <w:lvl w:ilvl="0" w:tplc="DD360B8C">
      <w:start w:val="1"/>
      <w:numFmt w:val="bullet"/>
      <w:lvlText w:val="o"/>
      <w:lvlJc w:val="left"/>
      <w:pPr>
        <w:ind w:left="720" w:hanging="360"/>
      </w:pPr>
      <w:rPr>
        <w:rFonts w:ascii="&quot;Courier New&quot;" w:hAnsi="&quot;Courier New&quot;" w:hint="default"/>
      </w:rPr>
    </w:lvl>
    <w:lvl w:ilvl="1" w:tplc="642C4120">
      <w:start w:val="1"/>
      <w:numFmt w:val="bullet"/>
      <w:lvlText w:val="o"/>
      <w:lvlJc w:val="left"/>
      <w:pPr>
        <w:ind w:left="1440" w:hanging="360"/>
      </w:pPr>
      <w:rPr>
        <w:rFonts w:ascii="Courier New" w:hAnsi="Courier New" w:hint="default"/>
      </w:rPr>
    </w:lvl>
    <w:lvl w:ilvl="2" w:tplc="F22E5014">
      <w:start w:val="1"/>
      <w:numFmt w:val="bullet"/>
      <w:lvlText w:val=""/>
      <w:lvlJc w:val="left"/>
      <w:pPr>
        <w:ind w:left="2160" w:hanging="360"/>
      </w:pPr>
      <w:rPr>
        <w:rFonts w:ascii="Wingdings" w:hAnsi="Wingdings" w:hint="default"/>
      </w:rPr>
    </w:lvl>
    <w:lvl w:ilvl="3" w:tplc="72743A9A">
      <w:start w:val="1"/>
      <w:numFmt w:val="bullet"/>
      <w:lvlText w:val=""/>
      <w:lvlJc w:val="left"/>
      <w:pPr>
        <w:ind w:left="2880" w:hanging="360"/>
      </w:pPr>
      <w:rPr>
        <w:rFonts w:ascii="Symbol" w:hAnsi="Symbol" w:hint="default"/>
      </w:rPr>
    </w:lvl>
    <w:lvl w:ilvl="4" w:tplc="B26C7FB0">
      <w:start w:val="1"/>
      <w:numFmt w:val="bullet"/>
      <w:lvlText w:val="o"/>
      <w:lvlJc w:val="left"/>
      <w:pPr>
        <w:ind w:left="3600" w:hanging="360"/>
      </w:pPr>
      <w:rPr>
        <w:rFonts w:ascii="Courier New" w:hAnsi="Courier New" w:hint="default"/>
      </w:rPr>
    </w:lvl>
    <w:lvl w:ilvl="5" w:tplc="F120102E">
      <w:start w:val="1"/>
      <w:numFmt w:val="bullet"/>
      <w:lvlText w:val=""/>
      <w:lvlJc w:val="left"/>
      <w:pPr>
        <w:ind w:left="4320" w:hanging="360"/>
      </w:pPr>
      <w:rPr>
        <w:rFonts w:ascii="Wingdings" w:hAnsi="Wingdings" w:hint="default"/>
      </w:rPr>
    </w:lvl>
    <w:lvl w:ilvl="6" w:tplc="26AC22C4">
      <w:start w:val="1"/>
      <w:numFmt w:val="bullet"/>
      <w:lvlText w:val=""/>
      <w:lvlJc w:val="left"/>
      <w:pPr>
        <w:ind w:left="5040" w:hanging="360"/>
      </w:pPr>
      <w:rPr>
        <w:rFonts w:ascii="Symbol" w:hAnsi="Symbol" w:hint="default"/>
      </w:rPr>
    </w:lvl>
    <w:lvl w:ilvl="7" w:tplc="19BC9BC6">
      <w:start w:val="1"/>
      <w:numFmt w:val="bullet"/>
      <w:lvlText w:val="o"/>
      <w:lvlJc w:val="left"/>
      <w:pPr>
        <w:ind w:left="5760" w:hanging="360"/>
      </w:pPr>
      <w:rPr>
        <w:rFonts w:ascii="Courier New" w:hAnsi="Courier New" w:hint="default"/>
      </w:rPr>
    </w:lvl>
    <w:lvl w:ilvl="8" w:tplc="8A520168">
      <w:start w:val="1"/>
      <w:numFmt w:val="bullet"/>
      <w:lvlText w:val=""/>
      <w:lvlJc w:val="left"/>
      <w:pPr>
        <w:ind w:left="6480" w:hanging="360"/>
      </w:pPr>
      <w:rPr>
        <w:rFonts w:ascii="Wingdings" w:hAnsi="Wingdings" w:hint="default"/>
      </w:rPr>
    </w:lvl>
  </w:abstractNum>
  <w:abstractNum w:abstractNumId="16" w15:restartNumberingAfterBreak="0">
    <w:nsid w:val="04625B08"/>
    <w:multiLevelType w:val="hybridMultilevel"/>
    <w:tmpl w:val="917CD348"/>
    <w:lvl w:ilvl="0" w:tplc="F848AC4C">
      <w:start w:val="1"/>
      <w:numFmt w:val="bullet"/>
      <w:lvlText w:val=""/>
      <w:lvlJc w:val="left"/>
      <w:pPr>
        <w:ind w:left="720" w:hanging="360"/>
      </w:pPr>
      <w:rPr>
        <w:rFonts w:ascii="Wingdings" w:hAnsi="Wingdings" w:hint="default"/>
      </w:rPr>
    </w:lvl>
    <w:lvl w:ilvl="1" w:tplc="614ABC12">
      <w:start w:val="1"/>
      <w:numFmt w:val="bullet"/>
      <w:lvlText w:val="o"/>
      <w:lvlJc w:val="left"/>
      <w:pPr>
        <w:ind w:left="1440" w:hanging="360"/>
      </w:pPr>
      <w:rPr>
        <w:rFonts w:ascii="Courier New" w:hAnsi="Courier New" w:hint="default"/>
      </w:rPr>
    </w:lvl>
    <w:lvl w:ilvl="2" w:tplc="B79ECC9E">
      <w:start w:val="1"/>
      <w:numFmt w:val="bullet"/>
      <w:lvlText w:val=""/>
      <w:lvlJc w:val="left"/>
      <w:pPr>
        <w:ind w:left="2160" w:hanging="360"/>
      </w:pPr>
      <w:rPr>
        <w:rFonts w:ascii="Wingdings" w:hAnsi="Wingdings" w:hint="default"/>
      </w:rPr>
    </w:lvl>
    <w:lvl w:ilvl="3" w:tplc="51E89F62">
      <w:start w:val="1"/>
      <w:numFmt w:val="bullet"/>
      <w:lvlText w:val=""/>
      <w:lvlJc w:val="left"/>
      <w:pPr>
        <w:ind w:left="2880" w:hanging="360"/>
      </w:pPr>
      <w:rPr>
        <w:rFonts w:ascii="Symbol" w:hAnsi="Symbol" w:hint="default"/>
      </w:rPr>
    </w:lvl>
    <w:lvl w:ilvl="4" w:tplc="1FF4395E">
      <w:start w:val="1"/>
      <w:numFmt w:val="bullet"/>
      <w:lvlText w:val="o"/>
      <w:lvlJc w:val="left"/>
      <w:pPr>
        <w:ind w:left="3600" w:hanging="360"/>
      </w:pPr>
      <w:rPr>
        <w:rFonts w:ascii="Courier New" w:hAnsi="Courier New" w:hint="default"/>
      </w:rPr>
    </w:lvl>
    <w:lvl w:ilvl="5" w:tplc="36DE6E3A">
      <w:start w:val="1"/>
      <w:numFmt w:val="bullet"/>
      <w:lvlText w:val=""/>
      <w:lvlJc w:val="left"/>
      <w:pPr>
        <w:ind w:left="4320" w:hanging="360"/>
      </w:pPr>
      <w:rPr>
        <w:rFonts w:ascii="Wingdings" w:hAnsi="Wingdings" w:hint="default"/>
      </w:rPr>
    </w:lvl>
    <w:lvl w:ilvl="6" w:tplc="11A8B212">
      <w:start w:val="1"/>
      <w:numFmt w:val="bullet"/>
      <w:lvlText w:val=""/>
      <w:lvlJc w:val="left"/>
      <w:pPr>
        <w:ind w:left="5040" w:hanging="360"/>
      </w:pPr>
      <w:rPr>
        <w:rFonts w:ascii="Symbol" w:hAnsi="Symbol" w:hint="default"/>
      </w:rPr>
    </w:lvl>
    <w:lvl w:ilvl="7" w:tplc="D4D460F2">
      <w:start w:val="1"/>
      <w:numFmt w:val="bullet"/>
      <w:lvlText w:val="o"/>
      <w:lvlJc w:val="left"/>
      <w:pPr>
        <w:ind w:left="5760" w:hanging="360"/>
      </w:pPr>
      <w:rPr>
        <w:rFonts w:ascii="Courier New" w:hAnsi="Courier New" w:hint="default"/>
      </w:rPr>
    </w:lvl>
    <w:lvl w:ilvl="8" w:tplc="95D6B3EE">
      <w:start w:val="1"/>
      <w:numFmt w:val="bullet"/>
      <w:lvlText w:val=""/>
      <w:lvlJc w:val="left"/>
      <w:pPr>
        <w:ind w:left="6480" w:hanging="360"/>
      </w:pPr>
      <w:rPr>
        <w:rFonts w:ascii="Wingdings" w:hAnsi="Wingdings" w:hint="default"/>
      </w:rPr>
    </w:lvl>
  </w:abstractNum>
  <w:abstractNum w:abstractNumId="17" w15:restartNumberingAfterBreak="0">
    <w:nsid w:val="0469309A"/>
    <w:multiLevelType w:val="hybridMultilevel"/>
    <w:tmpl w:val="4D307D50"/>
    <w:lvl w:ilvl="0" w:tplc="EBD85B7C">
      <w:start w:val="1"/>
      <w:numFmt w:val="bullet"/>
      <w:lvlText w:val=""/>
      <w:lvlJc w:val="left"/>
      <w:pPr>
        <w:ind w:left="720" w:hanging="360"/>
      </w:pPr>
      <w:rPr>
        <w:rFonts w:ascii="Symbol" w:hAnsi="Symbol" w:hint="default"/>
      </w:rPr>
    </w:lvl>
    <w:lvl w:ilvl="1" w:tplc="41A26296">
      <w:start w:val="1"/>
      <w:numFmt w:val="bullet"/>
      <w:lvlText w:val="o"/>
      <w:lvlJc w:val="left"/>
      <w:pPr>
        <w:ind w:left="1440" w:hanging="360"/>
      </w:pPr>
      <w:rPr>
        <w:rFonts w:ascii="Courier New" w:hAnsi="Courier New" w:hint="default"/>
      </w:rPr>
    </w:lvl>
    <w:lvl w:ilvl="2" w:tplc="6CBA9610">
      <w:start w:val="1"/>
      <w:numFmt w:val="bullet"/>
      <w:lvlText w:val=""/>
      <w:lvlJc w:val="left"/>
      <w:pPr>
        <w:ind w:left="2160" w:hanging="360"/>
      </w:pPr>
      <w:rPr>
        <w:rFonts w:ascii="Wingdings" w:hAnsi="Wingdings" w:hint="default"/>
      </w:rPr>
    </w:lvl>
    <w:lvl w:ilvl="3" w:tplc="62DAC6C8">
      <w:start w:val="1"/>
      <w:numFmt w:val="bullet"/>
      <w:lvlText w:val=""/>
      <w:lvlJc w:val="left"/>
      <w:pPr>
        <w:ind w:left="2880" w:hanging="360"/>
      </w:pPr>
      <w:rPr>
        <w:rFonts w:ascii="Symbol" w:hAnsi="Symbol" w:hint="default"/>
      </w:rPr>
    </w:lvl>
    <w:lvl w:ilvl="4" w:tplc="918C5464">
      <w:start w:val="1"/>
      <w:numFmt w:val="bullet"/>
      <w:lvlText w:val="o"/>
      <w:lvlJc w:val="left"/>
      <w:pPr>
        <w:ind w:left="3600" w:hanging="360"/>
      </w:pPr>
      <w:rPr>
        <w:rFonts w:ascii="Courier New" w:hAnsi="Courier New" w:hint="default"/>
      </w:rPr>
    </w:lvl>
    <w:lvl w:ilvl="5" w:tplc="19C0552C">
      <w:start w:val="1"/>
      <w:numFmt w:val="bullet"/>
      <w:lvlText w:val=""/>
      <w:lvlJc w:val="left"/>
      <w:pPr>
        <w:ind w:left="4320" w:hanging="360"/>
      </w:pPr>
      <w:rPr>
        <w:rFonts w:ascii="Wingdings" w:hAnsi="Wingdings" w:hint="default"/>
      </w:rPr>
    </w:lvl>
    <w:lvl w:ilvl="6" w:tplc="D53E5890">
      <w:start w:val="1"/>
      <w:numFmt w:val="bullet"/>
      <w:lvlText w:val=""/>
      <w:lvlJc w:val="left"/>
      <w:pPr>
        <w:ind w:left="5040" w:hanging="360"/>
      </w:pPr>
      <w:rPr>
        <w:rFonts w:ascii="Symbol" w:hAnsi="Symbol" w:hint="default"/>
      </w:rPr>
    </w:lvl>
    <w:lvl w:ilvl="7" w:tplc="09766A2C">
      <w:start w:val="1"/>
      <w:numFmt w:val="bullet"/>
      <w:lvlText w:val="o"/>
      <w:lvlJc w:val="left"/>
      <w:pPr>
        <w:ind w:left="5760" w:hanging="360"/>
      </w:pPr>
      <w:rPr>
        <w:rFonts w:ascii="Courier New" w:hAnsi="Courier New" w:hint="default"/>
      </w:rPr>
    </w:lvl>
    <w:lvl w:ilvl="8" w:tplc="73EC90B2">
      <w:start w:val="1"/>
      <w:numFmt w:val="bullet"/>
      <w:lvlText w:val=""/>
      <w:lvlJc w:val="left"/>
      <w:pPr>
        <w:ind w:left="6480" w:hanging="360"/>
      </w:pPr>
      <w:rPr>
        <w:rFonts w:ascii="Wingdings" w:hAnsi="Wingdings" w:hint="default"/>
      </w:rPr>
    </w:lvl>
  </w:abstractNum>
  <w:abstractNum w:abstractNumId="18" w15:restartNumberingAfterBreak="0">
    <w:nsid w:val="048630E7"/>
    <w:multiLevelType w:val="hybridMultilevel"/>
    <w:tmpl w:val="D1BA794E"/>
    <w:lvl w:ilvl="0" w:tplc="95B0F298">
      <w:start w:val="1"/>
      <w:numFmt w:val="bullet"/>
      <w:lvlText w:val="-"/>
      <w:lvlJc w:val="left"/>
      <w:pPr>
        <w:ind w:left="720" w:hanging="360"/>
      </w:pPr>
      <w:rPr>
        <w:rFonts w:ascii="&quot;Arial Narrow&quot;,sans-serif" w:hAnsi="&quot;Arial Narrow&quot;,sans-serif"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04C88545"/>
    <w:multiLevelType w:val="hybridMultilevel"/>
    <w:tmpl w:val="F4760884"/>
    <w:lvl w:ilvl="0" w:tplc="2E70E586">
      <w:start w:val="1"/>
      <w:numFmt w:val="bullet"/>
      <w:lvlText w:val="-"/>
      <w:lvlJc w:val="left"/>
      <w:pPr>
        <w:ind w:left="720" w:hanging="360"/>
      </w:pPr>
      <w:rPr>
        <w:rFonts w:ascii="&quot;Calibri&quot;,sans-serif" w:hAnsi="&quot;Calibri&quot;,sans-serif" w:hint="default"/>
      </w:rPr>
    </w:lvl>
    <w:lvl w:ilvl="1" w:tplc="C2585E02">
      <w:start w:val="1"/>
      <w:numFmt w:val="bullet"/>
      <w:lvlText w:val="o"/>
      <w:lvlJc w:val="left"/>
      <w:pPr>
        <w:ind w:left="1440" w:hanging="360"/>
      </w:pPr>
      <w:rPr>
        <w:rFonts w:ascii="Courier New" w:hAnsi="Courier New" w:hint="default"/>
      </w:rPr>
    </w:lvl>
    <w:lvl w:ilvl="2" w:tplc="FC783F18">
      <w:start w:val="1"/>
      <w:numFmt w:val="bullet"/>
      <w:lvlText w:val=""/>
      <w:lvlJc w:val="left"/>
      <w:pPr>
        <w:ind w:left="2160" w:hanging="360"/>
      </w:pPr>
      <w:rPr>
        <w:rFonts w:ascii="Wingdings" w:hAnsi="Wingdings" w:hint="default"/>
      </w:rPr>
    </w:lvl>
    <w:lvl w:ilvl="3" w:tplc="F0CEA794">
      <w:start w:val="1"/>
      <w:numFmt w:val="bullet"/>
      <w:lvlText w:val=""/>
      <w:lvlJc w:val="left"/>
      <w:pPr>
        <w:ind w:left="2880" w:hanging="360"/>
      </w:pPr>
      <w:rPr>
        <w:rFonts w:ascii="Symbol" w:hAnsi="Symbol" w:hint="default"/>
      </w:rPr>
    </w:lvl>
    <w:lvl w:ilvl="4" w:tplc="423C7420">
      <w:start w:val="1"/>
      <w:numFmt w:val="bullet"/>
      <w:lvlText w:val="o"/>
      <w:lvlJc w:val="left"/>
      <w:pPr>
        <w:ind w:left="3600" w:hanging="360"/>
      </w:pPr>
      <w:rPr>
        <w:rFonts w:ascii="Courier New" w:hAnsi="Courier New" w:hint="default"/>
      </w:rPr>
    </w:lvl>
    <w:lvl w:ilvl="5" w:tplc="54D0423C">
      <w:start w:val="1"/>
      <w:numFmt w:val="bullet"/>
      <w:lvlText w:val=""/>
      <w:lvlJc w:val="left"/>
      <w:pPr>
        <w:ind w:left="4320" w:hanging="360"/>
      </w:pPr>
      <w:rPr>
        <w:rFonts w:ascii="Wingdings" w:hAnsi="Wingdings" w:hint="default"/>
      </w:rPr>
    </w:lvl>
    <w:lvl w:ilvl="6" w:tplc="641CDEC6">
      <w:start w:val="1"/>
      <w:numFmt w:val="bullet"/>
      <w:lvlText w:val=""/>
      <w:lvlJc w:val="left"/>
      <w:pPr>
        <w:ind w:left="5040" w:hanging="360"/>
      </w:pPr>
      <w:rPr>
        <w:rFonts w:ascii="Symbol" w:hAnsi="Symbol" w:hint="default"/>
      </w:rPr>
    </w:lvl>
    <w:lvl w:ilvl="7" w:tplc="070251CE">
      <w:start w:val="1"/>
      <w:numFmt w:val="bullet"/>
      <w:lvlText w:val="o"/>
      <w:lvlJc w:val="left"/>
      <w:pPr>
        <w:ind w:left="5760" w:hanging="360"/>
      </w:pPr>
      <w:rPr>
        <w:rFonts w:ascii="Courier New" w:hAnsi="Courier New" w:hint="default"/>
      </w:rPr>
    </w:lvl>
    <w:lvl w:ilvl="8" w:tplc="BA18BDF8">
      <w:start w:val="1"/>
      <w:numFmt w:val="bullet"/>
      <w:lvlText w:val=""/>
      <w:lvlJc w:val="left"/>
      <w:pPr>
        <w:ind w:left="6480" w:hanging="360"/>
      </w:pPr>
      <w:rPr>
        <w:rFonts w:ascii="Wingdings" w:hAnsi="Wingdings" w:hint="default"/>
      </w:rPr>
    </w:lvl>
  </w:abstractNum>
  <w:abstractNum w:abstractNumId="20" w15:restartNumberingAfterBreak="0">
    <w:nsid w:val="04DCDD7F"/>
    <w:multiLevelType w:val="hybridMultilevel"/>
    <w:tmpl w:val="5944DB94"/>
    <w:lvl w:ilvl="0" w:tplc="5190795C">
      <w:start w:val="1"/>
      <w:numFmt w:val="bullet"/>
      <w:lvlText w:val="o"/>
      <w:lvlJc w:val="left"/>
      <w:pPr>
        <w:ind w:left="1428" w:hanging="360"/>
      </w:pPr>
      <w:rPr>
        <w:rFonts w:ascii="Courier New" w:hAnsi="Courier New" w:hint="default"/>
      </w:rPr>
    </w:lvl>
    <w:lvl w:ilvl="1" w:tplc="3E9C354E">
      <w:start w:val="1"/>
      <w:numFmt w:val="bullet"/>
      <w:lvlText w:val="o"/>
      <w:lvlJc w:val="left"/>
      <w:pPr>
        <w:ind w:left="2148" w:hanging="360"/>
      </w:pPr>
      <w:rPr>
        <w:rFonts w:ascii="Courier New" w:hAnsi="Courier New" w:hint="default"/>
      </w:rPr>
    </w:lvl>
    <w:lvl w:ilvl="2" w:tplc="5358ECF2">
      <w:start w:val="1"/>
      <w:numFmt w:val="bullet"/>
      <w:lvlText w:val=""/>
      <w:lvlJc w:val="left"/>
      <w:pPr>
        <w:ind w:left="2868" w:hanging="360"/>
      </w:pPr>
      <w:rPr>
        <w:rFonts w:ascii="Wingdings" w:hAnsi="Wingdings" w:hint="default"/>
      </w:rPr>
    </w:lvl>
    <w:lvl w:ilvl="3" w:tplc="94F042D6">
      <w:start w:val="1"/>
      <w:numFmt w:val="bullet"/>
      <w:lvlText w:val=""/>
      <w:lvlJc w:val="left"/>
      <w:pPr>
        <w:ind w:left="3588" w:hanging="360"/>
      </w:pPr>
      <w:rPr>
        <w:rFonts w:ascii="Symbol" w:hAnsi="Symbol" w:hint="default"/>
      </w:rPr>
    </w:lvl>
    <w:lvl w:ilvl="4" w:tplc="6CDE1342">
      <w:start w:val="1"/>
      <w:numFmt w:val="bullet"/>
      <w:lvlText w:val="o"/>
      <w:lvlJc w:val="left"/>
      <w:pPr>
        <w:ind w:left="4308" w:hanging="360"/>
      </w:pPr>
      <w:rPr>
        <w:rFonts w:ascii="Courier New" w:hAnsi="Courier New" w:hint="default"/>
      </w:rPr>
    </w:lvl>
    <w:lvl w:ilvl="5" w:tplc="2F285FDA">
      <w:start w:val="1"/>
      <w:numFmt w:val="bullet"/>
      <w:lvlText w:val=""/>
      <w:lvlJc w:val="left"/>
      <w:pPr>
        <w:ind w:left="5028" w:hanging="360"/>
      </w:pPr>
      <w:rPr>
        <w:rFonts w:ascii="Wingdings" w:hAnsi="Wingdings" w:hint="default"/>
      </w:rPr>
    </w:lvl>
    <w:lvl w:ilvl="6" w:tplc="B2BEB9FC">
      <w:start w:val="1"/>
      <w:numFmt w:val="bullet"/>
      <w:lvlText w:val=""/>
      <w:lvlJc w:val="left"/>
      <w:pPr>
        <w:ind w:left="5748" w:hanging="360"/>
      </w:pPr>
      <w:rPr>
        <w:rFonts w:ascii="Symbol" w:hAnsi="Symbol" w:hint="default"/>
      </w:rPr>
    </w:lvl>
    <w:lvl w:ilvl="7" w:tplc="957078D2">
      <w:start w:val="1"/>
      <w:numFmt w:val="bullet"/>
      <w:lvlText w:val="o"/>
      <w:lvlJc w:val="left"/>
      <w:pPr>
        <w:ind w:left="6468" w:hanging="360"/>
      </w:pPr>
      <w:rPr>
        <w:rFonts w:ascii="Courier New" w:hAnsi="Courier New" w:hint="default"/>
      </w:rPr>
    </w:lvl>
    <w:lvl w:ilvl="8" w:tplc="981013D0">
      <w:start w:val="1"/>
      <w:numFmt w:val="bullet"/>
      <w:lvlText w:val=""/>
      <w:lvlJc w:val="left"/>
      <w:pPr>
        <w:ind w:left="7188" w:hanging="360"/>
      </w:pPr>
      <w:rPr>
        <w:rFonts w:ascii="Wingdings" w:hAnsi="Wingdings" w:hint="default"/>
      </w:rPr>
    </w:lvl>
  </w:abstractNum>
  <w:abstractNum w:abstractNumId="21" w15:restartNumberingAfterBreak="0">
    <w:nsid w:val="04E6B968"/>
    <w:multiLevelType w:val="hybridMultilevel"/>
    <w:tmpl w:val="014AC064"/>
    <w:lvl w:ilvl="0" w:tplc="61BE0EF8">
      <w:start w:val="1"/>
      <w:numFmt w:val="bullet"/>
      <w:lvlText w:val="·"/>
      <w:lvlJc w:val="left"/>
      <w:pPr>
        <w:ind w:left="720" w:hanging="360"/>
      </w:pPr>
      <w:rPr>
        <w:rFonts w:ascii="&quot;Arial Narrow&quot;,sans-serif" w:hAnsi="&quot;Arial Narrow&quot;,sans-serif" w:hint="default"/>
      </w:rPr>
    </w:lvl>
    <w:lvl w:ilvl="1" w:tplc="C440515A">
      <w:start w:val="1"/>
      <w:numFmt w:val="bullet"/>
      <w:lvlText w:val="o"/>
      <w:lvlJc w:val="left"/>
      <w:pPr>
        <w:ind w:left="1440" w:hanging="360"/>
      </w:pPr>
      <w:rPr>
        <w:rFonts w:ascii="Courier New" w:hAnsi="Courier New" w:hint="default"/>
      </w:rPr>
    </w:lvl>
    <w:lvl w:ilvl="2" w:tplc="51327C22">
      <w:start w:val="1"/>
      <w:numFmt w:val="bullet"/>
      <w:lvlText w:val=""/>
      <w:lvlJc w:val="left"/>
      <w:pPr>
        <w:ind w:left="2160" w:hanging="360"/>
      </w:pPr>
      <w:rPr>
        <w:rFonts w:ascii="Wingdings" w:hAnsi="Wingdings" w:hint="default"/>
      </w:rPr>
    </w:lvl>
    <w:lvl w:ilvl="3" w:tplc="AEDCC6CA">
      <w:start w:val="1"/>
      <w:numFmt w:val="bullet"/>
      <w:lvlText w:val=""/>
      <w:lvlJc w:val="left"/>
      <w:pPr>
        <w:ind w:left="2880" w:hanging="360"/>
      </w:pPr>
      <w:rPr>
        <w:rFonts w:ascii="Symbol" w:hAnsi="Symbol" w:hint="default"/>
      </w:rPr>
    </w:lvl>
    <w:lvl w:ilvl="4" w:tplc="DB9A4384">
      <w:start w:val="1"/>
      <w:numFmt w:val="bullet"/>
      <w:lvlText w:val="o"/>
      <w:lvlJc w:val="left"/>
      <w:pPr>
        <w:ind w:left="3600" w:hanging="360"/>
      </w:pPr>
      <w:rPr>
        <w:rFonts w:ascii="Courier New" w:hAnsi="Courier New" w:hint="default"/>
      </w:rPr>
    </w:lvl>
    <w:lvl w:ilvl="5" w:tplc="A9C2F7E4">
      <w:start w:val="1"/>
      <w:numFmt w:val="bullet"/>
      <w:lvlText w:val=""/>
      <w:lvlJc w:val="left"/>
      <w:pPr>
        <w:ind w:left="4320" w:hanging="360"/>
      </w:pPr>
      <w:rPr>
        <w:rFonts w:ascii="Wingdings" w:hAnsi="Wingdings" w:hint="default"/>
      </w:rPr>
    </w:lvl>
    <w:lvl w:ilvl="6" w:tplc="9E56B032">
      <w:start w:val="1"/>
      <w:numFmt w:val="bullet"/>
      <w:lvlText w:val=""/>
      <w:lvlJc w:val="left"/>
      <w:pPr>
        <w:ind w:left="5040" w:hanging="360"/>
      </w:pPr>
      <w:rPr>
        <w:rFonts w:ascii="Symbol" w:hAnsi="Symbol" w:hint="default"/>
      </w:rPr>
    </w:lvl>
    <w:lvl w:ilvl="7" w:tplc="ED2A1320">
      <w:start w:val="1"/>
      <w:numFmt w:val="bullet"/>
      <w:lvlText w:val="o"/>
      <w:lvlJc w:val="left"/>
      <w:pPr>
        <w:ind w:left="5760" w:hanging="360"/>
      </w:pPr>
      <w:rPr>
        <w:rFonts w:ascii="Courier New" w:hAnsi="Courier New" w:hint="default"/>
      </w:rPr>
    </w:lvl>
    <w:lvl w:ilvl="8" w:tplc="0FC41F44">
      <w:start w:val="1"/>
      <w:numFmt w:val="bullet"/>
      <w:lvlText w:val=""/>
      <w:lvlJc w:val="left"/>
      <w:pPr>
        <w:ind w:left="6480" w:hanging="360"/>
      </w:pPr>
      <w:rPr>
        <w:rFonts w:ascii="Wingdings" w:hAnsi="Wingdings" w:hint="default"/>
      </w:rPr>
    </w:lvl>
  </w:abstractNum>
  <w:abstractNum w:abstractNumId="22" w15:restartNumberingAfterBreak="0">
    <w:nsid w:val="052FB5AA"/>
    <w:multiLevelType w:val="hybridMultilevel"/>
    <w:tmpl w:val="513244F6"/>
    <w:lvl w:ilvl="0" w:tplc="0C5A5ACC">
      <w:start w:val="1"/>
      <w:numFmt w:val="bullet"/>
      <w:lvlText w:val="o"/>
      <w:lvlJc w:val="left"/>
      <w:pPr>
        <w:ind w:left="1428" w:hanging="360"/>
      </w:pPr>
      <w:rPr>
        <w:rFonts w:ascii="&quot;Courier New&quot;" w:hAnsi="&quot;Courier New&quot;" w:hint="default"/>
      </w:rPr>
    </w:lvl>
    <w:lvl w:ilvl="1" w:tplc="9B00DCC4">
      <w:start w:val="1"/>
      <w:numFmt w:val="bullet"/>
      <w:lvlText w:val="o"/>
      <w:lvlJc w:val="left"/>
      <w:pPr>
        <w:ind w:left="2148" w:hanging="360"/>
      </w:pPr>
      <w:rPr>
        <w:rFonts w:ascii="Courier New" w:hAnsi="Courier New" w:hint="default"/>
      </w:rPr>
    </w:lvl>
    <w:lvl w:ilvl="2" w:tplc="CF0C7FEA">
      <w:start w:val="1"/>
      <w:numFmt w:val="bullet"/>
      <w:lvlText w:val=""/>
      <w:lvlJc w:val="left"/>
      <w:pPr>
        <w:ind w:left="2868" w:hanging="360"/>
      </w:pPr>
      <w:rPr>
        <w:rFonts w:ascii="Wingdings" w:hAnsi="Wingdings" w:hint="default"/>
      </w:rPr>
    </w:lvl>
    <w:lvl w:ilvl="3" w:tplc="9E9898C6">
      <w:start w:val="1"/>
      <w:numFmt w:val="bullet"/>
      <w:lvlText w:val=""/>
      <w:lvlJc w:val="left"/>
      <w:pPr>
        <w:ind w:left="3588" w:hanging="360"/>
      </w:pPr>
      <w:rPr>
        <w:rFonts w:ascii="Symbol" w:hAnsi="Symbol" w:hint="default"/>
      </w:rPr>
    </w:lvl>
    <w:lvl w:ilvl="4" w:tplc="575005BC">
      <w:start w:val="1"/>
      <w:numFmt w:val="bullet"/>
      <w:lvlText w:val="o"/>
      <w:lvlJc w:val="left"/>
      <w:pPr>
        <w:ind w:left="4308" w:hanging="360"/>
      </w:pPr>
      <w:rPr>
        <w:rFonts w:ascii="Courier New" w:hAnsi="Courier New" w:hint="default"/>
      </w:rPr>
    </w:lvl>
    <w:lvl w:ilvl="5" w:tplc="35BCF45E">
      <w:start w:val="1"/>
      <w:numFmt w:val="bullet"/>
      <w:lvlText w:val=""/>
      <w:lvlJc w:val="left"/>
      <w:pPr>
        <w:ind w:left="5028" w:hanging="360"/>
      </w:pPr>
      <w:rPr>
        <w:rFonts w:ascii="Wingdings" w:hAnsi="Wingdings" w:hint="default"/>
      </w:rPr>
    </w:lvl>
    <w:lvl w:ilvl="6" w:tplc="7DB2765E">
      <w:start w:val="1"/>
      <w:numFmt w:val="bullet"/>
      <w:lvlText w:val=""/>
      <w:lvlJc w:val="left"/>
      <w:pPr>
        <w:ind w:left="5748" w:hanging="360"/>
      </w:pPr>
      <w:rPr>
        <w:rFonts w:ascii="Symbol" w:hAnsi="Symbol" w:hint="default"/>
      </w:rPr>
    </w:lvl>
    <w:lvl w:ilvl="7" w:tplc="77B26BE0">
      <w:start w:val="1"/>
      <w:numFmt w:val="bullet"/>
      <w:lvlText w:val="o"/>
      <w:lvlJc w:val="left"/>
      <w:pPr>
        <w:ind w:left="6468" w:hanging="360"/>
      </w:pPr>
      <w:rPr>
        <w:rFonts w:ascii="Courier New" w:hAnsi="Courier New" w:hint="default"/>
      </w:rPr>
    </w:lvl>
    <w:lvl w:ilvl="8" w:tplc="DB5628A6">
      <w:start w:val="1"/>
      <w:numFmt w:val="bullet"/>
      <w:lvlText w:val=""/>
      <w:lvlJc w:val="left"/>
      <w:pPr>
        <w:ind w:left="7188" w:hanging="360"/>
      </w:pPr>
      <w:rPr>
        <w:rFonts w:ascii="Wingdings" w:hAnsi="Wingdings" w:hint="default"/>
      </w:rPr>
    </w:lvl>
  </w:abstractNum>
  <w:abstractNum w:abstractNumId="23" w15:restartNumberingAfterBreak="0">
    <w:nsid w:val="054D5856"/>
    <w:multiLevelType w:val="hybridMultilevel"/>
    <w:tmpl w:val="2EC6BFCC"/>
    <w:lvl w:ilvl="0" w:tplc="A4C24142">
      <w:start w:val="3"/>
      <w:numFmt w:val="decimal"/>
      <w:lvlText w:val="%1."/>
      <w:lvlJc w:val="left"/>
      <w:pPr>
        <w:ind w:left="720" w:hanging="360"/>
      </w:pPr>
    </w:lvl>
    <w:lvl w:ilvl="1" w:tplc="EBD84224">
      <w:start w:val="1"/>
      <w:numFmt w:val="lowerLetter"/>
      <w:lvlText w:val="%2."/>
      <w:lvlJc w:val="left"/>
      <w:pPr>
        <w:ind w:left="1440" w:hanging="360"/>
      </w:pPr>
    </w:lvl>
    <w:lvl w:ilvl="2" w:tplc="C30C4C42">
      <w:start w:val="1"/>
      <w:numFmt w:val="lowerRoman"/>
      <w:lvlText w:val="%3."/>
      <w:lvlJc w:val="right"/>
      <w:pPr>
        <w:ind w:left="2160" w:hanging="180"/>
      </w:pPr>
    </w:lvl>
    <w:lvl w:ilvl="3" w:tplc="D982F2EC">
      <w:start w:val="1"/>
      <w:numFmt w:val="decimal"/>
      <w:lvlText w:val="%4."/>
      <w:lvlJc w:val="left"/>
      <w:pPr>
        <w:ind w:left="2880" w:hanging="360"/>
      </w:pPr>
    </w:lvl>
    <w:lvl w:ilvl="4" w:tplc="E01E707E">
      <w:start w:val="1"/>
      <w:numFmt w:val="lowerLetter"/>
      <w:lvlText w:val="%5."/>
      <w:lvlJc w:val="left"/>
      <w:pPr>
        <w:ind w:left="3600" w:hanging="360"/>
      </w:pPr>
    </w:lvl>
    <w:lvl w:ilvl="5" w:tplc="F0D47C7C">
      <w:start w:val="1"/>
      <w:numFmt w:val="lowerRoman"/>
      <w:lvlText w:val="%6."/>
      <w:lvlJc w:val="right"/>
      <w:pPr>
        <w:ind w:left="4320" w:hanging="180"/>
      </w:pPr>
    </w:lvl>
    <w:lvl w:ilvl="6" w:tplc="2CAE97A2">
      <w:start w:val="1"/>
      <w:numFmt w:val="decimal"/>
      <w:lvlText w:val="%7."/>
      <w:lvlJc w:val="left"/>
      <w:pPr>
        <w:ind w:left="5040" w:hanging="360"/>
      </w:pPr>
    </w:lvl>
    <w:lvl w:ilvl="7" w:tplc="A998B5D4">
      <w:start w:val="1"/>
      <w:numFmt w:val="lowerLetter"/>
      <w:lvlText w:val="%8."/>
      <w:lvlJc w:val="left"/>
      <w:pPr>
        <w:ind w:left="5760" w:hanging="360"/>
      </w:pPr>
    </w:lvl>
    <w:lvl w:ilvl="8" w:tplc="2264DAEA">
      <w:start w:val="1"/>
      <w:numFmt w:val="lowerRoman"/>
      <w:lvlText w:val="%9."/>
      <w:lvlJc w:val="right"/>
      <w:pPr>
        <w:ind w:left="6480" w:hanging="180"/>
      </w:pPr>
    </w:lvl>
  </w:abstractNum>
  <w:abstractNum w:abstractNumId="24" w15:restartNumberingAfterBreak="0">
    <w:nsid w:val="05F07F84"/>
    <w:multiLevelType w:val="multilevel"/>
    <w:tmpl w:val="8F02C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22F1CE"/>
    <w:multiLevelType w:val="hybridMultilevel"/>
    <w:tmpl w:val="4F4EC27C"/>
    <w:lvl w:ilvl="0" w:tplc="9D3A3D0C">
      <w:start w:val="1"/>
      <w:numFmt w:val="decimal"/>
      <w:lvlText w:val="%1."/>
      <w:lvlJc w:val="left"/>
      <w:pPr>
        <w:ind w:left="720" w:hanging="360"/>
      </w:pPr>
    </w:lvl>
    <w:lvl w:ilvl="1" w:tplc="492C84FE">
      <w:start w:val="1"/>
      <w:numFmt w:val="lowerLetter"/>
      <w:lvlText w:val="%2."/>
      <w:lvlJc w:val="left"/>
      <w:pPr>
        <w:ind w:left="1440" w:hanging="360"/>
      </w:pPr>
    </w:lvl>
    <w:lvl w:ilvl="2" w:tplc="6C9E71EE">
      <w:start w:val="1"/>
      <w:numFmt w:val="lowerRoman"/>
      <w:lvlText w:val="%3."/>
      <w:lvlJc w:val="right"/>
      <w:pPr>
        <w:ind w:left="2160" w:hanging="180"/>
      </w:pPr>
    </w:lvl>
    <w:lvl w:ilvl="3" w:tplc="27B0DA40">
      <w:start w:val="1"/>
      <w:numFmt w:val="decimal"/>
      <w:lvlText w:val="%4."/>
      <w:lvlJc w:val="left"/>
      <w:pPr>
        <w:ind w:left="2880" w:hanging="360"/>
      </w:pPr>
    </w:lvl>
    <w:lvl w:ilvl="4" w:tplc="6070FCDA">
      <w:start w:val="1"/>
      <w:numFmt w:val="lowerLetter"/>
      <w:lvlText w:val="%5."/>
      <w:lvlJc w:val="left"/>
      <w:pPr>
        <w:ind w:left="3600" w:hanging="360"/>
      </w:pPr>
    </w:lvl>
    <w:lvl w:ilvl="5" w:tplc="D638AE90">
      <w:start w:val="1"/>
      <w:numFmt w:val="lowerRoman"/>
      <w:lvlText w:val="%6."/>
      <w:lvlJc w:val="right"/>
      <w:pPr>
        <w:ind w:left="4320" w:hanging="180"/>
      </w:pPr>
    </w:lvl>
    <w:lvl w:ilvl="6" w:tplc="34E4813E">
      <w:start w:val="1"/>
      <w:numFmt w:val="decimal"/>
      <w:lvlText w:val="%7."/>
      <w:lvlJc w:val="left"/>
      <w:pPr>
        <w:ind w:left="5040" w:hanging="360"/>
      </w:pPr>
    </w:lvl>
    <w:lvl w:ilvl="7" w:tplc="BD2CBC7A">
      <w:start w:val="1"/>
      <w:numFmt w:val="lowerLetter"/>
      <w:lvlText w:val="%8."/>
      <w:lvlJc w:val="left"/>
      <w:pPr>
        <w:ind w:left="5760" w:hanging="360"/>
      </w:pPr>
    </w:lvl>
    <w:lvl w:ilvl="8" w:tplc="3438BD28">
      <w:start w:val="1"/>
      <w:numFmt w:val="lowerRoman"/>
      <w:lvlText w:val="%9."/>
      <w:lvlJc w:val="right"/>
      <w:pPr>
        <w:ind w:left="6480" w:hanging="180"/>
      </w:pPr>
    </w:lvl>
  </w:abstractNum>
  <w:abstractNum w:abstractNumId="26" w15:restartNumberingAfterBreak="0">
    <w:nsid w:val="074F19ED"/>
    <w:multiLevelType w:val="hybridMultilevel"/>
    <w:tmpl w:val="F822FA02"/>
    <w:lvl w:ilvl="0" w:tplc="E256BDE8">
      <w:start w:val="1"/>
      <w:numFmt w:val="bullet"/>
      <w:lvlText w:val="-"/>
      <w:lvlJc w:val="left"/>
      <w:pPr>
        <w:ind w:left="720" w:hanging="360"/>
      </w:pPr>
      <w:rPr>
        <w:rFonts w:ascii="&quot;Calibri&quot;,sans-serif" w:hAnsi="&quot;Calibri&quot;,sans-serif" w:hint="default"/>
      </w:rPr>
    </w:lvl>
    <w:lvl w:ilvl="1" w:tplc="06926236">
      <w:start w:val="1"/>
      <w:numFmt w:val="bullet"/>
      <w:lvlText w:val="o"/>
      <w:lvlJc w:val="left"/>
      <w:pPr>
        <w:ind w:left="1440" w:hanging="360"/>
      </w:pPr>
      <w:rPr>
        <w:rFonts w:ascii="Courier New" w:hAnsi="Courier New" w:hint="default"/>
      </w:rPr>
    </w:lvl>
    <w:lvl w:ilvl="2" w:tplc="0BF4FED2">
      <w:start w:val="1"/>
      <w:numFmt w:val="bullet"/>
      <w:lvlText w:val=""/>
      <w:lvlJc w:val="left"/>
      <w:pPr>
        <w:ind w:left="2160" w:hanging="360"/>
      </w:pPr>
      <w:rPr>
        <w:rFonts w:ascii="Wingdings" w:hAnsi="Wingdings" w:hint="default"/>
      </w:rPr>
    </w:lvl>
    <w:lvl w:ilvl="3" w:tplc="7AD25DC0">
      <w:start w:val="1"/>
      <w:numFmt w:val="bullet"/>
      <w:lvlText w:val=""/>
      <w:lvlJc w:val="left"/>
      <w:pPr>
        <w:ind w:left="2880" w:hanging="360"/>
      </w:pPr>
      <w:rPr>
        <w:rFonts w:ascii="Symbol" w:hAnsi="Symbol" w:hint="default"/>
      </w:rPr>
    </w:lvl>
    <w:lvl w:ilvl="4" w:tplc="F97EEF6A">
      <w:start w:val="1"/>
      <w:numFmt w:val="bullet"/>
      <w:lvlText w:val="o"/>
      <w:lvlJc w:val="left"/>
      <w:pPr>
        <w:ind w:left="3600" w:hanging="360"/>
      </w:pPr>
      <w:rPr>
        <w:rFonts w:ascii="Courier New" w:hAnsi="Courier New" w:hint="default"/>
      </w:rPr>
    </w:lvl>
    <w:lvl w:ilvl="5" w:tplc="72FCA400">
      <w:start w:val="1"/>
      <w:numFmt w:val="bullet"/>
      <w:lvlText w:val=""/>
      <w:lvlJc w:val="left"/>
      <w:pPr>
        <w:ind w:left="4320" w:hanging="360"/>
      </w:pPr>
      <w:rPr>
        <w:rFonts w:ascii="Wingdings" w:hAnsi="Wingdings" w:hint="default"/>
      </w:rPr>
    </w:lvl>
    <w:lvl w:ilvl="6" w:tplc="0CBE253C">
      <w:start w:val="1"/>
      <w:numFmt w:val="bullet"/>
      <w:lvlText w:val=""/>
      <w:lvlJc w:val="left"/>
      <w:pPr>
        <w:ind w:left="5040" w:hanging="360"/>
      </w:pPr>
      <w:rPr>
        <w:rFonts w:ascii="Symbol" w:hAnsi="Symbol" w:hint="default"/>
      </w:rPr>
    </w:lvl>
    <w:lvl w:ilvl="7" w:tplc="B1349F48">
      <w:start w:val="1"/>
      <w:numFmt w:val="bullet"/>
      <w:lvlText w:val="o"/>
      <w:lvlJc w:val="left"/>
      <w:pPr>
        <w:ind w:left="5760" w:hanging="360"/>
      </w:pPr>
      <w:rPr>
        <w:rFonts w:ascii="Courier New" w:hAnsi="Courier New" w:hint="default"/>
      </w:rPr>
    </w:lvl>
    <w:lvl w:ilvl="8" w:tplc="0D68BB9E">
      <w:start w:val="1"/>
      <w:numFmt w:val="bullet"/>
      <w:lvlText w:val=""/>
      <w:lvlJc w:val="left"/>
      <w:pPr>
        <w:ind w:left="6480" w:hanging="360"/>
      </w:pPr>
      <w:rPr>
        <w:rFonts w:ascii="Wingdings" w:hAnsi="Wingdings" w:hint="default"/>
      </w:rPr>
    </w:lvl>
  </w:abstractNum>
  <w:abstractNum w:abstractNumId="27" w15:restartNumberingAfterBreak="0">
    <w:nsid w:val="074F6445"/>
    <w:multiLevelType w:val="hybridMultilevel"/>
    <w:tmpl w:val="28FA8712"/>
    <w:lvl w:ilvl="0" w:tplc="35C065E2">
      <w:start w:val="1"/>
      <w:numFmt w:val="bullet"/>
      <w:lvlText w:val="-"/>
      <w:lvlJc w:val="left"/>
      <w:pPr>
        <w:ind w:left="720" w:hanging="360"/>
      </w:pPr>
      <w:rPr>
        <w:rFonts w:ascii="&quot;Arial Narrow&quot;,sans-serif" w:hAnsi="&quot;Arial Narrow&quot;,sans-serif" w:hint="default"/>
      </w:rPr>
    </w:lvl>
    <w:lvl w:ilvl="1" w:tplc="20AE1976">
      <w:start w:val="1"/>
      <w:numFmt w:val="bullet"/>
      <w:lvlText w:val="o"/>
      <w:lvlJc w:val="left"/>
      <w:pPr>
        <w:ind w:left="1440" w:hanging="360"/>
      </w:pPr>
      <w:rPr>
        <w:rFonts w:ascii="Courier New" w:hAnsi="Courier New" w:hint="default"/>
      </w:rPr>
    </w:lvl>
    <w:lvl w:ilvl="2" w:tplc="1E74901C">
      <w:start w:val="1"/>
      <w:numFmt w:val="bullet"/>
      <w:lvlText w:val=""/>
      <w:lvlJc w:val="left"/>
      <w:pPr>
        <w:ind w:left="2160" w:hanging="360"/>
      </w:pPr>
      <w:rPr>
        <w:rFonts w:ascii="Wingdings" w:hAnsi="Wingdings" w:hint="default"/>
      </w:rPr>
    </w:lvl>
    <w:lvl w:ilvl="3" w:tplc="13645008">
      <w:start w:val="1"/>
      <w:numFmt w:val="bullet"/>
      <w:lvlText w:val=""/>
      <w:lvlJc w:val="left"/>
      <w:pPr>
        <w:ind w:left="2880" w:hanging="360"/>
      </w:pPr>
      <w:rPr>
        <w:rFonts w:ascii="Symbol" w:hAnsi="Symbol" w:hint="default"/>
      </w:rPr>
    </w:lvl>
    <w:lvl w:ilvl="4" w:tplc="D7103E5E">
      <w:start w:val="1"/>
      <w:numFmt w:val="bullet"/>
      <w:lvlText w:val="o"/>
      <w:lvlJc w:val="left"/>
      <w:pPr>
        <w:ind w:left="3600" w:hanging="360"/>
      </w:pPr>
      <w:rPr>
        <w:rFonts w:ascii="Courier New" w:hAnsi="Courier New" w:hint="default"/>
      </w:rPr>
    </w:lvl>
    <w:lvl w:ilvl="5" w:tplc="2D043CD8">
      <w:start w:val="1"/>
      <w:numFmt w:val="bullet"/>
      <w:lvlText w:val=""/>
      <w:lvlJc w:val="left"/>
      <w:pPr>
        <w:ind w:left="4320" w:hanging="360"/>
      </w:pPr>
      <w:rPr>
        <w:rFonts w:ascii="Wingdings" w:hAnsi="Wingdings" w:hint="default"/>
      </w:rPr>
    </w:lvl>
    <w:lvl w:ilvl="6" w:tplc="B0902FAC">
      <w:start w:val="1"/>
      <w:numFmt w:val="bullet"/>
      <w:lvlText w:val=""/>
      <w:lvlJc w:val="left"/>
      <w:pPr>
        <w:ind w:left="5040" w:hanging="360"/>
      </w:pPr>
      <w:rPr>
        <w:rFonts w:ascii="Symbol" w:hAnsi="Symbol" w:hint="default"/>
      </w:rPr>
    </w:lvl>
    <w:lvl w:ilvl="7" w:tplc="49D01D76">
      <w:start w:val="1"/>
      <w:numFmt w:val="bullet"/>
      <w:lvlText w:val="o"/>
      <w:lvlJc w:val="left"/>
      <w:pPr>
        <w:ind w:left="5760" w:hanging="360"/>
      </w:pPr>
      <w:rPr>
        <w:rFonts w:ascii="Courier New" w:hAnsi="Courier New" w:hint="default"/>
      </w:rPr>
    </w:lvl>
    <w:lvl w:ilvl="8" w:tplc="972AB6E0">
      <w:start w:val="1"/>
      <w:numFmt w:val="bullet"/>
      <w:lvlText w:val=""/>
      <w:lvlJc w:val="left"/>
      <w:pPr>
        <w:ind w:left="6480" w:hanging="360"/>
      </w:pPr>
      <w:rPr>
        <w:rFonts w:ascii="Wingdings" w:hAnsi="Wingdings" w:hint="default"/>
      </w:rPr>
    </w:lvl>
  </w:abstractNum>
  <w:abstractNum w:abstractNumId="28" w15:restartNumberingAfterBreak="0">
    <w:nsid w:val="078A8972"/>
    <w:multiLevelType w:val="hybridMultilevel"/>
    <w:tmpl w:val="5E0EA388"/>
    <w:lvl w:ilvl="0" w:tplc="06E24B0E">
      <w:start w:val="1"/>
      <w:numFmt w:val="bullet"/>
      <w:lvlText w:val="-"/>
      <w:lvlJc w:val="left"/>
      <w:pPr>
        <w:ind w:left="720" w:hanging="360"/>
      </w:pPr>
      <w:rPr>
        <w:rFonts w:ascii="Symbol" w:hAnsi="Symbol" w:hint="default"/>
      </w:rPr>
    </w:lvl>
    <w:lvl w:ilvl="1" w:tplc="E4FC2C34">
      <w:start w:val="1"/>
      <w:numFmt w:val="bullet"/>
      <w:lvlText w:val="o"/>
      <w:lvlJc w:val="left"/>
      <w:pPr>
        <w:ind w:left="1440" w:hanging="360"/>
      </w:pPr>
      <w:rPr>
        <w:rFonts w:ascii="Courier New" w:hAnsi="Courier New" w:hint="default"/>
      </w:rPr>
    </w:lvl>
    <w:lvl w:ilvl="2" w:tplc="442A8EC4">
      <w:start w:val="1"/>
      <w:numFmt w:val="bullet"/>
      <w:lvlText w:val=""/>
      <w:lvlJc w:val="left"/>
      <w:pPr>
        <w:ind w:left="2160" w:hanging="360"/>
      </w:pPr>
      <w:rPr>
        <w:rFonts w:ascii="Wingdings" w:hAnsi="Wingdings" w:hint="default"/>
      </w:rPr>
    </w:lvl>
    <w:lvl w:ilvl="3" w:tplc="6778CA42">
      <w:start w:val="1"/>
      <w:numFmt w:val="bullet"/>
      <w:lvlText w:val=""/>
      <w:lvlJc w:val="left"/>
      <w:pPr>
        <w:ind w:left="2880" w:hanging="360"/>
      </w:pPr>
      <w:rPr>
        <w:rFonts w:ascii="Symbol" w:hAnsi="Symbol" w:hint="default"/>
      </w:rPr>
    </w:lvl>
    <w:lvl w:ilvl="4" w:tplc="EB26B8CA">
      <w:start w:val="1"/>
      <w:numFmt w:val="bullet"/>
      <w:lvlText w:val="o"/>
      <w:lvlJc w:val="left"/>
      <w:pPr>
        <w:ind w:left="3600" w:hanging="360"/>
      </w:pPr>
      <w:rPr>
        <w:rFonts w:ascii="Courier New" w:hAnsi="Courier New" w:hint="default"/>
      </w:rPr>
    </w:lvl>
    <w:lvl w:ilvl="5" w:tplc="A5FE87D2">
      <w:start w:val="1"/>
      <w:numFmt w:val="bullet"/>
      <w:lvlText w:val=""/>
      <w:lvlJc w:val="left"/>
      <w:pPr>
        <w:ind w:left="4320" w:hanging="360"/>
      </w:pPr>
      <w:rPr>
        <w:rFonts w:ascii="Wingdings" w:hAnsi="Wingdings" w:hint="default"/>
      </w:rPr>
    </w:lvl>
    <w:lvl w:ilvl="6" w:tplc="E4DA36AA">
      <w:start w:val="1"/>
      <w:numFmt w:val="bullet"/>
      <w:lvlText w:val=""/>
      <w:lvlJc w:val="left"/>
      <w:pPr>
        <w:ind w:left="5040" w:hanging="360"/>
      </w:pPr>
      <w:rPr>
        <w:rFonts w:ascii="Symbol" w:hAnsi="Symbol" w:hint="default"/>
      </w:rPr>
    </w:lvl>
    <w:lvl w:ilvl="7" w:tplc="86AE4070">
      <w:start w:val="1"/>
      <w:numFmt w:val="bullet"/>
      <w:lvlText w:val="o"/>
      <w:lvlJc w:val="left"/>
      <w:pPr>
        <w:ind w:left="5760" w:hanging="360"/>
      </w:pPr>
      <w:rPr>
        <w:rFonts w:ascii="Courier New" w:hAnsi="Courier New" w:hint="default"/>
      </w:rPr>
    </w:lvl>
    <w:lvl w:ilvl="8" w:tplc="561A9E60">
      <w:start w:val="1"/>
      <w:numFmt w:val="bullet"/>
      <w:lvlText w:val=""/>
      <w:lvlJc w:val="left"/>
      <w:pPr>
        <w:ind w:left="6480" w:hanging="360"/>
      </w:pPr>
      <w:rPr>
        <w:rFonts w:ascii="Wingdings" w:hAnsi="Wingdings" w:hint="default"/>
      </w:rPr>
    </w:lvl>
  </w:abstractNum>
  <w:abstractNum w:abstractNumId="29" w15:restartNumberingAfterBreak="0">
    <w:nsid w:val="08B43935"/>
    <w:multiLevelType w:val="hybridMultilevel"/>
    <w:tmpl w:val="A964E8EC"/>
    <w:lvl w:ilvl="0" w:tplc="2B0CCF64">
      <w:start w:val="1"/>
      <w:numFmt w:val="bullet"/>
      <w:lvlText w:val="-"/>
      <w:lvlJc w:val="left"/>
      <w:pPr>
        <w:ind w:left="720" w:hanging="360"/>
      </w:pPr>
      <w:rPr>
        <w:rFonts w:ascii="Calibri" w:hAnsi="Calibri" w:hint="default"/>
      </w:rPr>
    </w:lvl>
    <w:lvl w:ilvl="1" w:tplc="D5B053F2">
      <w:start w:val="1"/>
      <w:numFmt w:val="bullet"/>
      <w:lvlText w:val="o"/>
      <w:lvlJc w:val="left"/>
      <w:pPr>
        <w:ind w:left="1440" w:hanging="360"/>
      </w:pPr>
      <w:rPr>
        <w:rFonts w:ascii="Courier New" w:hAnsi="Courier New" w:hint="default"/>
      </w:rPr>
    </w:lvl>
    <w:lvl w:ilvl="2" w:tplc="CCD46AD4">
      <w:start w:val="1"/>
      <w:numFmt w:val="bullet"/>
      <w:lvlText w:val=""/>
      <w:lvlJc w:val="left"/>
      <w:pPr>
        <w:ind w:left="2160" w:hanging="360"/>
      </w:pPr>
      <w:rPr>
        <w:rFonts w:ascii="Wingdings" w:hAnsi="Wingdings" w:hint="default"/>
      </w:rPr>
    </w:lvl>
    <w:lvl w:ilvl="3" w:tplc="BE2AE614">
      <w:start w:val="1"/>
      <w:numFmt w:val="bullet"/>
      <w:lvlText w:val=""/>
      <w:lvlJc w:val="left"/>
      <w:pPr>
        <w:ind w:left="2880" w:hanging="360"/>
      </w:pPr>
      <w:rPr>
        <w:rFonts w:ascii="Symbol" w:hAnsi="Symbol" w:hint="default"/>
      </w:rPr>
    </w:lvl>
    <w:lvl w:ilvl="4" w:tplc="1760245E">
      <w:start w:val="1"/>
      <w:numFmt w:val="bullet"/>
      <w:lvlText w:val="o"/>
      <w:lvlJc w:val="left"/>
      <w:pPr>
        <w:ind w:left="3600" w:hanging="360"/>
      </w:pPr>
      <w:rPr>
        <w:rFonts w:ascii="Courier New" w:hAnsi="Courier New" w:hint="default"/>
      </w:rPr>
    </w:lvl>
    <w:lvl w:ilvl="5" w:tplc="A50E79BA">
      <w:start w:val="1"/>
      <w:numFmt w:val="bullet"/>
      <w:lvlText w:val=""/>
      <w:lvlJc w:val="left"/>
      <w:pPr>
        <w:ind w:left="4320" w:hanging="360"/>
      </w:pPr>
      <w:rPr>
        <w:rFonts w:ascii="Wingdings" w:hAnsi="Wingdings" w:hint="default"/>
      </w:rPr>
    </w:lvl>
    <w:lvl w:ilvl="6" w:tplc="38E894E8">
      <w:start w:val="1"/>
      <w:numFmt w:val="bullet"/>
      <w:lvlText w:val=""/>
      <w:lvlJc w:val="left"/>
      <w:pPr>
        <w:ind w:left="5040" w:hanging="360"/>
      </w:pPr>
      <w:rPr>
        <w:rFonts w:ascii="Symbol" w:hAnsi="Symbol" w:hint="default"/>
      </w:rPr>
    </w:lvl>
    <w:lvl w:ilvl="7" w:tplc="355EE090">
      <w:start w:val="1"/>
      <w:numFmt w:val="bullet"/>
      <w:lvlText w:val="o"/>
      <w:lvlJc w:val="left"/>
      <w:pPr>
        <w:ind w:left="5760" w:hanging="360"/>
      </w:pPr>
      <w:rPr>
        <w:rFonts w:ascii="Courier New" w:hAnsi="Courier New" w:hint="default"/>
      </w:rPr>
    </w:lvl>
    <w:lvl w:ilvl="8" w:tplc="9A089B48">
      <w:start w:val="1"/>
      <w:numFmt w:val="bullet"/>
      <w:lvlText w:val=""/>
      <w:lvlJc w:val="left"/>
      <w:pPr>
        <w:ind w:left="6480" w:hanging="360"/>
      </w:pPr>
      <w:rPr>
        <w:rFonts w:ascii="Wingdings" w:hAnsi="Wingdings" w:hint="default"/>
      </w:rPr>
    </w:lvl>
  </w:abstractNum>
  <w:abstractNum w:abstractNumId="30" w15:restartNumberingAfterBreak="0">
    <w:nsid w:val="08DB1BAE"/>
    <w:multiLevelType w:val="hybridMultilevel"/>
    <w:tmpl w:val="F7F61B90"/>
    <w:lvl w:ilvl="0" w:tplc="B74203F4">
      <w:start w:val="6"/>
      <w:numFmt w:val="decimal"/>
      <w:lvlText w:val="%1."/>
      <w:lvlJc w:val="left"/>
      <w:pPr>
        <w:ind w:left="720" w:hanging="360"/>
      </w:pPr>
    </w:lvl>
    <w:lvl w:ilvl="1" w:tplc="F604BCB8">
      <w:start w:val="1"/>
      <w:numFmt w:val="lowerLetter"/>
      <w:lvlText w:val="%2."/>
      <w:lvlJc w:val="left"/>
      <w:pPr>
        <w:ind w:left="1440" w:hanging="360"/>
      </w:pPr>
    </w:lvl>
    <w:lvl w:ilvl="2" w:tplc="5FBAE7CE">
      <w:start w:val="1"/>
      <w:numFmt w:val="lowerRoman"/>
      <w:lvlText w:val="%3."/>
      <w:lvlJc w:val="right"/>
      <w:pPr>
        <w:ind w:left="2160" w:hanging="180"/>
      </w:pPr>
    </w:lvl>
    <w:lvl w:ilvl="3" w:tplc="54BE90FC">
      <w:start w:val="1"/>
      <w:numFmt w:val="decimal"/>
      <w:lvlText w:val="%4."/>
      <w:lvlJc w:val="left"/>
      <w:pPr>
        <w:ind w:left="2880" w:hanging="360"/>
      </w:pPr>
    </w:lvl>
    <w:lvl w:ilvl="4" w:tplc="9BEC4E90">
      <w:start w:val="1"/>
      <w:numFmt w:val="lowerLetter"/>
      <w:lvlText w:val="%5."/>
      <w:lvlJc w:val="left"/>
      <w:pPr>
        <w:ind w:left="3600" w:hanging="360"/>
      </w:pPr>
    </w:lvl>
    <w:lvl w:ilvl="5" w:tplc="756422CE">
      <w:start w:val="1"/>
      <w:numFmt w:val="lowerRoman"/>
      <w:lvlText w:val="%6."/>
      <w:lvlJc w:val="right"/>
      <w:pPr>
        <w:ind w:left="4320" w:hanging="180"/>
      </w:pPr>
    </w:lvl>
    <w:lvl w:ilvl="6" w:tplc="9B8838A0">
      <w:start w:val="1"/>
      <w:numFmt w:val="decimal"/>
      <w:lvlText w:val="%7."/>
      <w:lvlJc w:val="left"/>
      <w:pPr>
        <w:ind w:left="5040" w:hanging="360"/>
      </w:pPr>
    </w:lvl>
    <w:lvl w:ilvl="7" w:tplc="BACCD03A">
      <w:start w:val="1"/>
      <w:numFmt w:val="lowerLetter"/>
      <w:lvlText w:val="%8."/>
      <w:lvlJc w:val="left"/>
      <w:pPr>
        <w:ind w:left="5760" w:hanging="360"/>
      </w:pPr>
    </w:lvl>
    <w:lvl w:ilvl="8" w:tplc="D466ED0C">
      <w:start w:val="1"/>
      <w:numFmt w:val="lowerRoman"/>
      <w:lvlText w:val="%9."/>
      <w:lvlJc w:val="right"/>
      <w:pPr>
        <w:ind w:left="6480" w:hanging="180"/>
      </w:pPr>
    </w:lvl>
  </w:abstractNum>
  <w:abstractNum w:abstractNumId="31" w15:restartNumberingAfterBreak="0">
    <w:nsid w:val="091E88D0"/>
    <w:multiLevelType w:val="hybridMultilevel"/>
    <w:tmpl w:val="A70E630E"/>
    <w:lvl w:ilvl="0" w:tplc="9A820782">
      <w:start w:val="1"/>
      <w:numFmt w:val="decimal"/>
      <w:lvlText w:val="%1."/>
      <w:lvlJc w:val="left"/>
      <w:pPr>
        <w:ind w:left="720" w:hanging="360"/>
      </w:pPr>
    </w:lvl>
    <w:lvl w:ilvl="1" w:tplc="5E38FCDA">
      <w:start w:val="1"/>
      <w:numFmt w:val="lowerLetter"/>
      <w:lvlText w:val="%2."/>
      <w:lvlJc w:val="left"/>
      <w:pPr>
        <w:ind w:left="1440" w:hanging="360"/>
      </w:pPr>
    </w:lvl>
    <w:lvl w:ilvl="2" w:tplc="D7A42D8A">
      <w:start w:val="1"/>
      <w:numFmt w:val="lowerRoman"/>
      <w:lvlText w:val="%3."/>
      <w:lvlJc w:val="right"/>
      <w:pPr>
        <w:ind w:left="2160" w:hanging="180"/>
      </w:pPr>
    </w:lvl>
    <w:lvl w:ilvl="3" w:tplc="88188720">
      <w:start w:val="1"/>
      <w:numFmt w:val="decimal"/>
      <w:lvlText w:val="%4."/>
      <w:lvlJc w:val="left"/>
      <w:pPr>
        <w:ind w:left="2880" w:hanging="360"/>
      </w:pPr>
    </w:lvl>
    <w:lvl w:ilvl="4" w:tplc="3864D71E">
      <w:start w:val="1"/>
      <w:numFmt w:val="lowerLetter"/>
      <w:lvlText w:val="%5."/>
      <w:lvlJc w:val="left"/>
      <w:pPr>
        <w:ind w:left="3600" w:hanging="360"/>
      </w:pPr>
    </w:lvl>
    <w:lvl w:ilvl="5" w:tplc="33B87FDC">
      <w:start w:val="1"/>
      <w:numFmt w:val="lowerRoman"/>
      <w:lvlText w:val="%6."/>
      <w:lvlJc w:val="right"/>
      <w:pPr>
        <w:ind w:left="4320" w:hanging="180"/>
      </w:pPr>
    </w:lvl>
    <w:lvl w:ilvl="6" w:tplc="854410AA">
      <w:start w:val="1"/>
      <w:numFmt w:val="decimal"/>
      <w:lvlText w:val="%7."/>
      <w:lvlJc w:val="left"/>
      <w:pPr>
        <w:ind w:left="5040" w:hanging="360"/>
      </w:pPr>
    </w:lvl>
    <w:lvl w:ilvl="7" w:tplc="BA06EE3A">
      <w:start w:val="1"/>
      <w:numFmt w:val="lowerLetter"/>
      <w:lvlText w:val="%8."/>
      <w:lvlJc w:val="left"/>
      <w:pPr>
        <w:ind w:left="5760" w:hanging="360"/>
      </w:pPr>
    </w:lvl>
    <w:lvl w:ilvl="8" w:tplc="E482D59E">
      <w:start w:val="1"/>
      <w:numFmt w:val="lowerRoman"/>
      <w:lvlText w:val="%9."/>
      <w:lvlJc w:val="right"/>
      <w:pPr>
        <w:ind w:left="6480" w:hanging="180"/>
      </w:pPr>
    </w:lvl>
  </w:abstractNum>
  <w:abstractNum w:abstractNumId="32" w15:restartNumberingAfterBreak="0">
    <w:nsid w:val="09262DBB"/>
    <w:multiLevelType w:val="hybridMultilevel"/>
    <w:tmpl w:val="F11C7396"/>
    <w:lvl w:ilvl="0" w:tplc="040C000B">
      <w:start w:val="1"/>
      <w:numFmt w:val="bullet"/>
      <w:lvlText w:val=""/>
      <w:lvlJc w:val="left"/>
      <w:pPr>
        <w:ind w:left="1068" w:hanging="360"/>
      </w:pPr>
      <w:rPr>
        <w:rFonts w:ascii="Wingdings" w:hAnsi="Wingdings" w:hint="default"/>
      </w:rPr>
    </w:lvl>
    <w:lvl w:ilvl="1" w:tplc="FFFFFFFF">
      <w:start w:val="1"/>
      <w:numFmt w:val="bullet"/>
      <w:lvlText w:val="o"/>
      <w:lvlJc w:val="left"/>
      <w:pPr>
        <w:ind w:left="1788" w:hanging="360"/>
      </w:pPr>
      <w:rPr>
        <w:rFonts w:ascii="Courier New" w:hAnsi="Courier New" w:cs="Courier New" w:hint="default"/>
      </w:rPr>
    </w:lvl>
    <w:lvl w:ilvl="2" w:tplc="FFFFFFFF">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33" w15:restartNumberingAfterBreak="0">
    <w:nsid w:val="092868A3"/>
    <w:multiLevelType w:val="multilevel"/>
    <w:tmpl w:val="9B405A6A"/>
    <w:lvl w:ilvl="0">
      <w:start w:val="1"/>
      <w:numFmt w:val="upperRoman"/>
      <w:lvlText w:val="%1-"/>
      <w:lvlJc w:val="left"/>
      <w:pPr>
        <w:ind w:left="1080" w:hanging="720"/>
      </w:pPr>
      <w:rPr>
        <w:rFonts w:hint="default"/>
        <w:sz w:val="24"/>
        <w:szCs w:val="24"/>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09360A01"/>
    <w:multiLevelType w:val="hybridMultilevel"/>
    <w:tmpl w:val="D972A688"/>
    <w:lvl w:ilvl="0" w:tplc="BF222AC6">
      <w:start w:val="15"/>
      <w:numFmt w:val="bullet"/>
      <w:lvlText w:val="-"/>
      <w:lvlJc w:val="left"/>
      <w:pPr>
        <w:ind w:left="1068" w:hanging="360"/>
      </w:pPr>
      <w:rPr>
        <w:rFonts w:ascii="Arial Narrow" w:eastAsia="Times New Roman" w:hAnsi="Arial Narrow" w:cs="Calibri Light"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5" w15:restartNumberingAfterBreak="0">
    <w:nsid w:val="0990E33D"/>
    <w:multiLevelType w:val="hybridMultilevel"/>
    <w:tmpl w:val="88B88192"/>
    <w:lvl w:ilvl="0" w:tplc="2B280B86">
      <w:start w:val="1"/>
      <w:numFmt w:val="bullet"/>
      <w:lvlText w:val="·"/>
      <w:lvlJc w:val="left"/>
      <w:pPr>
        <w:ind w:left="720" w:hanging="360"/>
      </w:pPr>
      <w:rPr>
        <w:rFonts w:ascii="&quot;Arial Narrow&quot;,sans-serif" w:hAnsi="&quot;Arial Narrow&quot;,sans-serif" w:hint="default"/>
      </w:rPr>
    </w:lvl>
    <w:lvl w:ilvl="1" w:tplc="7B609C7C">
      <w:start w:val="1"/>
      <w:numFmt w:val="bullet"/>
      <w:lvlText w:val="o"/>
      <w:lvlJc w:val="left"/>
      <w:pPr>
        <w:ind w:left="1440" w:hanging="360"/>
      </w:pPr>
      <w:rPr>
        <w:rFonts w:ascii="Courier New" w:hAnsi="Courier New" w:hint="default"/>
      </w:rPr>
    </w:lvl>
    <w:lvl w:ilvl="2" w:tplc="F1620436">
      <w:start w:val="1"/>
      <w:numFmt w:val="bullet"/>
      <w:lvlText w:val=""/>
      <w:lvlJc w:val="left"/>
      <w:pPr>
        <w:ind w:left="2160" w:hanging="360"/>
      </w:pPr>
      <w:rPr>
        <w:rFonts w:ascii="Wingdings" w:hAnsi="Wingdings" w:hint="default"/>
      </w:rPr>
    </w:lvl>
    <w:lvl w:ilvl="3" w:tplc="F4DE9F34">
      <w:start w:val="1"/>
      <w:numFmt w:val="bullet"/>
      <w:lvlText w:val=""/>
      <w:lvlJc w:val="left"/>
      <w:pPr>
        <w:ind w:left="2880" w:hanging="360"/>
      </w:pPr>
      <w:rPr>
        <w:rFonts w:ascii="Symbol" w:hAnsi="Symbol" w:hint="default"/>
      </w:rPr>
    </w:lvl>
    <w:lvl w:ilvl="4" w:tplc="F476F61A">
      <w:start w:val="1"/>
      <w:numFmt w:val="bullet"/>
      <w:lvlText w:val="o"/>
      <w:lvlJc w:val="left"/>
      <w:pPr>
        <w:ind w:left="3600" w:hanging="360"/>
      </w:pPr>
      <w:rPr>
        <w:rFonts w:ascii="Courier New" w:hAnsi="Courier New" w:hint="default"/>
      </w:rPr>
    </w:lvl>
    <w:lvl w:ilvl="5" w:tplc="DFCA0572">
      <w:start w:val="1"/>
      <w:numFmt w:val="bullet"/>
      <w:lvlText w:val=""/>
      <w:lvlJc w:val="left"/>
      <w:pPr>
        <w:ind w:left="4320" w:hanging="360"/>
      </w:pPr>
      <w:rPr>
        <w:rFonts w:ascii="Wingdings" w:hAnsi="Wingdings" w:hint="default"/>
      </w:rPr>
    </w:lvl>
    <w:lvl w:ilvl="6" w:tplc="4110704A">
      <w:start w:val="1"/>
      <w:numFmt w:val="bullet"/>
      <w:lvlText w:val=""/>
      <w:lvlJc w:val="left"/>
      <w:pPr>
        <w:ind w:left="5040" w:hanging="360"/>
      </w:pPr>
      <w:rPr>
        <w:rFonts w:ascii="Symbol" w:hAnsi="Symbol" w:hint="default"/>
      </w:rPr>
    </w:lvl>
    <w:lvl w:ilvl="7" w:tplc="560EB12E">
      <w:start w:val="1"/>
      <w:numFmt w:val="bullet"/>
      <w:lvlText w:val="o"/>
      <w:lvlJc w:val="left"/>
      <w:pPr>
        <w:ind w:left="5760" w:hanging="360"/>
      </w:pPr>
      <w:rPr>
        <w:rFonts w:ascii="Courier New" w:hAnsi="Courier New" w:hint="default"/>
      </w:rPr>
    </w:lvl>
    <w:lvl w:ilvl="8" w:tplc="BC9EA5FE">
      <w:start w:val="1"/>
      <w:numFmt w:val="bullet"/>
      <w:lvlText w:val=""/>
      <w:lvlJc w:val="left"/>
      <w:pPr>
        <w:ind w:left="6480" w:hanging="360"/>
      </w:pPr>
      <w:rPr>
        <w:rFonts w:ascii="Wingdings" w:hAnsi="Wingdings" w:hint="default"/>
      </w:rPr>
    </w:lvl>
  </w:abstractNum>
  <w:abstractNum w:abstractNumId="36" w15:restartNumberingAfterBreak="0">
    <w:nsid w:val="09B0AE93"/>
    <w:multiLevelType w:val="hybridMultilevel"/>
    <w:tmpl w:val="47E0D80C"/>
    <w:lvl w:ilvl="0" w:tplc="EFE49C18">
      <w:start w:val="1"/>
      <w:numFmt w:val="bullet"/>
      <w:lvlText w:val="-"/>
      <w:lvlJc w:val="left"/>
      <w:pPr>
        <w:ind w:left="720" w:hanging="360"/>
      </w:pPr>
      <w:rPr>
        <w:rFonts w:ascii="&quot;Calibri&quot;,sans-serif" w:hAnsi="&quot;Calibri&quot;,sans-serif" w:hint="default"/>
      </w:rPr>
    </w:lvl>
    <w:lvl w:ilvl="1" w:tplc="E12C06FE">
      <w:start w:val="1"/>
      <w:numFmt w:val="bullet"/>
      <w:lvlText w:val="o"/>
      <w:lvlJc w:val="left"/>
      <w:pPr>
        <w:ind w:left="1440" w:hanging="360"/>
      </w:pPr>
      <w:rPr>
        <w:rFonts w:ascii="Courier New" w:hAnsi="Courier New" w:hint="default"/>
      </w:rPr>
    </w:lvl>
    <w:lvl w:ilvl="2" w:tplc="790A1220">
      <w:start w:val="1"/>
      <w:numFmt w:val="bullet"/>
      <w:lvlText w:val=""/>
      <w:lvlJc w:val="left"/>
      <w:pPr>
        <w:ind w:left="2160" w:hanging="360"/>
      </w:pPr>
      <w:rPr>
        <w:rFonts w:ascii="Wingdings" w:hAnsi="Wingdings" w:hint="default"/>
      </w:rPr>
    </w:lvl>
    <w:lvl w:ilvl="3" w:tplc="CE4CB626">
      <w:start w:val="1"/>
      <w:numFmt w:val="bullet"/>
      <w:lvlText w:val=""/>
      <w:lvlJc w:val="left"/>
      <w:pPr>
        <w:ind w:left="2880" w:hanging="360"/>
      </w:pPr>
      <w:rPr>
        <w:rFonts w:ascii="Symbol" w:hAnsi="Symbol" w:hint="default"/>
      </w:rPr>
    </w:lvl>
    <w:lvl w:ilvl="4" w:tplc="7E84F9D2">
      <w:start w:val="1"/>
      <w:numFmt w:val="bullet"/>
      <w:lvlText w:val="o"/>
      <w:lvlJc w:val="left"/>
      <w:pPr>
        <w:ind w:left="3600" w:hanging="360"/>
      </w:pPr>
      <w:rPr>
        <w:rFonts w:ascii="Courier New" w:hAnsi="Courier New" w:hint="default"/>
      </w:rPr>
    </w:lvl>
    <w:lvl w:ilvl="5" w:tplc="6F28BFEA">
      <w:start w:val="1"/>
      <w:numFmt w:val="bullet"/>
      <w:lvlText w:val=""/>
      <w:lvlJc w:val="left"/>
      <w:pPr>
        <w:ind w:left="4320" w:hanging="360"/>
      </w:pPr>
      <w:rPr>
        <w:rFonts w:ascii="Wingdings" w:hAnsi="Wingdings" w:hint="default"/>
      </w:rPr>
    </w:lvl>
    <w:lvl w:ilvl="6" w:tplc="EEB8C520">
      <w:start w:val="1"/>
      <w:numFmt w:val="bullet"/>
      <w:lvlText w:val=""/>
      <w:lvlJc w:val="left"/>
      <w:pPr>
        <w:ind w:left="5040" w:hanging="360"/>
      </w:pPr>
      <w:rPr>
        <w:rFonts w:ascii="Symbol" w:hAnsi="Symbol" w:hint="default"/>
      </w:rPr>
    </w:lvl>
    <w:lvl w:ilvl="7" w:tplc="F4CC00D6">
      <w:start w:val="1"/>
      <w:numFmt w:val="bullet"/>
      <w:lvlText w:val="o"/>
      <w:lvlJc w:val="left"/>
      <w:pPr>
        <w:ind w:left="5760" w:hanging="360"/>
      </w:pPr>
      <w:rPr>
        <w:rFonts w:ascii="Courier New" w:hAnsi="Courier New" w:hint="default"/>
      </w:rPr>
    </w:lvl>
    <w:lvl w:ilvl="8" w:tplc="8910CF1A">
      <w:start w:val="1"/>
      <w:numFmt w:val="bullet"/>
      <w:lvlText w:val=""/>
      <w:lvlJc w:val="left"/>
      <w:pPr>
        <w:ind w:left="6480" w:hanging="360"/>
      </w:pPr>
      <w:rPr>
        <w:rFonts w:ascii="Wingdings" w:hAnsi="Wingdings" w:hint="default"/>
      </w:rPr>
    </w:lvl>
  </w:abstractNum>
  <w:abstractNum w:abstractNumId="37" w15:restartNumberingAfterBreak="0">
    <w:nsid w:val="09C95B43"/>
    <w:multiLevelType w:val="hybridMultilevel"/>
    <w:tmpl w:val="1480EF7E"/>
    <w:lvl w:ilvl="0" w:tplc="64AEC8C0">
      <w:start w:val="1"/>
      <w:numFmt w:val="bullet"/>
      <w:lvlText w:val="§"/>
      <w:lvlJc w:val="left"/>
      <w:pPr>
        <w:ind w:left="720" w:hanging="360"/>
      </w:pPr>
      <w:rPr>
        <w:rFonts w:ascii="Wingdings" w:hAnsi="Wingdings" w:hint="default"/>
      </w:rPr>
    </w:lvl>
    <w:lvl w:ilvl="1" w:tplc="FB881B64">
      <w:start w:val="1"/>
      <w:numFmt w:val="bullet"/>
      <w:lvlText w:val="o"/>
      <w:lvlJc w:val="left"/>
      <w:pPr>
        <w:ind w:left="1440" w:hanging="360"/>
      </w:pPr>
      <w:rPr>
        <w:rFonts w:ascii="Courier New" w:hAnsi="Courier New" w:hint="default"/>
      </w:rPr>
    </w:lvl>
    <w:lvl w:ilvl="2" w:tplc="267A79BA">
      <w:start w:val="1"/>
      <w:numFmt w:val="bullet"/>
      <w:lvlText w:val=""/>
      <w:lvlJc w:val="left"/>
      <w:pPr>
        <w:ind w:left="2160" w:hanging="360"/>
      </w:pPr>
      <w:rPr>
        <w:rFonts w:ascii="Wingdings" w:hAnsi="Wingdings" w:hint="default"/>
      </w:rPr>
    </w:lvl>
    <w:lvl w:ilvl="3" w:tplc="64BA8984">
      <w:start w:val="1"/>
      <w:numFmt w:val="bullet"/>
      <w:lvlText w:val=""/>
      <w:lvlJc w:val="left"/>
      <w:pPr>
        <w:ind w:left="2880" w:hanging="360"/>
      </w:pPr>
      <w:rPr>
        <w:rFonts w:ascii="Symbol" w:hAnsi="Symbol" w:hint="default"/>
      </w:rPr>
    </w:lvl>
    <w:lvl w:ilvl="4" w:tplc="2A80E06E">
      <w:start w:val="1"/>
      <w:numFmt w:val="bullet"/>
      <w:lvlText w:val="o"/>
      <w:lvlJc w:val="left"/>
      <w:pPr>
        <w:ind w:left="3600" w:hanging="360"/>
      </w:pPr>
      <w:rPr>
        <w:rFonts w:ascii="Courier New" w:hAnsi="Courier New" w:hint="default"/>
      </w:rPr>
    </w:lvl>
    <w:lvl w:ilvl="5" w:tplc="6AE43CDC">
      <w:start w:val="1"/>
      <w:numFmt w:val="bullet"/>
      <w:lvlText w:val=""/>
      <w:lvlJc w:val="left"/>
      <w:pPr>
        <w:ind w:left="4320" w:hanging="360"/>
      </w:pPr>
      <w:rPr>
        <w:rFonts w:ascii="Wingdings" w:hAnsi="Wingdings" w:hint="default"/>
      </w:rPr>
    </w:lvl>
    <w:lvl w:ilvl="6" w:tplc="222C63BC">
      <w:start w:val="1"/>
      <w:numFmt w:val="bullet"/>
      <w:lvlText w:val=""/>
      <w:lvlJc w:val="left"/>
      <w:pPr>
        <w:ind w:left="5040" w:hanging="360"/>
      </w:pPr>
      <w:rPr>
        <w:rFonts w:ascii="Symbol" w:hAnsi="Symbol" w:hint="default"/>
      </w:rPr>
    </w:lvl>
    <w:lvl w:ilvl="7" w:tplc="A694E3E8">
      <w:start w:val="1"/>
      <w:numFmt w:val="bullet"/>
      <w:lvlText w:val="o"/>
      <w:lvlJc w:val="left"/>
      <w:pPr>
        <w:ind w:left="5760" w:hanging="360"/>
      </w:pPr>
      <w:rPr>
        <w:rFonts w:ascii="Courier New" w:hAnsi="Courier New" w:hint="default"/>
      </w:rPr>
    </w:lvl>
    <w:lvl w:ilvl="8" w:tplc="F7F86E72">
      <w:start w:val="1"/>
      <w:numFmt w:val="bullet"/>
      <w:lvlText w:val=""/>
      <w:lvlJc w:val="left"/>
      <w:pPr>
        <w:ind w:left="6480" w:hanging="360"/>
      </w:pPr>
      <w:rPr>
        <w:rFonts w:ascii="Wingdings" w:hAnsi="Wingdings" w:hint="default"/>
      </w:rPr>
    </w:lvl>
  </w:abstractNum>
  <w:abstractNum w:abstractNumId="38" w15:restartNumberingAfterBreak="0">
    <w:nsid w:val="09DE652B"/>
    <w:multiLevelType w:val="hybridMultilevel"/>
    <w:tmpl w:val="5D7CE77C"/>
    <w:lvl w:ilvl="0" w:tplc="11509950">
      <w:start w:val="1"/>
      <w:numFmt w:val="bullet"/>
      <w:lvlText w:val=""/>
      <w:lvlJc w:val="left"/>
      <w:pPr>
        <w:ind w:left="720" w:hanging="360"/>
      </w:pPr>
      <w:rPr>
        <w:rFonts w:ascii="Symbol" w:hAnsi="Symbol" w:hint="default"/>
      </w:rPr>
    </w:lvl>
    <w:lvl w:ilvl="1" w:tplc="23502FB8">
      <w:start w:val="1"/>
      <w:numFmt w:val="bullet"/>
      <w:lvlText w:val="o"/>
      <w:lvlJc w:val="left"/>
      <w:pPr>
        <w:ind w:left="1440" w:hanging="360"/>
      </w:pPr>
      <w:rPr>
        <w:rFonts w:ascii="Courier New" w:hAnsi="Courier New" w:hint="default"/>
      </w:rPr>
    </w:lvl>
    <w:lvl w:ilvl="2" w:tplc="0136F686">
      <w:start w:val="1"/>
      <w:numFmt w:val="bullet"/>
      <w:lvlText w:val=""/>
      <w:lvlJc w:val="left"/>
      <w:pPr>
        <w:ind w:left="2160" w:hanging="360"/>
      </w:pPr>
      <w:rPr>
        <w:rFonts w:ascii="Wingdings" w:hAnsi="Wingdings" w:hint="default"/>
      </w:rPr>
    </w:lvl>
    <w:lvl w:ilvl="3" w:tplc="0B5ADCFA">
      <w:start w:val="1"/>
      <w:numFmt w:val="bullet"/>
      <w:lvlText w:val=""/>
      <w:lvlJc w:val="left"/>
      <w:pPr>
        <w:ind w:left="2880" w:hanging="360"/>
      </w:pPr>
      <w:rPr>
        <w:rFonts w:ascii="Symbol" w:hAnsi="Symbol" w:hint="default"/>
      </w:rPr>
    </w:lvl>
    <w:lvl w:ilvl="4" w:tplc="E02802AA">
      <w:start w:val="1"/>
      <w:numFmt w:val="bullet"/>
      <w:lvlText w:val="o"/>
      <w:lvlJc w:val="left"/>
      <w:pPr>
        <w:ind w:left="3600" w:hanging="360"/>
      </w:pPr>
      <w:rPr>
        <w:rFonts w:ascii="Courier New" w:hAnsi="Courier New" w:hint="default"/>
      </w:rPr>
    </w:lvl>
    <w:lvl w:ilvl="5" w:tplc="74706C36">
      <w:start w:val="1"/>
      <w:numFmt w:val="bullet"/>
      <w:lvlText w:val=""/>
      <w:lvlJc w:val="left"/>
      <w:pPr>
        <w:ind w:left="4320" w:hanging="360"/>
      </w:pPr>
      <w:rPr>
        <w:rFonts w:ascii="Wingdings" w:hAnsi="Wingdings" w:hint="default"/>
      </w:rPr>
    </w:lvl>
    <w:lvl w:ilvl="6" w:tplc="D3A05AE0">
      <w:start w:val="1"/>
      <w:numFmt w:val="bullet"/>
      <w:lvlText w:val=""/>
      <w:lvlJc w:val="left"/>
      <w:pPr>
        <w:ind w:left="5040" w:hanging="360"/>
      </w:pPr>
      <w:rPr>
        <w:rFonts w:ascii="Symbol" w:hAnsi="Symbol" w:hint="default"/>
      </w:rPr>
    </w:lvl>
    <w:lvl w:ilvl="7" w:tplc="95240864">
      <w:start w:val="1"/>
      <w:numFmt w:val="bullet"/>
      <w:lvlText w:val="o"/>
      <w:lvlJc w:val="left"/>
      <w:pPr>
        <w:ind w:left="5760" w:hanging="360"/>
      </w:pPr>
      <w:rPr>
        <w:rFonts w:ascii="Courier New" w:hAnsi="Courier New" w:hint="default"/>
      </w:rPr>
    </w:lvl>
    <w:lvl w:ilvl="8" w:tplc="42A0807A">
      <w:start w:val="1"/>
      <w:numFmt w:val="bullet"/>
      <w:lvlText w:val=""/>
      <w:lvlJc w:val="left"/>
      <w:pPr>
        <w:ind w:left="6480" w:hanging="360"/>
      </w:pPr>
      <w:rPr>
        <w:rFonts w:ascii="Wingdings" w:hAnsi="Wingdings" w:hint="default"/>
      </w:rPr>
    </w:lvl>
  </w:abstractNum>
  <w:abstractNum w:abstractNumId="39" w15:restartNumberingAfterBreak="0">
    <w:nsid w:val="09EA00D9"/>
    <w:multiLevelType w:val="hybridMultilevel"/>
    <w:tmpl w:val="D3D8C776"/>
    <w:lvl w:ilvl="0" w:tplc="9A788708">
      <w:start w:val="1"/>
      <w:numFmt w:val="bullet"/>
      <w:lvlText w:val=""/>
      <w:lvlJc w:val="left"/>
      <w:pPr>
        <w:ind w:left="720" w:hanging="360"/>
      </w:pPr>
      <w:rPr>
        <w:rFonts w:ascii="Symbol" w:hAnsi="Symbol" w:hint="default"/>
      </w:rPr>
    </w:lvl>
    <w:lvl w:ilvl="1" w:tplc="BF92E432">
      <w:start w:val="1"/>
      <w:numFmt w:val="bullet"/>
      <w:lvlText w:val="o"/>
      <w:lvlJc w:val="left"/>
      <w:pPr>
        <w:ind w:left="1440" w:hanging="360"/>
      </w:pPr>
      <w:rPr>
        <w:rFonts w:ascii="Courier New" w:hAnsi="Courier New" w:hint="default"/>
      </w:rPr>
    </w:lvl>
    <w:lvl w:ilvl="2" w:tplc="FD462A02">
      <w:start w:val="1"/>
      <w:numFmt w:val="bullet"/>
      <w:lvlText w:val=""/>
      <w:lvlJc w:val="left"/>
      <w:pPr>
        <w:ind w:left="2160" w:hanging="360"/>
      </w:pPr>
      <w:rPr>
        <w:rFonts w:ascii="Wingdings" w:hAnsi="Wingdings" w:hint="default"/>
      </w:rPr>
    </w:lvl>
    <w:lvl w:ilvl="3" w:tplc="172C5FAC">
      <w:start w:val="1"/>
      <w:numFmt w:val="bullet"/>
      <w:lvlText w:val=""/>
      <w:lvlJc w:val="left"/>
      <w:pPr>
        <w:ind w:left="2880" w:hanging="360"/>
      </w:pPr>
      <w:rPr>
        <w:rFonts w:ascii="Symbol" w:hAnsi="Symbol" w:hint="default"/>
      </w:rPr>
    </w:lvl>
    <w:lvl w:ilvl="4" w:tplc="C42ECE92">
      <w:start w:val="1"/>
      <w:numFmt w:val="bullet"/>
      <w:lvlText w:val="o"/>
      <w:lvlJc w:val="left"/>
      <w:pPr>
        <w:ind w:left="3600" w:hanging="360"/>
      </w:pPr>
      <w:rPr>
        <w:rFonts w:ascii="Courier New" w:hAnsi="Courier New" w:hint="default"/>
      </w:rPr>
    </w:lvl>
    <w:lvl w:ilvl="5" w:tplc="73620DDE">
      <w:start w:val="1"/>
      <w:numFmt w:val="bullet"/>
      <w:lvlText w:val=""/>
      <w:lvlJc w:val="left"/>
      <w:pPr>
        <w:ind w:left="4320" w:hanging="360"/>
      </w:pPr>
      <w:rPr>
        <w:rFonts w:ascii="Wingdings" w:hAnsi="Wingdings" w:hint="default"/>
      </w:rPr>
    </w:lvl>
    <w:lvl w:ilvl="6" w:tplc="65945AEC">
      <w:start w:val="1"/>
      <w:numFmt w:val="bullet"/>
      <w:lvlText w:val=""/>
      <w:lvlJc w:val="left"/>
      <w:pPr>
        <w:ind w:left="5040" w:hanging="360"/>
      </w:pPr>
      <w:rPr>
        <w:rFonts w:ascii="Symbol" w:hAnsi="Symbol" w:hint="default"/>
      </w:rPr>
    </w:lvl>
    <w:lvl w:ilvl="7" w:tplc="63A8BF28">
      <w:start w:val="1"/>
      <w:numFmt w:val="bullet"/>
      <w:lvlText w:val="o"/>
      <w:lvlJc w:val="left"/>
      <w:pPr>
        <w:ind w:left="5760" w:hanging="360"/>
      </w:pPr>
      <w:rPr>
        <w:rFonts w:ascii="Courier New" w:hAnsi="Courier New" w:hint="default"/>
      </w:rPr>
    </w:lvl>
    <w:lvl w:ilvl="8" w:tplc="1B4816AC">
      <w:start w:val="1"/>
      <w:numFmt w:val="bullet"/>
      <w:lvlText w:val=""/>
      <w:lvlJc w:val="left"/>
      <w:pPr>
        <w:ind w:left="6480" w:hanging="360"/>
      </w:pPr>
      <w:rPr>
        <w:rFonts w:ascii="Wingdings" w:hAnsi="Wingdings" w:hint="default"/>
      </w:rPr>
    </w:lvl>
  </w:abstractNum>
  <w:abstractNum w:abstractNumId="40" w15:restartNumberingAfterBreak="0">
    <w:nsid w:val="0A083705"/>
    <w:multiLevelType w:val="hybridMultilevel"/>
    <w:tmpl w:val="DF708B2A"/>
    <w:lvl w:ilvl="0" w:tplc="55E0D1BA">
      <w:start w:val="1"/>
      <w:numFmt w:val="bullet"/>
      <w:lvlText w:val="-"/>
      <w:lvlJc w:val="left"/>
      <w:pPr>
        <w:ind w:left="720" w:hanging="360"/>
      </w:pPr>
      <w:rPr>
        <w:rFonts w:ascii="&quot;Calibri&quot;,sans-serif" w:hAnsi="&quot;Calibri&quot;,sans-serif" w:hint="default"/>
      </w:rPr>
    </w:lvl>
    <w:lvl w:ilvl="1" w:tplc="5DF883A0">
      <w:start w:val="1"/>
      <w:numFmt w:val="bullet"/>
      <w:lvlText w:val="o"/>
      <w:lvlJc w:val="left"/>
      <w:pPr>
        <w:ind w:left="1440" w:hanging="360"/>
      </w:pPr>
      <w:rPr>
        <w:rFonts w:ascii="Courier New" w:hAnsi="Courier New" w:hint="default"/>
      </w:rPr>
    </w:lvl>
    <w:lvl w:ilvl="2" w:tplc="F50A41B2">
      <w:start w:val="1"/>
      <w:numFmt w:val="bullet"/>
      <w:lvlText w:val=""/>
      <w:lvlJc w:val="left"/>
      <w:pPr>
        <w:ind w:left="2160" w:hanging="360"/>
      </w:pPr>
      <w:rPr>
        <w:rFonts w:ascii="Wingdings" w:hAnsi="Wingdings" w:hint="default"/>
      </w:rPr>
    </w:lvl>
    <w:lvl w:ilvl="3" w:tplc="CC80CC00">
      <w:start w:val="1"/>
      <w:numFmt w:val="bullet"/>
      <w:lvlText w:val=""/>
      <w:lvlJc w:val="left"/>
      <w:pPr>
        <w:ind w:left="2880" w:hanging="360"/>
      </w:pPr>
      <w:rPr>
        <w:rFonts w:ascii="Symbol" w:hAnsi="Symbol" w:hint="default"/>
      </w:rPr>
    </w:lvl>
    <w:lvl w:ilvl="4" w:tplc="D3CCCE4A">
      <w:start w:val="1"/>
      <w:numFmt w:val="bullet"/>
      <w:lvlText w:val="o"/>
      <w:lvlJc w:val="left"/>
      <w:pPr>
        <w:ind w:left="3600" w:hanging="360"/>
      </w:pPr>
      <w:rPr>
        <w:rFonts w:ascii="Courier New" w:hAnsi="Courier New" w:hint="default"/>
      </w:rPr>
    </w:lvl>
    <w:lvl w:ilvl="5" w:tplc="9430A49C">
      <w:start w:val="1"/>
      <w:numFmt w:val="bullet"/>
      <w:lvlText w:val=""/>
      <w:lvlJc w:val="left"/>
      <w:pPr>
        <w:ind w:left="4320" w:hanging="360"/>
      </w:pPr>
      <w:rPr>
        <w:rFonts w:ascii="Wingdings" w:hAnsi="Wingdings" w:hint="default"/>
      </w:rPr>
    </w:lvl>
    <w:lvl w:ilvl="6" w:tplc="88246DAA">
      <w:start w:val="1"/>
      <w:numFmt w:val="bullet"/>
      <w:lvlText w:val=""/>
      <w:lvlJc w:val="left"/>
      <w:pPr>
        <w:ind w:left="5040" w:hanging="360"/>
      </w:pPr>
      <w:rPr>
        <w:rFonts w:ascii="Symbol" w:hAnsi="Symbol" w:hint="default"/>
      </w:rPr>
    </w:lvl>
    <w:lvl w:ilvl="7" w:tplc="76B0A530">
      <w:start w:val="1"/>
      <w:numFmt w:val="bullet"/>
      <w:lvlText w:val="o"/>
      <w:lvlJc w:val="left"/>
      <w:pPr>
        <w:ind w:left="5760" w:hanging="360"/>
      </w:pPr>
      <w:rPr>
        <w:rFonts w:ascii="Courier New" w:hAnsi="Courier New" w:hint="default"/>
      </w:rPr>
    </w:lvl>
    <w:lvl w:ilvl="8" w:tplc="BDB2E9CA">
      <w:start w:val="1"/>
      <w:numFmt w:val="bullet"/>
      <w:lvlText w:val=""/>
      <w:lvlJc w:val="left"/>
      <w:pPr>
        <w:ind w:left="6480" w:hanging="360"/>
      </w:pPr>
      <w:rPr>
        <w:rFonts w:ascii="Wingdings" w:hAnsi="Wingdings" w:hint="default"/>
      </w:rPr>
    </w:lvl>
  </w:abstractNum>
  <w:abstractNum w:abstractNumId="41" w15:restartNumberingAfterBreak="0">
    <w:nsid w:val="0A8A71EB"/>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0AEA1C71"/>
    <w:multiLevelType w:val="hybridMultilevel"/>
    <w:tmpl w:val="0A4C7AA6"/>
    <w:lvl w:ilvl="0" w:tplc="AB4E47C4">
      <w:start w:val="1"/>
      <w:numFmt w:val="bullet"/>
      <w:lvlText w:val="-"/>
      <w:lvlJc w:val="left"/>
      <w:pPr>
        <w:ind w:left="720" w:hanging="360"/>
      </w:pPr>
      <w:rPr>
        <w:rFonts w:ascii="Symbol" w:hAnsi="Symbol" w:hint="default"/>
      </w:rPr>
    </w:lvl>
    <w:lvl w:ilvl="1" w:tplc="A718E8AE">
      <w:start w:val="1"/>
      <w:numFmt w:val="bullet"/>
      <w:lvlText w:val="o"/>
      <w:lvlJc w:val="left"/>
      <w:pPr>
        <w:ind w:left="1440" w:hanging="360"/>
      </w:pPr>
      <w:rPr>
        <w:rFonts w:ascii="Courier New" w:hAnsi="Courier New" w:hint="default"/>
      </w:rPr>
    </w:lvl>
    <w:lvl w:ilvl="2" w:tplc="E7A434F8">
      <w:start w:val="1"/>
      <w:numFmt w:val="bullet"/>
      <w:lvlText w:val=""/>
      <w:lvlJc w:val="left"/>
      <w:pPr>
        <w:ind w:left="2160" w:hanging="360"/>
      </w:pPr>
      <w:rPr>
        <w:rFonts w:ascii="Wingdings" w:hAnsi="Wingdings" w:hint="default"/>
      </w:rPr>
    </w:lvl>
    <w:lvl w:ilvl="3" w:tplc="68F02C54">
      <w:start w:val="1"/>
      <w:numFmt w:val="bullet"/>
      <w:lvlText w:val=""/>
      <w:lvlJc w:val="left"/>
      <w:pPr>
        <w:ind w:left="2880" w:hanging="360"/>
      </w:pPr>
      <w:rPr>
        <w:rFonts w:ascii="Symbol" w:hAnsi="Symbol" w:hint="default"/>
      </w:rPr>
    </w:lvl>
    <w:lvl w:ilvl="4" w:tplc="16C4D3F4">
      <w:start w:val="1"/>
      <w:numFmt w:val="bullet"/>
      <w:lvlText w:val="o"/>
      <w:lvlJc w:val="left"/>
      <w:pPr>
        <w:ind w:left="3600" w:hanging="360"/>
      </w:pPr>
      <w:rPr>
        <w:rFonts w:ascii="Courier New" w:hAnsi="Courier New" w:hint="default"/>
      </w:rPr>
    </w:lvl>
    <w:lvl w:ilvl="5" w:tplc="F616448C">
      <w:start w:val="1"/>
      <w:numFmt w:val="bullet"/>
      <w:lvlText w:val=""/>
      <w:lvlJc w:val="left"/>
      <w:pPr>
        <w:ind w:left="4320" w:hanging="360"/>
      </w:pPr>
      <w:rPr>
        <w:rFonts w:ascii="Wingdings" w:hAnsi="Wingdings" w:hint="default"/>
      </w:rPr>
    </w:lvl>
    <w:lvl w:ilvl="6" w:tplc="2104F5F2">
      <w:start w:val="1"/>
      <w:numFmt w:val="bullet"/>
      <w:lvlText w:val=""/>
      <w:lvlJc w:val="left"/>
      <w:pPr>
        <w:ind w:left="5040" w:hanging="360"/>
      </w:pPr>
      <w:rPr>
        <w:rFonts w:ascii="Symbol" w:hAnsi="Symbol" w:hint="default"/>
      </w:rPr>
    </w:lvl>
    <w:lvl w:ilvl="7" w:tplc="110C58DC">
      <w:start w:val="1"/>
      <w:numFmt w:val="bullet"/>
      <w:lvlText w:val="o"/>
      <w:lvlJc w:val="left"/>
      <w:pPr>
        <w:ind w:left="5760" w:hanging="360"/>
      </w:pPr>
      <w:rPr>
        <w:rFonts w:ascii="Courier New" w:hAnsi="Courier New" w:hint="default"/>
      </w:rPr>
    </w:lvl>
    <w:lvl w:ilvl="8" w:tplc="4612AA76">
      <w:start w:val="1"/>
      <w:numFmt w:val="bullet"/>
      <w:lvlText w:val=""/>
      <w:lvlJc w:val="left"/>
      <w:pPr>
        <w:ind w:left="6480" w:hanging="360"/>
      </w:pPr>
      <w:rPr>
        <w:rFonts w:ascii="Wingdings" w:hAnsi="Wingdings" w:hint="default"/>
      </w:rPr>
    </w:lvl>
  </w:abstractNum>
  <w:abstractNum w:abstractNumId="43" w15:restartNumberingAfterBreak="0">
    <w:nsid w:val="0B915A74"/>
    <w:multiLevelType w:val="hybridMultilevel"/>
    <w:tmpl w:val="6014429C"/>
    <w:lvl w:ilvl="0" w:tplc="EBE45212">
      <w:start w:val="1"/>
      <w:numFmt w:val="lowerRoman"/>
      <w:lvlText w:val="%1)"/>
      <w:lvlJc w:val="left"/>
      <w:pPr>
        <w:ind w:left="1004" w:hanging="7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44" w15:restartNumberingAfterBreak="0">
    <w:nsid w:val="0C3F0DF1"/>
    <w:multiLevelType w:val="hybridMultilevel"/>
    <w:tmpl w:val="2896794E"/>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0CF20562"/>
    <w:multiLevelType w:val="hybridMultilevel"/>
    <w:tmpl w:val="A8900756"/>
    <w:lvl w:ilvl="0" w:tplc="D37E17DC">
      <w:start w:val="1"/>
      <w:numFmt w:val="bullet"/>
      <w:lvlText w:val=""/>
      <w:lvlJc w:val="left"/>
      <w:pPr>
        <w:ind w:left="720" w:hanging="360"/>
      </w:pPr>
      <w:rPr>
        <w:rFonts w:ascii="Symbol" w:hAnsi="Symbol" w:hint="default"/>
      </w:rPr>
    </w:lvl>
    <w:lvl w:ilvl="1" w:tplc="A434EE56">
      <w:start w:val="1"/>
      <w:numFmt w:val="bullet"/>
      <w:lvlText w:val="o"/>
      <w:lvlJc w:val="left"/>
      <w:pPr>
        <w:ind w:left="1440" w:hanging="360"/>
      </w:pPr>
      <w:rPr>
        <w:rFonts w:ascii="&quot;Courier New&quot;" w:hAnsi="&quot;Courier New&quot;" w:hint="default"/>
      </w:rPr>
    </w:lvl>
    <w:lvl w:ilvl="2" w:tplc="14DA2F0C">
      <w:start w:val="1"/>
      <w:numFmt w:val="bullet"/>
      <w:lvlText w:val=""/>
      <w:lvlJc w:val="left"/>
      <w:pPr>
        <w:ind w:left="2160" w:hanging="360"/>
      </w:pPr>
      <w:rPr>
        <w:rFonts w:ascii="Wingdings" w:hAnsi="Wingdings" w:hint="default"/>
      </w:rPr>
    </w:lvl>
    <w:lvl w:ilvl="3" w:tplc="3AAE6D38">
      <w:start w:val="1"/>
      <w:numFmt w:val="bullet"/>
      <w:lvlText w:val=""/>
      <w:lvlJc w:val="left"/>
      <w:pPr>
        <w:ind w:left="2880" w:hanging="360"/>
      </w:pPr>
      <w:rPr>
        <w:rFonts w:ascii="Symbol" w:hAnsi="Symbol" w:hint="default"/>
      </w:rPr>
    </w:lvl>
    <w:lvl w:ilvl="4" w:tplc="68A27982">
      <w:start w:val="1"/>
      <w:numFmt w:val="bullet"/>
      <w:lvlText w:val="o"/>
      <w:lvlJc w:val="left"/>
      <w:pPr>
        <w:ind w:left="3600" w:hanging="360"/>
      </w:pPr>
      <w:rPr>
        <w:rFonts w:ascii="Courier New" w:hAnsi="Courier New" w:hint="default"/>
      </w:rPr>
    </w:lvl>
    <w:lvl w:ilvl="5" w:tplc="DE481FBE">
      <w:start w:val="1"/>
      <w:numFmt w:val="bullet"/>
      <w:lvlText w:val=""/>
      <w:lvlJc w:val="left"/>
      <w:pPr>
        <w:ind w:left="4320" w:hanging="360"/>
      </w:pPr>
      <w:rPr>
        <w:rFonts w:ascii="Wingdings" w:hAnsi="Wingdings" w:hint="default"/>
      </w:rPr>
    </w:lvl>
    <w:lvl w:ilvl="6" w:tplc="3934DF2E">
      <w:start w:val="1"/>
      <w:numFmt w:val="bullet"/>
      <w:lvlText w:val=""/>
      <w:lvlJc w:val="left"/>
      <w:pPr>
        <w:ind w:left="5040" w:hanging="360"/>
      </w:pPr>
      <w:rPr>
        <w:rFonts w:ascii="Symbol" w:hAnsi="Symbol" w:hint="default"/>
      </w:rPr>
    </w:lvl>
    <w:lvl w:ilvl="7" w:tplc="AA446C62">
      <w:start w:val="1"/>
      <w:numFmt w:val="bullet"/>
      <w:lvlText w:val="o"/>
      <w:lvlJc w:val="left"/>
      <w:pPr>
        <w:ind w:left="5760" w:hanging="360"/>
      </w:pPr>
      <w:rPr>
        <w:rFonts w:ascii="Courier New" w:hAnsi="Courier New" w:hint="default"/>
      </w:rPr>
    </w:lvl>
    <w:lvl w:ilvl="8" w:tplc="79DA37C0">
      <w:start w:val="1"/>
      <w:numFmt w:val="bullet"/>
      <w:lvlText w:val=""/>
      <w:lvlJc w:val="left"/>
      <w:pPr>
        <w:ind w:left="6480" w:hanging="360"/>
      </w:pPr>
      <w:rPr>
        <w:rFonts w:ascii="Wingdings" w:hAnsi="Wingdings" w:hint="default"/>
      </w:rPr>
    </w:lvl>
  </w:abstractNum>
  <w:abstractNum w:abstractNumId="46" w15:restartNumberingAfterBreak="0">
    <w:nsid w:val="0CF20623"/>
    <w:multiLevelType w:val="hybridMultilevel"/>
    <w:tmpl w:val="66100ACC"/>
    <w:lvl w:ilvl="0" w:tplc="B9F6BB9A">
      <w:start w:val="8"/>
      <w:numFmt w:val="decimal"/>
      <w:lvlText w:val="%1."/>
      <w:lvlJc w:val="left"/>
      <w:pPr>
        <w:ind w:left="720" w:hanging="360"/>
      </w:pPr>
    </w:lvl>
    <w:lvl w:ilvl="1" w:tplc="A754F558">
      <w:start w:val="1"/>
      <w:numFmt w:val="lowerLetter"/>
      <w:lvlText w:val="%2."/>
      <w:lvlJc w:val="left"/>
      <w:pPr>
        <w:ind w:left="1440" w:hanging="360"/>
      </w:pPr>
    </w:lvl>
    <w:lvl w:ilvl="2" w:tplc="EE0E2F56">
      <w:start w:val="1"/>
      <w:numFmt w:val="lowerRoman"/>
      <w:lvlText w:val="%3."/>
      <w:lvlJc w:val="right"/>
      <w:pPr>
        <w:ind w:left="2160" w:hanging="180"/>
      </w:pPr>
    </w:lvl>
    <w:lvl w:ilvl="3" w:tplc="476A2918">
      <w:start w:val="1"/>
      <w:numFmt w:val="decimal"/>
      <w:lvlText w:val="%4."/>
      <w:lvlJc w:val="left"/>
      <w:pPr>
        <w:ind w:left="2880" w:hanging="360"/>
      </w:pPr>
    </w:lvl>
    <w:lvl w:ilvl="4" w:tplc="FEB02CB0">
      <w:start w:val="1"/>
      <w:numFmt w:val="lowerLetter"/>
      <w:lvlText w:val="%5."/>
      <w:lvlJc w:val="left"/>
      <w:pPr>
        <w:ind w:left="3600" w:hanging="360"/>
      </w:pPr>
    </w:lvl>
    <w:lvl w:ilvl="5" w:tplc="D220C632">
      <w:start w:val="1"/>
      <w:numFmt w:val="lowerRoman"/>
      <w:lvlText w:val="%6."/>
      <w:lvlJc w:val="right"/>
      <w:pPr>
        <w:ind w:left="4320" w:hanging="180"/>
      </w:pPr>
    </w:lvl>
    <w:lvl w:ilvl="6" w:tplc="16BCA69A">
      <w:start w:val="1"/>
      <w:numFmt w:val="decimal"/>
      <w:lvlText w:val="%7."/>
      <w:lvlJc w:val="left"/>
      <w:pPr>
        <w:ind w:left="5040" w:hanging="360"/>
      </w:pPr>
    </w:lvl>
    <w:lvl w:ilvl="7" w:tplc="1646CCB6">
      <w:start w:val="1"/>
      <w:numFmt w:val="lowerLetter"/>
      <w:lvlText w:val="%8."/>
      <w:lvlJc w:val="left"/>
      <w:pPr>
        <w:ind w:left="5760" w:hanging="360"/>
      </w:pPr>
    </w:lvl>
    <w:lvl w:ilvl="8" w:tplc="12964D92">
      <w:start w:val="1"/>
      <w:numFmt w:val="lowerRoman"/>
      <w:lvlText w:val="%9."/>
      <w:lvlJc w:val="right"/>
      <w:pPr>
        <w:ind w:left="6480" w:hanging="180"/>
      </w:pPr>
    </w:lvl>
  </w:abstractNum>
  <w:abstractNum w:abstractNumId="47" w15:restartNumberingAfterBreak="0">
    <w:nsid w:val="0CF5A5FB"/>
    <w:multiLevelType w:val="hybridMultilevel"/>
    <w:tmpl w:val="076C19AC"/>
    <w:lvl w:ilvl="0" w:tplc="3F54F9D8">
      <w:start w:val="2"/>
      <w:numFmt w:val="decimal"/>
      <w:lvlText w:val="%1."/>
      <w:lvlJc w:val="left"/>
      <w:pPr>
        <w:ind w:left="720" w:hanging="360"/>
      </w:pPr>
    </w:lvl>
    <w:lvl w:ilvl="1" w:tplc="558E8C7C">
      <w:start w:val="1"/>
      <w:numFmt w:val="lowerLetter"/>
      <w:lvlText w:val="%2."/>
      <w:lvlJc w:val="left"/>
      <w:pPr>
        <w:ind w:left="1440" w:hanging="360"/>
      </w:pPr>
    </w:lvl>
    <w:lvl w:ilvl="2" w:tplc="F7E21CD8">
      <w:start w:val="1"/>
      <w:numFmt w:val="lowerRoman"/>
      <w:lvlText w:val="%3."/>
      <w:lvlJc w:val="right"/>
      <w:pPr>
        <w:ind w:left="2160" w:hanging="180"/>
      </w:pPr>
    </w:lvl>
    <w:lvl w:ilvl="3" w:tplc="118ED8B4">
      <w:start w:val="1"/>
      <w:numFmt w:val="decimal"/>
      <w:lvlText w:val="%4."/>
      <w:lvlJc w:val="left"/>
      <w:pPr>
        <w:ind w:left="2880" w:hanging="360"/>
      </w:pPr>
    </w:lvl>
    <w:lvl w:ilvl="4" w:tplc="0080813A">
      <w:start w:val="1"/>
      <w:numFmt w:val="lowerLetter"/>
      <w:lvlText w:val="%5."/>
      <w:lvlJc w:val="left"/>
      <w:pPr>
        <w:ind w:left="3600" w:hanging="360"/>
      </w:pPr>
    </w:lvl>
    <w:lvl w:ilvl="5" w:tplc="FA36ADAA">
      <w:start w:val="1"/>
      <w:numFmt w:val="lowerRoman"/>
      <w:lvlText w:val="%6."/>
      <w:lvlJc w:val="right"/>
      <w:pPr>
        <w:ind w:left="4320" w:hanging="180"/>
      </w:pPr>
    </w:lvl>
    <w:lvl w:ilvl="6" w:tplc="CD3AE3D4">
      <w:start w:val="1"/>
      <w:numFmt w:val="decimal"/>
      <w:lvlText w:val="%7."/>
      <w:lvlJc w:val="left"/>
      <w:pPr>
        <w:ind w:left="5040" w:hanging="360"/>
      </w:pPr>
    </w:lvl>
    <w:lvl w:ilvl="7" w:tplc="CF686B86">
      <w:start w:val="1"/>
      <w:numFmt w:val="lowerLetter"/>
      <w:lvlText w:val="%8."/>
      <w:lvlJc w:val="left"/>
      <w:pPr>
        <w:ind w:left="5760" w:hanging="360"/>
      </w:pPr>
    </w:lvl>
    <w:lvl w:ilvl="8" w:tplc="54ACCA02">
      <w:start w:val="1"/>
      <w:numFmt w:val="lowerRoman"/>
      <w:lvlText w:val="%9."/>
      <w:lvlJc w:val="right"/>
      <w:pPr>
        <w:ind w:left="6480" w:hanging="180"/>
      </w:pPr>
    </w:lvl>
  </w:abstractNum>
  <w:abstractNum w:abstractNumId="48" w15:restartNumberingAfterBreak="0">
    <w:nsid w:val="0D61041B"/>
    <w:multiLevelType w:val="hybridMultilevel"/>
    <w:tmpl w:val="9736779A"/>
    <w:lvl w:ilvl="0" w:tplc="C748C7C6">
      <w:start w:val="8"/>
      <w:numFmt w:val="decimal"/>
      <w:lvlText w:val="%1."/>
      <w:lvlJc w:val="left"/>
      <w:pPr>
        <w:ind w:left="720" w:hanging="360"/>
      </w:pPr>
    </w:lvl>
    <w:lvl w:ilvl="1" w:tplc="6C34824A">
      <w:start w:val="1"/>
      <w:numFmt w:val="lowerLetter"/>
      <w:lvlText w:val="%2."/>
      <w:lvlJc w:val="left"/>
      <w:pPr>
        <w:ind w:left="1440" w:hanging="360"/>
      </w:pPr>
    </w:lvl>
    <w:lvl w:ilvl="2" w:tplc="F2D4308E">
      <w:start w:val="1"/>
      <w:numFmt w:val="lowerRoman"/>
      <w:lvlText w:val="%3."/>
      <w:lvlJc w:val="right"/>
      <w:pPr>
        <w:ind w:left="2160" w:hanging="180"/>
      </w:pPr>
    </w:lvl>
    <w:lvl w:ilvl="3" w:tplc="29420D78">
      <w:start w:val="1"/>
      <w:numFmt w:val="decimal"/>
      <w:lvlText w:val="%4."/>
      <w:lvlJc w:val="left"/>
      <w:pPr>
        <w:ind w:left="2880" w:hanging="360"/>
      </w:pPr>
    </w:lvl>
    <w:lvl w:ilvl="4" w:tplc="16CAC352">
      <w:start w:val="1"/>
      <w:numFmt w:val="lowerLetter"/>
      <w:lvlText w:val="%5."/>
      <w:lvlJc w:val="left"/>
      <w:pPr>
        <w:ind w:left="3600" w:hanging="360"/>
      </w:pPr>
    </w:lvl>
    <w:lvl w:ilvl="5" w:tplc="B1BC2744">
      <w:start w:val="1"/>
      <w:numFmt w:val="lowerRoman"/>
      <w:lvlText w:val="%6."/>
      <w:lvlJc w:val="right"/>
      <w:pPr>
        <w:ind w:left="4320" w:hanging="180"/>
      </w:pPr>
    </w:lvl>
    <w:lvl w:ilvl="6" w:tplc="BB727C1A">
      <w:start w:val="1"/>
      <w:numFmt w:val="decimal"/>
      <w:lvlText w:val="%7."/>
      <w:lvlJc w:val="left"/>
      <w:pPr>
        <w:ind w:left="5040" w:hanging="360"/>
      </w:pPr>
    </w:lvl>
    <w:lvl w:ilvl="7" w:tplc="67664F7A">
      <w:start w:val="1"/>
      <w:numFmt w:val="lowerLetter"/>
      <w:lvlText w:val="%8."/>
      <w:lvlJc w:val="left"/>
      <w:pPr>
        <w:ind w:left="5760" w:hanging="360"/>
      </w:pPr>
    </w:lvl>
    <w:lvl w:ilvl="8" w:tplc="6CCADB76">
      <w:start w:val="1"/>
      <w:numFmt w:val="lowerRoman"/>
      <w:lvlText w:val="%9."/>
      <w:lvlJc w:val="right"/>
      <w:pPr>
        <w:ind w:left="6480" w:hanging="180"/>
      </w:pPr>
    </w:lvl>
  </w:abstractNum>
  <w:abstractNum w:abstractNumId="49" w15:restartNumberingAfterBreak="0">
    <w:nsid w:val="0DFF31EA"/>
    <w:multiLevelType w:val="hybridMultilevel"/>
    <w:tmpl w:val="A5DEC7D4"/>
    <w:lvl w:ilvl="0" w:tplc="89B44F20">
      <w:start w:val="1"/>
      <w:numFmt w:val="bullet"/>
      <w:lvlText w:val="ü"/>
      <w:lvlJc w:val="left"/>
      <w:pPr>
        <w:ind w:left="720" w:hanging="360"/>
      </w:pPr>
      <w:rPr>
        <w:rFonts w:ascii="Wingdings" w:hAnsi="Wingdings" w:hint="default"/>
      </w:rPr>
    </w:lvl>
    <w:lvl w:ilvl="1" w:tplc="E3CA41B0">
      <w:start w:val="1"/>
      <w:numFmt w:val="bullet"/>
      <w:lvlText w:val="o"/>
      <w:lvlJc w:val="left"/>
      <w:pPr>
        <w:ind w:left="1440" w:hanging="360"/>
      </w:pPr>
      <w:rPr>
        <w:rFonts w:ascii="Courier New" w:hAnsi="Courier New" w:hint="default"/>
      </w:rPr>
    </w:lvl>
    <w:lvl w:ilvl="2" w:tplc="71343A0A">
      <w:start w:val="1"/>
      <w:numFmt w:val="bullet"/>
      <w:lvlText w:val=""/>
      <w:lvlJc w:val="left"/>
      <w:pPr>
        <w:ind w:left="2160" w:hanging="360"/>
      </w:pPr>
      <w:rPr>
        <w:rFonts w:ascii="Wingdings" w:hAnsi="Wingdings" w:hint="default"/>
      </w:rPr>
    </w:lvl>
    <w:lvl w:ilvl="3" w:tplc="0B089326">
      <w:start w:val="1"/>
      <w:numFmt w:val="bullet"/>
      <w:lvlText w:val=""/>
      <w:lvlJc w:val="left"/>
      <w:pPr>
        <w:ind w:left="2880" w:hanging="360"/>
      </w:pPr>
      <w:rPr>
        <w:rFonts w:ascii="Symbol" w:hAnsi="Symbol" w:hint="default"/>
      </w:rPr>
    </w:lvl>
    <w:lvl w:ilvl="4" w:tplc="82347F18">
      <w:start w:val="1"/>
      <w:numFmt w:val="bullet"/>
      <w:lvlText w:val="o"/>
      <w:lvlJc w:val="left"/>
      <w:pPr>
        <w:ind w:left="3600" w:hanging="360"/>
      </w:pPr>
      <w:rPr>
        <w:rFonts w:ascii="Courier New" w:hAnsi="Courier New" w:hint="default"/>
      </w:rPr>
    </w:lvl>
    <w:lvl w:ilvl="5" w:tplc="272E954E">
      <w:start w:val="1"/>
      <w:numFmt w:val="bullet"/>
      <w:lvlText w:val=""/>
      <w:lvlJc w:val="left"/>
      <w:pPr>
        <w:ind w:left="4320" w:hanging="360"/>
      </w:pPr>
      <w:rPr>
        <w:rFonts w:ascii="Wingdings" w:hAnsi="Wingdings" w:hint="default"/>
      </w:rPr>
    </w:lvl>
    <w:lvl w:ilvl="6" w:tplc="7C8C7E3E">
      <w:start w:val="1"/>
      <w:numFmt w:val="bullet"/>
      <w:lvlText w:val=""/>
      <w:lvlJc w:val="left"/>
      <w:pPr>
        <w:ind w:left="5040" w:hanging="360"/>
      </w:pPr>
      <w:rPr>
        <w:rFonts w:ascii="Symbol" w:hAnsi="Symbol" w:hint="default"/>
      </w:rPr>
    </w:lvl>
    <w:lvl w:ilvl="7" w:tplc="B7BC3F52">
      <w:start w:val="1"/>
      <w:numFmt w:val="bullet"/>
      <w:lvlText w:val="o"/>
      <w:lvlJc w:val="left"/>
      <w:pPr>
        <w:ind w:left="5760" w:hanging="360"/>
      </w:pPr>
      <w:rPr>
        <w:rFonts w:ascii="Courier New" w:hAnsi="Courier New" w:hint="default"/>
      </w:rPr>
    </w:lvl>
    <w:lvl w:ilvl="8" w:tplc="BEEE49AE">
      <w:start w:val="1"/>
      <w:numFmt w:val="bullet"/>
      <w:lvlText w:val=""/>
      <w:lvlJc w:val="left"/>
      <w:pPr>
        <w:ind w:left="6480" w:hanging="360"/>
      </w:pPr>
      <w:rPr>
        <w:rFonts w:ascii="Wingdings" w:hAnsi="Wingdings" w:hint="default"/>
      </w:rPr>
    </w:lvl>
  </w:abstractNum>
  <w:abstractNum w:abstractNumId="50" w15:restartNumberingAfterBreak="0">
    <w:nsid w:val="0E00830F"/>
    <w:multiLevelType w:val="hybridMultilevel"/>
    <w:tmpl w:val="ACC44B96"/>
    <w:lvl w:ilvl="0" w:tplc="4DC619E0">
      <w:start w:val="17"/>
      <w:numFmt w:val="decimal"/>
      <w:lvlText w:val="%1."/>
      <w:lvlJc w:val="left"/>
      <w:pPr>
        <w:ind w:left="720" w:hanging="360"/>
      </w:pPr>
    </w:lvl>
    <w:lvl w:ilvl="1" w:tplc="EBDCF562">
      <w:start w:val="1"/>
      <w:numFmt w:val="lowerLetter"/>
      <w:lvlText w:val="%2."/>
      <w:lvlJc w:val="left"/>
      <w:pPr>
        <w:ind w:left="1440" w:hanging="360"/>
      </w:pPr>
    </w:lvl>
    <w:lvl w:ilvl="2" w:tplc="52841BDC">
      <w:start w:val="1"/>
      <w:numFmt w:val="lowerRoman"/>
      <w:lvlText w:val="%3."/>
      <w:lvlJc w:val="right"/>
      <w:pPr>
        <w:ind w:left="2160" w:hanging="180"/>
      </w:pPr>
    </w:lvl>
    <w:lvl w:ilvl="3" w:tplc="0FA2FEB6">
      <w:start w:val="1"/>
      <w:numFmt w:val="decimal"/>
      <w:lvlText w:val="%4."/>
      <w:lvlJc w:val="left"/>
      <w:pPr>
        <w:ind w:left="2880" w:hanging="360"/>
      </w:pPr>
    </w:lvl>
    <w:lvl w:ilvl="4" w:tplc="28A223EE">
      <w:start w:val="1"/>
      <w:numFmt w:val="lowerLetter"/>
      <w:lvlText w:val="%5."/>
      <w:lvlJc w:val="left"/>
      <w:pPr>
        <w:ind w:left="3600" w:hanging="360"/>
      </w:pPr>
    </w:lvl>
    <w:lvl w:ilvl="5" w:tplc="E1E486FA">
      <w:start w:val="1"/>
      <w:numFmt w:val="lowerRoman"/>
      <w:lvlText w:val="%6."/>
      <w:lvlJc w:val="right"/>
      <w:pPr>
        <w:ind w:left="4320" w:hanging="180"/>
      </w:pPr>
    </w:lvl>
    <w:lvl w:ilvl="6" w:tplc="94DC57CE">
      <w:start w:val="1"/>
      <w:numFmt w:val="decimal"/>
      <w:lvlText w:val="%7."/>
      <w:lvlJc w:val="left"/>
      <w:pPr>
        <w:ind w:left="5040" w:hanging="360"/>
      </w:pPr>
    </w:lvl>
    <w:lvl w:ilvl="7" w:tplc="DD580B16">
      <w:start w:val="1"/>
      <w:numFmt w:val="lowerLetter"/>
      <w:lvlText w:val="%8."/>
      <w:lvlJc w:val="left"/>
      <w:pPr>
        <w:ind w:left="5760" w:hanging="360"/>
      </w:pPr>
    </w:lvl>
    <w:lvl w:ilvl="8" w:tplc="858CEAB4">
      <w:start w:val="1"/>
      <w:numFmt w:val="lowerRoman"/>
      <w:lvlText w:val="%9."/>
      <w:lvlJc w:val="right"/>
      <w:pPr>
        <w:ind w:left="6480" w:hanging="180"/>
      </w:pPr>
    </w:lvl>
  </w:abstractNum>
  <w:abstractNum w:abstractNumId="51" w15:restartNumberingAfterBreak="0">
    <w:nsid w:val="0E0E2C2C"/>
    <w:multiLevelType w:val="hybridMultilevel"/>
    <w:tmpl w:val="81BA5140"/>
    <w:lvl w:ilvl="0" w:tplc="8256B0DE">
      <w:start w:val="1"/>
      <w:numFmt w:val="bullet"/>
      <w:lvlText w:val=""/>
      <w:lvlJc w:val="left"/>
      <w:pPr>
        <w:ind w:left="720" w:hanging="360"/>
      </w:pPr>
      <w:rPr>
        <w:rFonts w:ascii="Symbol" w:hAnsi="Symbol" w:hint="default"/>
      </w:rPr>
    </w:lvl>
    <w:lvl w:ilvl="1" w:tplc="D9121344">
      <w:start w:val="1"/>
      <w:numFmt w:val="bullet"/>
      <w:lvlText w:val="o"/>
      <w:lvlJc w:val="left"/>
      <w:pPr>
        <w:ind w:left="1440" w:hanging="360"/>
      </w:pPr>
      <w:rPr>
        <w:rFonts w:ascii="Courier New" w:hAnsi="Courier New" w:hint="default"/>
      </w:rPr>
    </w:lvl>
    <w:lvl w:ilvl="2" w:tplc="935EEDEC">
      <w:start w:val="1"/>
      <w:numFmt w:val="bullet"/>
      <w:lvlText w:val=""/>
      <w:lvlJc w:val="left"/>
      <w:pPr>
        <w:ind w:left="2160" w:hanging="360"/>
      </w:pPr>
      <w:rPr>
        <w:rFonts w:ascii="Wingdings" w:hAnsi="Wingdings" w:hint="default"/>
      </w:rPr>
    </w:lvl>
    <w:lvl w:ilvl="3" w:tplc="2242B6EE">
      <w:start w:val="1"/>
      <w:numFmt w:val="bullet"/>
      <w:lvlText w:val=""/>
      <w:lvlJc w:val="left"/>
      <w:pPr>
        <w:ind w:left="2880" w:hanging="360"/>
      </w:pPr>
      <w:rPr>
        <w:rFonts w:ascii="Symbol" w:hAnsi="Symbol" w:hint="default"/>
      </w:rPr>
    </w:lvl>
    <w:lvl w:ilvl="4" w:tplc="7D1C2B5A">
      <w:start w:val="1"/>
      <w:numFmt w:val="bullet"/>
      <w:lvlText w:val="o"/>
      <w:lvlJc w:val="left"/>
      <w:pPr>
        <w:ind w:left="3600" w:hanging="360"/>
      </w:pPr>
      <w:rPr>
        <w:rFonts w:ascii="Courier New" w:hAnsi="Courier New" w:hint="default"/>
      </w:rPr>
    </w:lvl>
    <w:lvl w:ilvl="5" w:tplc="67FEF574">
      <w:start w:val="1"/>
      <w:numFmt w:val="bullet"/>
      <w:lvlText w:val=""/>
      <w:lvlJc w:val="left"/>
      <w:pPr>
        <w:ind w:left="4320" w:hanging="360"/>
      </w:pPr>
      <w:rPr>
        <w:rFonts w:ascii="Wingdings" w:hAnsi="Wingdings" w:hint="default"/>
      </w:rPr>
    </w:lvl>
    <w:lvl w:ilvl="6" w:tplc="181A082A">
      <w:start w:val="1"/>
      <w:numFmt w:val="bullet"/>
      <w:lvlText w:val=""/>
      <w:lvlJc w:val="left"/>
      <w:pPr>
        <w:ind w:left="5040" w:hanging="360"/>
      </w:pPr>
      <w:rPr>
        <w:rFonts w:ascii="Symbol" w:hAnsi="Symbol" w:hint="default"/>
      </w:rPr>
    </w:lvl>
    <w:lvl w:ilvl="7" w:tplc="96CA4726">
      <w:start w:val="1"/>
      <w:numFmt w:val="bullet"/>
      <w:lvlText w:val="o"/>
      <w:lvlJc w:val="left"/>
      <w:pPr>
        <w:ind w:left="5760" w:hanging="360"/>
      </w:pPr>
      <w:rPr>
        <w:rFonts w:ascii="Courier New" w:hAnsi="Courier New" w:hint="default"/>
      </w:rPr>
    </w:lvl>
    <w:lvl w:ilvl="8" w:tplc="F26A8DD2">
      <w:start w:val="1"/>
      <w:numFmt w:val="bullet"/>
      <w:lvlText w:val=""/>
      <w:lvlJc w:val="left"/>
      <w:pPr>
        <w:ind w:left="6480" w:hanging="360"/>
      </w:pPr>
      <w:rPr>
        <w:rFonts w:ascii="Wingdings" w:hAnsi="Wingdings" w:hint="default"/>
      </w:rPr>
    </w:lvl>
  </w:abstractNum>
  <w:abstractNum w:abstractNumId="52" w15:restartNumberingAfterBreak="0">
    <w:nsid w:val="0E1F85C7"/>
    <w:multiLevelType w:val="hybridMultilevel"/>
    <w:tmpl w:val="BB786DA8"/>
    <w:lvl w:ilvl="0" w:tplc="4348B5CC">
      <w:start w:val="1"/>
      <w:numFmt w:val="bullet"/>
      <w:lvlText w:val="-"/>
      <w:lvlJc w:val="left"/>
      <w:pPr>
        <w:ind w:left="720" w:hanging="360"/>
      </w:pPr>
      <w:rPr>
        <w:rFonts w:ascii="&quot;Arial Narrow&quot;,sans-serif" w:hAnsi="&quot;Arial Narrow&quot;,sans-serif" w:hint="default"/>
      </w:rPr>
    </w:lvl>
    <w:lvl w:ilvl="1" w:tplc="FA1CB178">
      <w:start w:val="1"/>
      <w:numFmt w:val="bullet"/>
      <w:lvlText w:val="o"/>
      <w:lvlJc w:val="left"/>
      <w:pPr>
        <w:ind w:left="1440" w:hanging="360"/>
      </w:pPr>
      <w:rPr>
        <w:rFonts w:ascii="Courier New" w:hAnsi="Courier New" w:hint="default"/>
      </w:rPr>
    </w:lvl>
    <w:lvl w:ilvl="2" w:tplc="C76E4732">
      <w:start w:val="1"/>
      <w:numFmt w:val="bullet"/>
      <w:lvlText w:val=""/>
      <w:lvlJc w:val="left"/>
      <w:pPr>
        <w:ind w:left="2160" w:hanging="360"/>
      </w:pPr>
      <w:rPr>
        <w:rFonts w:ascii="Wingdings" w:hAnsi="Wingdings" w:hint="default"/>
      </w:rPr>
    </w:lvl>
    <w:lvl w:ilvl="3" w:tplc="C6821F1C">
      <w:start w:val="1"/>
      <w:numFmt w:val="bullet"/>
      <w:lvlText w:val=""/>
      <w:lvlJc w:val="left"/>
      <w:pPr>
        <w:ind w:left="2880" w:hanging="360"/>
      </w:pPr>
      <w:rPr>
        <w:rFonts w:ascii="Symbol" w:hAnsi="Symbol" w:hint="default"/>
      </w:rPr>
    </w:lvl>
    <w:lvl w:ilvl="4" w:tplc="B5C85902">
      <w:start w:val="1"/>
      <w:numFmt w:val="bullet"/>
      <w:lvlText w:val="o"/>
      <w:lvlJc w:val="left"/>
      <w:pPr>
        <w:ind w:left="3600" w:hanging="360"/>
      </w:pPr>
      <w:rPr>
        <w:rFonts w:ascii="Courier New" w:hAnsi="Courier New" w:hint="default"/>
      </w:rPr>
    </w:lvl>
    <w:lvl w:ilvl="5" w:tplc="3A22A6D6">
      <w:start w:val="1"/>
      <w:numFmt w:val="bullet"/>
      <w:lvlText w:val=""/>
      <w:lvlJc w:val="left"/>
      <w:pPr>
        <w:ind w:left="4320" w:hanging="360"/>
      </w:pPr>
      <w:rPr>
        <w:rFonts w:ascii="Wingdings" w:hAnsi="Wingdings" w:hint="default"/>
      </w:rPr>
    </w:lvl>
    <w:lvl w:ilvl="6" w:tplc="E8BAB478">
      <w:start w:val="1"/>
      <w:numFmt w:val="bullet"/>
      <w:lvlText w:val=""/>
      <w:lvlJc w:val="left"/>
      <w:pPr>
        <w:ind w:left="5040" w:hanging="360"/>
      </w:pPr>
      <w:rPr>
        <w:rFonts w:ascii="Symbol" w:hAnsi="Symbol" w:hint="default"/>
      </w:rPr>
    </w:lvl>
    <w:lvl w:ilvl="7" w:tplc="0E9849D8">
      <w:start w:val="1"/>
      <w:numFmt w:val="bullet"/>
      <w:lvlText w:val="o"/>
      <w:lvlJc w:val="left"/>
      <w:pPr>
        <w:ind w:left="5760" w:hanging="360"/>
      </w:pPr>
      <w:rPr>
        <w:rFonts w:ascii="Courier New" w:hAnsi="Courier New" w:hint="default"/>
      </w:rPr>
    </w:lvl>
    <w:lvl w:ilvl="8" w:tplc="6EA07ADA">
      <w:start w:val="1"/>
      <w:numFmt w:val="bullet"/>
      <w:lvlText w:val=""/>
      <w:lvlJc w:val="left"/>
      <w:pPr>
        <w:ind w:left="6480" w:hanging="360"/>
      </w:pPr>
      <w:rPr>
        <w:rFonts w:ascii="Wingdings" w:hAnsi="Wingdings" w:hint="default"/>
      </w:rPr>
    </w:lvl>
  </w:abstractNum>
  <w:abstractNum w:abstractNumId="53" w15:restartNumberingAfterBreak="0">
    <w:nsid w:val="0E201BE4"/>
    <w:multiLevelType w:val="hybridMultilevel"/>
    <w:tmpl w:val="7CD80F0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0E3A2F3C"/>
    <w:multiLevelType w:val="hybridMultilevel"/>
    <w:tmpl w:val="E9C2469A"/>
    <w:lvl w:ilvl="0" w:tplc="E3048DE2">
      <w:start w:val="1"/>
      <w:numFmt w:val="bullet"/>
      <w:lvlText w:val="ü"/>
      <w:lvlJc w:val="left"/>
      <w:pPr>
        <w:ind w:left="720" w:hanging="360"/>
      </w:pPr>
      <w:rPr>
        <w:rFonts w:ascii="Wingdings" w:hAnsi="Wingdings" w:hint="default"/>
      </w:rPr>
    </w:lvl>
    <w:lvl w:ilvl="1" w:tplc="C2E0C808">
      <w:start w:val="1"/>
      <w:numFmt w:val="bullet"/>
      <w:lvlText w:val="o"/>
      <w:lvlJc w:val="left"/>
      <w:pPr>
        <w:ind w:left="1440" w:hanging="360"/>
      </w:pPr>
      <w:rPr>
        <w:rFonts w:ascii="Courier New" w:hAnsi="Courier New" w:hint="default"/>
      </w:rPr>
    </w:lvl>
    <w:lvl w:ilvl="2" w:tplc="8F2AA10C">
      <w:start w:val="1"/>
      <w:numFmt w:val="bullet"/>
      <w:lvlText w:val=""/>
      <w:lvlJc w:val="left"/>
      <w:pPr>
        <w:ind w:left="2160" w:hanging="360"/>
      </w:pPr>
      <w:rPr>
        <w:rFonts w:ascii="Wingdings" w:hAnsi="Wingdings" w:hint="default"/>
      </w:rPr>
    </w:lvl>
    <w:lvl w:ilvl="3" w:tplc="CB08A256">
      <w:start w:val="1"/>
      <w:numFmt w:val="bullet"/>
      <w:lvlText w:val=""/>
      <w:lvlJc w:val="left"/>
      <w:pPr>
        <w:ind w:left="2880" w:hanging="360"/>
      </w:pPr>
      <w:rPr>
        <w:rFonts w:ascii="Symbol" w:hAnsi="Symbol" w:hint="default"/>
      </w:rPr>
    </w:lvl>
    <w:lvl w:ilvl="4" w:tplc="315AB620">
      <w:start w:val="1"/>
      <w:numFmt w:val="bullet"/>
      <w:lvlText w:val="o"/>
      <w:lvlJc w:val="left"/>
      <w:pPr>
        <w:ind w:left="3600" w:hanging="360"/>
      </w:pPr>
      <w:rPr>
        <w:rFonts w:ascii="Courier New" w:hAnsi="Courier New" w:hint="default"/>
      </w:rPr>
    </w:lvl>
    <w:lvl w:ilvl="5" w:tplc="8C56665A">
      <w:start w:val="1"/>
      <w:numFmt w:val="bullet"/>
      <w:lvlText w:val=""/>
      <w:lvlJc w:val="left"/>
      <w:pPr>
        <w:ind w:left="4320" w:hanging="360"/>
      </w:pPr>
      <w:rPr>
        <w:rFonts w:ascii="Wingdings" w:hAnsi="Wingdings" w:hint="default"/>
      </w:rPr>
    </w:lvl>
    <w:lvl w:ilvl="6" w:tplc="2348DD9E">
      <w:start w:val="1"/>
      <w:numFmt w:val="bullet"/>
      <w:lvlText w:val=""/>
      <w:lvlJc w:val="left"/>
      <w:pPr>
        <w:ind w:left="5040" w:hanging="360"/>
      </w:pPr>
      <w:rPr>
        <w:rFonts w:ascii="Symbol" w:hAnsi="Symbol" w:hint="default"/>
      </w:rPr>
    </w:lvl>
    <w:lvl w:ilvl="7" w:tplc="A776098A">
      <w:start w:val="1"/>
      <w:numFmt w:val="bullet"/>
      <w:lvlText w:val="o"/>
      <w:lvlJc w:val="left"/>
      <w:pPr>
        <w:ind w:left="5760" w:hanging="360"/>
      </w:pPr>
      <w:rPr>
        <w:rFonts w:ascii="Courier New" w:hAnsi="Courier New" w:hint="default"/>
      </w:rPr>
    </w:lvl>
    <w:lvl w:ilvl="8" w:tplc="7132FD2A">
      <w:start w:val="1"/>
      <w:numFmt w:val="bullet"/>
      <w:lvlText w:val=""/>
      <w:lvlJc w:val="left"/>
      <w:pPr>
        <w:ind w:left="6480" w:hanging="360"/>
      </w:pPr>
      <w:rPr>
        <w:rFonts w:ascii="Wingdings" w:hAnsi="Wingdings" w:hint="default"/>
      </w:rPr>
    </w:lvl>
  </w:abstractNum>
  <w:abstractNum w:abstractNumId="55" w15:restartNumberingAfterBreak="0">
    <w:nsid w:val="0E590CC0"/>
    <w:multiLevelType w:val="hybridMultilevel"/>
    <w:tmpl w:val="699C0FFC"/>
    <w:lvl w:ilvl="0" w:tplc="906C2C98">
      <w:start w:val="1"/>
      <w:numFmt w:val="decimal"/>
      <w:lvlText w:val="%1."/>
      <w:lvlJc w:val="left"/>
      <w:pPr>
        <w:ind w:left="720" w:hanging="360"/>
      </w:pPr>
    </w:lvl>
    <w:lvl w:ilvl="1" w:tplc="1D92C4E0">
      <w:start w:val="1"/>
      <w:numFmt w:val="lowerLetter"/>
      <w:lvlText w:val="%2."/>
      <w:lvlJc w:val="left"/>
      <w:pPr>
        <w:ind w:left="1440" w:hanging="360"/>
      </w:pPr>
    </w:lvl>
    <w:lvl w:ilvl="2" w:tplc="3854408A">
      <w:start w:val="1"/>
      <w:numFmt w:val="lowerRoman"/>
      <w:lvlText w:val="%3."/>
      <w:lvlJc w:val="right"/>
      <w:pPr>
        <w:ind w:left="2160" w:hanging="180"/>
      </w:pPr>
    </w:lvl>
    <w:lvl w:ilvl="3" w:tplc="50E6DC66">
      <w:start w:val="1"/>
      <w:numFmt w:val="decimal"/>
      <w:lvlText w:val="%4."/>
      <w:lvlJc w:val="left"/>
      <w:pPr>
        <w:ind w:left="2880" w:hanging="360"/>
      </w:pPr>
    </w:lvl>
    <w:lvl w:ilvl="4" w:tplc="E09A17B2">
      <w:start w:val="1"/>
      <w:numFmt w:val="lowerLetter"/>
      <w:lvlText w:val="%5."/>
      <w:lvlJc w:val="left"/>
      <w:pPr>
        <w:ind w:left="3600" w:hanging="360"/>
      </w:pPr>
    </w:lvl>
    <w:lvl w:ilvl="5" w:tplc="48044734">
      <w:start w:val="1"/>
      <w:numFmt w:val="lowerRoman"/>
      <w:lvlText w:val="%6."/>
      <w:lvlJc w:val="right"/>
      <w:pPr>
        <w:ind w:left="4320" w:hanging="180"/>
      </w:pPr>
    </w:lvl>
    <w:lvl w:ilvl="6" w:tplc="0A88778C">
      <w:start w:val="1"/>
      <w:numFmt w:val="decimal"/>
      <w:lvlText w:val="%7."/>
      <w:lvlJc w:val="left"/>
      <w:pPr>
        <w:ind w:left="5040" w:hanging="360"/>
      </w:pPr>
    </w:lvl>
    <w:lvl w:ilvl="7" w:tplc="AF107016">
      <w:start w:val="1"/>
      <w:numFmt w:val="lowerLetter"/>
      <w:lvlText w:val="%8."/>
      <w:lvlJc w:val="left"/>
      <w:pPr>
        <w:ind w:left="5760" w:hanging="360"/>
      </w:pPr>
    </w:lvl>
    <w:lvl w:ilvl="8" w:tplc="5E0C74E0">
      <w:start w:val="1"/>
      <w:numFmt w:val="lowerRoman"/>
      <w:lvlText w:val="%9."/>
      <w:lvlJc w:val="right"/>
      <w:pPr>
        <w:ind w:left="6480" w:hanging="180"/>
      </w:pPr>
    </w:lvl>
  </w:abstractNum>
  <w:abstractNum w:abstractNumId="56" w15:restartNumberingAfterBreak="0">
    <w:nsid w:val="0F1F3E0C"/>
    <w:multiLevelType w:val="hybridMultilevel"/>
    <w:tmpl w:val="D00014A2"/>
    <w:lvl w:ilvl="0" w:tplc="95B0F298">
      <w:start w:val="1"/>
      <w:numFmt w:val="bullet"/>
      <w:lvlText w:val="-"/>
      <w:lvlJc w:val="left"/>
      <w:pPr>
        <w:ind w:left="720" w:hanging="360"/>
      </w:pPr>
      <w:rPr>
        <w:rFonts w:ascii="&quot;Arial Narrow&quot;,sans-serif" w:hAnsi="&quot;Arial Narrow&quot;,sans-serif"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57" w15:restartNumberingAfterBreak="0">
    <w:nsid w:val="0F517DEB"/>
    <w:multiLevelType w:val="hybridMultilevel"/>
    <w:tmpl w:val="5A9A40D4"/>
    <w:lvl w:ilvl="0" w:tplc="65FCF644">
      <w:start w:val="1"/>
      <w:numFmt w:val="bullet"/>
      <w:lvlText w:val="-"/>
      <w:lvlJc w:val="left"/>
      <w:pPr>
        <w:ind w:left="720" w:hanging="360"/>
      </w:pPr>
      <w:rPr>
        <w:rFonts w:ascii="Calibri" w:hAnsi="Calibri" w:hint="default"/>
      </w:rPr>
    </w:lvl>
    <w:lvl w:ilvl="1" w:tplc="118EE280">
      <w:start w:val="1"/>
      <w:numFmt w:val="bullet"/>
      <w:lvlText w:val="o"/>
      <w:lvlJc w:val="left"/>
      <w:pPr>
        <w:ind w:left="1440" w:hanging="360"/>
      </w:pPr>
      <w:rPr>
        <w:rFonts w:ascii="Courier New" w:hAnsi="Courier New" w:hint="default"/>
      </w:rPr>
    </w:lvl>
    <w:lvl w:ilvl="2" w:tplc="F5D48F6C">
      <w:start w:val="1"/>
      <w:numFmt w:val="bullet"/>
      <w:lvlText w:val=""/>
      <w:lvlJc w:val="left"/>
      <w:pPr>
        <w:ind w:left="2160" w:hanging="360"/>
      </w:pPr>
      <w:rPr>
        <w:rFonts w:ascii="Wingdings" w:hAnsi="Wingdings" w:hint="default"/>
      </w:rPr>
    </w:lvl>
    <w:lvl w:ilvl="3" w:tplc="A5D44A56">
      <w:start w:val="1"/>
      <w:numFmt w:val="bullet"/>
      <w:lvlText w:val=""/>
      <w:lvlJc w:val="left"/>
      <w:pPr>
        <w:ind w:left="2880" w:hanging="360"/>
      </w:pPr>
      <w:rPr>
        <w:rFonts w:ascii="Symbol" w:hAnsi="Symbol" w:hint="default"/>
      </w:rPr>
    </w:lvl>
    <w:lvl w:ilvl="4" w:tplc="3C3AEE9A">
      <w:start w:val="1"/>
      <w:numFmt w:val="bullet"/>
      <w:lvlText w:val="o"/>
      <w:lvlJc w:val="left"/>
      <w:pPr>
        <w:ind w:left="3600" w:hanging="360"/>
      </w:pPr>
      <w:rPr>
        <w:rFonts w:ascii="Courier New" w:hAnsi="Courier New" w:hint="default"/>
      </w:rPr>
    </w:lvl>
    <w:lvl w:ilvl="5" w:tplc="171ABA4A">
      <w:start w:val="1"/>
      <w:numFmt w:val="bullet"/>
      <w:lvlText w:val=""/>
      <w:lvlJc w:val="left"/>
      <w:pPr>
        <w:ind w:left="4320" w:hanging="360"/>
      </w:pPr>
      <w:rPr>
        <w:rFonts w:ascii="Wingdings" w:hAnsi="Wingdings" w:hint="default"/>
      </w:rPr>
    </w:lvl>
    <w:lvl w:ilvl="6" w:tplc="44829CD6">
      <w:start w:val="1"/>
      <w:numFmt w:val="bullet"/>
      <w:lvlText w:val=""/>
      <w:lvlJc w:val="left"/>
      <w:pPr>
        <w:ind w:left="5040" w:hanging="360"/>
      </w:pPr>
      <w:rPr>
        <w:rFonts w:ascii="Symbol" w:hAnsi="Symbol" w:hint="default"/>
      </w:rPr>
    </w:lvl>
    <w:lvl w:ilvl="7" w:tplc="4E5ED28E">
      <w:start w:val="1"/>
      <w:numFmt w:val="bullet"/>
      <w:lvlText w:val="o"/>
      <w:lvlJc w:val="left"/>
      <w:pPr>
        <w:ind w:left="5760" w:hanging="360"/>
      </w:pPr>
      <w:rPr>
        <w:rFonts w:ascii="Courier New" w:hAnsi="Courier New" w:hint="default"/>
      </w:rPr>
    </w:lvl>
    <w:lvl w:ilvl="8" w:tplc="2AEAB36C">
      <w:start w:val="1"/>
      <w:numFmt w:val="bullet"/>
      <w:lvlText w:val=""/>
      <w:lvlJc w:val="left"/>
      <w:pPr>
        <w:ind w:left="6480" w:hanging="360"/>
      </w:pPr>
      <w:rPr>
        <w:rFonts w:ascii="Wingdings" w:hAnsi="Wingdings" w:hint="default"/>
      </w:rPr>
    </w:lvl>
  </w:abstractNum>
  <w:abstractNum w:abstractNumId="58" w15:restartNumberingAfterBreak="0">
    <w:nsid w:val="0FA85B93"/>
    <w:multiLevelType w:val="hybridMultilevel"/>
    <w:tmpl w:val="8AECED72"/>
    <w:lvl w:ilvl="0" w:tplc="B134C14A">
      <w:start w:val="1"/>
      <w:numFmt w:val="bullet"/>
      <w:lvlText w:val="-"/>
      <w:lvlJc w:val="left"/>
      <w:pPr>
        <w:ind w:left="720" w:hanging="360"/>
      </w:pPr>
      <w:rPr>
        <w:rFonts w:ascii="Symbol" w:hAnsi="Symbol" w:hint="default"/>
      </w:rPr>
    </w:lvl>
    <w:lvl w:ilvl="1" w:tplc="DEE6D96E">
      <w:start w:val="1"/>
      <w:numFmt w:val="bullet"/>
      <w:lvlText w:val="o"/>
      <w:lvlJc w:val="left"/>
      <w:pPr>
        <w:ind w:left="1440" w:hanging="360"/>
      </w:pPr>
      <w:rPr>
        <w:rFonts w:ascii="Courier New" w:hAnsi="Courier New" w:hint="default"/>
      </w:rPr>
    </w:lvl>
    <w:lvl w:ilvl="2" w:tplc="0A244C44">
      <w:start w:val="1"/>
      <w:numFmt w:val="bullet"/>
      <w:lvlText w:val=""/>
      <w:lvlJc w:val="left"/>
      <w:pPr>
        <w:ind w:left="2160" w:hanging="360"/>
      </w:pPr>
      <w:rPr>
        <w:rFonts w:ascii="Wingdings" w:hAnsi="Wingdings" w:hint="default"/>
      </w:rPr>
    </w:lvl>
    <w:lvl w:ilvl="3" w:tplc="3E34DDA6">
      <w:start w:val="1"/>
      <w:numFmt w:val="bullet"/>
      <w:lvlText w:val=""/>
      <w:lvlJc w:val="left"/>
      <w:pPr>
        <w:ind w:left="2880" w:hanging="360"/>
      </w:pPr>
      <w:rPr>
        <w:rFonts w:ascii="Symbol" w:hAnsi="Symbol" w:hint="default"/>
      </w:rPr>
    </w:lvl>
    <w:lvl w:ilvl="4" w:tplc="C2D4CC46">
      <w:start w:val="1"/>
      <w:numFmt w:val="bullet"/>
      <w:lvlText w:val="o"/>
      <w:lvlJc w:val="left"/>
      <w:pPr>
        <w:ind w:left="3600" w:hanging="360"/>
      </w:pPr>
      <w:rPr>
        <w:rFonts w:ascii="Courier New" w:hAnsi="Courier New" w:hint="default"/>
      </w:rPr>
    </w:lvl>
    <w:lvl w:ilvl="5" w:tplc="56A8BD78">
      <w:start w:val="1"/>
      <w:numFmt w:val="bullet"/>
      <w:lvlText w:val=""/>
      <w:lvlJc w:val="left"/>
      <w:pPr>
        <w:ind w:left="4320" w:hanging="360"/>
      </w:pPr>
      <w:rPr>
        <w:rFonts w:ascii="Wingdings" w:hAnsi="Wingdings" w:hint="default"/>
      </w:rPr>
    </w:lvl>
    <w:lvl w:ilvl="6" w:tplc="16F2B71A">
      <w:start w:val="1"/>
      <w:numFmt w:val="bullet"/>
      <w:lvlText w:val=""/>
      <w:lvlJc w:val="left"/>
      <w:pPr>
        <w:ind w:left="5040" w:hanging="360"/>
      </w:pPr>
      <w:rPr>
        <w:rFonts w:ascii="Symbol" w:hAnsi="Symbol" w:hint="default"/>
      </w:rPr>
    </w:lvl>
    <w:lvl w:ilvl="7" w:tplc="1868BFAC">
      <w:start w:val="1"/>
      <w:numFmt w:val="bullet"/>
      <w:lvlText w:val="o"/>
      <w:lvlJc w:val="left"/>
      <w:pPr>
        <w:ind w:left="5760" w:hanging="360"/>
      </w:pPr>
      <w:rPr>
        <w:rFonts w:ascii="Courier New" w:hAnsi="Courier New" w:hint="default"/>
      </w:rPr>
    </w:lvl>
    <w:lvl w:ilvl="8" w:tplc="A4864032">
      <w:start w:val="1"/>
      <w:numFmt w:val="bullet"/>
      <w:lvlText w:val=""/>
      <w:lvlJc w:val="left"/>
      <w:pPr>
        <w:ind w:left="6480" w:hanging="360"/>
      </w:pPr>
      <w:rPr>
        <w:rFonts w:ascii="Wingdings" w:hAnsi="Wingdings" w:hint="default"/>
      </w:rPr>
    </w:lvl>
  </w:abstractNum>
  <w:abstractNum w:abstractNumId="59" w15:restartNumberingAfterBreak="0">
    <w:nsid w:val="0FBE436A"/>
    <w:multiLevelType w:val="hybridMultilevel"/>
    <w:tmpl w:val="2F3EB02E"/>
    <w:lvl w:ilvl="0" w:tplc="85ACBDAC">
      <w:start w:val="1"/>
      <w:numFmt w:val="bullet"/>
      <w:lvlText w:val="·"/>
      <w:lvlJc w:val="left"/>
      <w:pPr>
        <w:ind w:left="720" w:hanging="360"/>
      </w:pPr>
      <w:rPr>
        <w:rFonts w:ascii="Symbol" w:hAnsi="Symbol" w:hint="default"/>
      </w:rPr>
    </w:lvl>
    <w:lvl w:ilvl="1" w:tplc="0C50A7E0">
      <w:start w:val="1"/>
      <w:numFmt w:val="bullet"/>
      <w:lvlText w:val="o"/>
      <w:lvlJc w:val="left"/>
      <w:pPr>
        <w:ind w:left="1440" w:hanging="360"/>
      </w:pPr>
      <w:rPr>
        <w:rFonts w:ascii="Courier New" w:hAnsi="Courier New" w:hint="default"/>
      </w:rPr>
    </w:lvl>
    <w:lvl w:ilvl="2" w:tplc="BAEED51E">
      <w:start w:val="1"/>
      <w:numFmt w:val="bullet"/>
      <w:lvlText w:val=""/>
      <w:lvlJc w:val="left"/>
      <w:pPr>
        <w:ind w:left="2160" w:hanging="360"/>
      </w:pPr>
      <w:rPr>
        <w:rFonts w:ascii="Wingdings" w:hAnsi="Wingdings" w:hint="default"/>
      </w:rPr>
    </w:lvl>
    <w:lvl w:ilvl="3" w:tplc="770EF38E">
      <w:start w:val="1"/>
      <w:numFmt w:val="bullet"/>
      <w:lvlText w:val=""/>
      <w:lvlJc w:val="left"/>
      <w:pPr>
        <w:ind w:left="2880" w:hanging="360"/>
      </w:pPr>
      <w:rPr>
        <w:rFonts w:ascii="Symbol" w:hAnsi="Symbol" w:hint="default"/>
      </w:rPr>
    </w:lvl>
    <w:lvl w:ilvl="4" w:tplc="47501538">
      <w:start w:val="1"/>
      <w:numFmt w:val="bullet"/>
      <w:lvlText w:val="o"/>
      <w:lvlJc w:val="left"/>
      <w:pPr>
        <w:ind w:left="3600" w:hanging="360"/>
      </w:pPr>
      <w:rPr>
        <w:rFonts w:ascii="Courier New" w:hAnsi="Courier New" w:hint="default"/>
      </w:rPr>
    </w:lvl>
    <w:lvl w:ilvl="5" w:tplc="715C4520">
      <w:start w:val="1"/>
      <w:numFmt w:val="bullet"/>
      <w:lvlText w:val=""/>
      <w:lvlJc w:val="left"/>
      <w:pPr>
        <w:ind w:left="4320" w:hanging="360"/>
      </w:pPr>
      <w:rPr>
        <w:rFonts w:ascii="Wingdings" w:hAnsi="Wingdings" w:hint="default"/>
      </w:rPr>
    </w:lvl>
    <w:lvl w:ilvl="6" w:tplc="425A0944">
      <w:start w:val="1"/>
      <w:numFmt w:val="bullet"/>
      <w:lvlText w:val=""/>
      <w:lvlJc w:val="left"/>
      <w:pPr>
        <w:ind w:left="5040" w:hanging="360"/>
      </w:pPr>
      <w:rPr>
        <w:rFonts w:ascii="Symbol" w:hAnsi="Symbol" w:hint="default"/>
      </w:rPr>
    </w:lvl>
    <w:lvl w:ilvl="7" w:tplc="F7C4B1FE">
      <w:start w:val="1"/>
      <w:numFmt w:val="bullet"/>
      <w:lvlText w:val="o"/>
      <w:lvlJc w:val="left"/>
      <w:pPr>
        <w:ind w:left="5760" w:hanging="360"/>
      </w:pPr>
      <w:rPr>
        <w:rFonts w:ascii="Courier New" w:hAnsi="Courier New" w:hint="default"/>
      </w:rPr>
    </w:lvl>
    <w:lvl w:ilvl="8" w:tplc="01AEBC46">
      <w:start w:val="1"/>
      <w:numFmt w:val="bullet"/>
      <w:lvlText w:val=""/>
      <w:lvlJc w:val="left"/>
      <w:pPr>
        <w:ind w:left="6480" w:hanging="360"/>
      </w:pPr>
      <w:rPr>
        <w:rFonts w:ascii="Wingdings" w:hAnsi="Wingdings" w:hint="default"/>
      </w:rPr>
    </w:lvl>
  </w:abstractNum>
  <w:abstractNum w:abstractNumId="60" w15:restartNumberingAfterBreak="0">
    <w:nsid w:val="10924C57"/>
    <w:multiLevelType w:val="hybridMultilevel"/>
    <w:tmpl w:val="3BA21FF0"/>
    <w:lvl w:ilvl="0" w:tplc="9886CA7E">
      <w:start w:val="1"/>
      <w:numFmt w:val="bullet"/>
      <w:lvlText w:val="-"/>
      <w:lvlJc w:val="left"/>
      <w:pPr>
        <w:ind w:left="720" w:hanging="360"/>
      </w:pPr>
      <w:rPr>
        <w:rFonts w:ascii="Symbol" w:hAnsi="Symbol" w:hint="default"/>
      </w:rPr>
    </w:lvl>
    <w:lvl w:ilvl="1" w:tplc="00088A4A">
      <w:start w:val="1"/>
      <w:numFmt w:val="bullet"/>
      <w:lvlText w:val="o"/>
      <w:lvlJc w:val="left"/>
      <w:pPr>
        <w:ind w:left="1440" w:hanging="360"/>
      </w:pPr>
      <w:rPr>
        <w:rFonts w:ascii="Courier New" w:hAnsi="Courier New" w:hint="default"/>
      </w:rPr>
    </w:lvl>
    <w:lvl w:ilvl="2" w:tplc="DE08521C">
      <w:start w:val="1"/>
      <w:numFmt w:val="bullet"/>
      <w:lvlText w:val=""/>
      <w:lvlJc w:val="left"/>
      <w:pPr>
        <w:ind w:left="2160" w:hanging="360"/>
      </w:pPr>
      <w:rPr>
        <w:rFonts w:ascii="Wingdings" w:hAnsi="Wingdings" w:hint="default"/>
      </w:rPr>
    </w:lvl>
    <w:lvl w:ilvl="3" w:tplc="7DD62138">
      <w:start w:val="1"/>
      <w:numFmt w:val="bullet"/>
      <w:lvlText w:val=""/>
      <w:lvlJc w:val="left"/>
      <w:pPr>
        <w:ind w:left="2880" w:hanging="360"/>
      </w:pPr>
      <w:rPr>
        <w:rFonts w:ascii="Symbol" w:hAnsi="Symbol" w:hint="default"/>
      </w:rPr>
    </w:lvl>
    <w:lvl w:ilvl="4" w:tplc="AB403EDE">
      <w:start w:val="1"/>
      <w:numFmt w:val="bullet"/>
      <w:lvlText w:val="o"/>
      <w:lvlJc w:val="left"/>
      <w:pPr>
        <w:ind w:left="3600" w:hanging="360"/>
      </w:pPr>
      <w:rPr>
        <w:rFonts w:ascii="Courier New" w:hAnsi="Courier New" w:hint="default"/>
      </w:rPr>
    </w:lvl>
    <w:lvl w:ilvl="5" w:tplc="55C8651A">
      <w:start w:val="1"/>
      <w:numFmt w:val="bullet"/>
      <w:lvlText w:val=""/>
      <w:lvlJc w:val="left"/>
      <w:pPr>
        <w:ind w:left="4320" w:hanging="360"/>
      </w:pPr>
      <w:rPr>
        <w:rFonts w:ascii="Wingdings" w:hAnsi="Wingdings" w:hint="default"/>
      </w:rPr>
    </w:lvl>
    <w:lvl w:ilvl="6" w:tplc="EFD427FA">
      <w:start w:val="1"/>
      <w:numFmt w:val="bullet"/>
      <w:lvlText w:val=""/>
      <w:lvlJc w:val="left"/>
      <w:pPr>
        <w:ind w:left="5040" w:hanging="360"/>
      </w:pPr>
      <w:rPr>
        <w:rFonts w:ascii="Symbol" w:hAnsi="Symbol" w:hint="default"/>
      </w:rPr>
    </w:lvl>
    <w:lvl w:ilvl="7" w:tplc="EAD47CCC">
      <w:start w:val="1"/>
      <w:numFmt w:val="bullet"/>
      <w:lvlText w:val="o"/>
      <w:lvlJc w:val="left"/>
      <w:pPr>
        <w:ind w:left="5760" w:hanging="360"/>
      </w:pPr>
      <w:rPr>
        <w:rFonts w:ascii="Courier New" w:hAnsi="Courier New" w:hint="default"/>
      </w:rPr>
    </w:lvl>
    <w:lvl w:ilvl="8" w:tplc="1408EF14">
      <w:start w:val="1"/>
      <w:numFmt w:val="bullet"/>
      <w:lvlText w:val=""/>
      <w:lvlJc w:val="left"/>
      <w:pPr>
        <w:ind w:left="6480" w:hanging="360"/>
      </w:pPr>
      <w:rPr>
        <w:rFonts w:ascii="Wingdings" w:hAnsi="Wingdings" w:hint="default"/>
      </w:rPr>
    </w:lvl>
  </w:abstractNum>
  <w:abstractNum w:abstractNumId="61" w15:restartNumberingAfterBreak="0">
    <w:nsid w:val="1102924D"/>
    <w:multiLevelType w:val="hybridMultilevel"/>
    <w:tmpl w:val="91D4FCC0"/>
    <w:lvl w:ilvl="0" w:tplc="1EE69DD6">
      <w:start w:val="1"/>
      <w:numFmt w:val="bullet"/>
      <w:lvlText w:val="o"/>
      <w:lvlJc w:val="left"/>
      <w:pPr>
        <w:ind w:left="1428" w:hanging="360"/>
      </w:pPr>
      <w:rPr>
        <w:rFonts w:ascii="&quot;Courier New&quot;" w:hAnsi="&quot;Courier New&quot;" w:hint="default"/>
      </w:rPr>
    </w:lvl>
    <w:lvl w:ilvl="1" w:tplc="89AAA3DC">
      <w:start w:val="1"/>
      <w:numFmt w:val="bullet"/>
      <w:lvlText w:val="o"/>
      <w:lvlJc w:val="left"/>
      <w:pPr>
        <w:ind w:left="2148" w:hanging="360"/>
      </w:pPr>
      <w:rPr>
        <w:rFonts w:ascii="Courier New" w:hAnsi="Courier New" w:hint="default"/>
      </w:rPr>
    </w:lvl>
    <w:lvl w:ilvl="2" w:tplc="C63095EC">
      <w:start w:val="1"/>
      <w:numFmt w:val="bullet"/>
      <w:lvlText w:val=""/>
      <w:lvlJc w:val="left"/>
      <w:pPr>
        <w:ind w:left="2868" w:hanging="360"/>
      </w:pPr>
      <w:rPr>
        <w:rFonts w:ascii="Wingdings" w:hAnsi="Wingdings" w:hint="default"/>
      </w:rPr>
    </w:lvl>
    <w:lvl w:ilvl="3" w:tplc="E1C4BF98">
      <w:start w:val="1"/>
      <w:numFmt w:val="bullet"/>
      <w:lvlText w:val=""/>
      <w:lvlJc w:val="left"/>
      <w:pPr>
        <w:ind w:left="3588" w:hanging="360"/>
      </w:pPr>
      <w:rPr>
        <w:rFonts w:ascii="Symbol" w:hAnsi="Symbol" w:hint="default"/>
      </w:rPr>
    </w:lvl>
    <w:lvl w:ilvl="4" w:tplc="C65E7CEA">
      <w:start w:val="1"/>
      <w:numFmt w:val="bullet"/>
      <w:lvlText w:val="o"/>
      <w:lvlJc w:val="left"/>
      <w:pPr>
        <w:ind w:left="4308" w:hanging="360"/>
      </w:pPr>
      <w:rPr>
        <w:rFonts w:ascii="Courier New" w:hAnsi="Courier New" w:hint="default"/>
      </w:rPr>
    </w:lvl>
    <w:lvl w:ilvl="5" w:tplc="AC469454">
      <w:start w:val="1"/>
      <w:numFmt w:val="bullet"/>
      <w:lvlText w:val=""/>
      <w:lvlJc w:val="left"/>
      <w:pPr>
        <w:ind w:left="5028" w:hanging="360"/>
      </w:pPr>
      <w:rPr>
        <w:rFonts w:ascii="Wingdings" w:hAnsi="Wingdings" w:hint="default"/>
      </w:rPr>
    </w:lvl>
    <w:lvl w:ilvl="6" w:tplc="F52A16C2">
      <w:start w:val="1"/>
      <w:numFmt w:val="bullet"/>
      <w:lvlText w:val=""/>
      <w:lvlJc w:val="left"/>
      <w:pPr>
        <w:ind w:left="5748" w:hanging="360"/>
      </w:pPr>
      <w:rPr>
        <w:rFonts w:ascii="Symbol" w:hAnsi="Symbol" w:hint="default"/>
      </w:rPr>
    </w:lvl>
    <w:lvl w:ilvl="7" w:tplc="570E3D8E">
      <w:start w:val="1"/>
      <w:numFmt w:val="bullet"/>
      <w:lvlText w:val="o"/>
      <w:lvlJc w:val="left"/>
      <w:pPr>
        <w:ind w:left="6468" w:hanging="360"/>
      </w:pPr>
      <w:rPr>
        <w:rFonts w:ascii="Courier New" w:hAnsi="Courier New" w:hint="default"/>
      </w:rPr>
    </w:lvl>
    <w:lvl w:ilvl="8" w:tplc="D5BC1684">
      <w:start w:val="1"/>
      <w:numFmt w:val="bullet"/>
      <w:lvlText w:val=""/>
      <w:lvlJc w:val="left"/>
      <w:pPr>
        <w:ind w:left="7188" w:hanging="360"/>
      </w:pPr>
      <w:rPr>
        <w:rFonts w:ascii="Wingdings" w:hAnsi="Wingdings" w:hint="default"/>
      </w:rPr>
    </w:lvl>
  </w:abstractNum>
  <w:abstractNum w:abstractNumId="62" w15:restartNumberingAfterBreak="0">
    <w:nsid w:val="1141E94A"/>
    <w:multiLevelType w:val="hybridMultilevel"/>
    <w:tmpl w:val="046037C4"/>
    <w:lvl w:ilvl="0" w:tplc="DB1C6C8C">
      <w:start w:val="5"/>
      <w:numFmt w:val="decimal"/>
      <w:lvlText w:val="%1."/>
      <w:lvlJc w:val="left"/>
      <w:pPr>
        <w:ind w:left="720" w:hanging="360"/>
      </w:pPr>
    </w:lvl>
    <w:lvl w:ilvl="1" w:tplc="9F8C320E">
      <w:start w:val="1"/>
      <w:numFmt w:val="lowerLetter"/>
      <w:lvlText w:val="%2."/>
      <w:lvlJc w:val="left"/>
      <w:pPr>
        <w:ind w:left="1440" w:hanging="360"/>
      </w:pPr>
    </w:lvl>
    <w:lvl w:ilvl="2" w:tplc="D11E2C02">
      <w:start w:val="1"/>
      <w:numFmt w:val="lowerRoman"/>
      <w:lvlText w:val="%3."/>
      <w:lvlJc w:val="right"/>
      <w:pPr>
        <w:ind w:left="2160" w:hanging="180"/>
      </w:pPr>
    </w:lvl>
    <w:lvl w:ilvl="3" w:tplc="C63EDBDE">
      <w:start w:val="1"/>
      <w:numFmt w:val="decimal"/>
      <w:lvlText w:val="%4."/>
      <w:lvlJc w:val="left"/>
      <w:pPr>
        <w:ind w:left="2880" w:hanging="360"/>
      </w:pPr>
    </w:lvl>
    <w:lvl w:ilvl="4" w:tplc="5CC45028">
      <w:start w:val="1"/>
      <w:numFmt w:val="lowerLetter"/>
      <w:lvlText w:val="%5."/>
      <w:lvlJc w:val="left"/>
      <w:pPr>
        <w:ind w:left="3600" w:hanging="360"/>
      </w:pPr>
    </w:lvl>
    <w:lvl w:ilvl="5" w:tplc="64521B2E">
      <w:start w:val="1"/>
      <w:numFmt w:val="lowerRoman"/>
      <w:lvlText w:val="%6."/>
      <w:lvlJc w:val="right"/>
      <w:pPr>
        <w:ind w:left="4320" w:hanging="180"/>
      </w:pPr>
    </w:lvl>
    <w:lvl w:ilvl="6" w:tplc="0FF45092">
      <w:start w:val="1"/>
      <w:numFmt w:val="decimal"/>
      <w:lvlText w:val="%7."/>
      <w:lvlJc w:val="left"/>
      <w:pPr>
        <w:ind w:left="5040" w:hanging="360"/>
      </w:pPr>
    </w:lvl>
    <w:lvl w:ilvl="7" w:tplc="5A2A8842">
      <w:start w:val="1"/>
      <w:numFmt w:val="lowerLetter"/>
      <w:lvlText w:val="%8."/>
      <w:lvlJc w:val="left"/>
      <w:pPr>
        <w:ind w:left="5760" w:hanging="360"/>
      </w:pPr>
    </w:lvl>
    <w:lvl w:ilvl="8" w:tplc="C37AC888">
      <w:start w:val="1"/>
      <w:numFmt w:val="lowerRoman"/>
      <w:lvlText w:val="%9."/>
      <w:lvlJc w:val="right"/>
      <w:pPr>
        <w:ind w:left="6480" w:hanging="180"/>
      </w:pPr>
    </w:lvl>
  </w:abstractNum>
  <w:abstractNum w:abstractNumId="63" w15:restartNumberingAfterBreak="0">
    <w:nsid w:val="12971723"/>
    <w:multiLevelType w:val="hybridMultilevel"/>
    <w:tmpl w:val="37E49D80"/>
    <w:lvl w:ilvl="0" w:tplc="E47ABE96">
      <w:start w:val="1"/>
      <w:numFmt w:val="bullet"/>
      <w:lvlText w:val="ü"/>
      <w:lvlJc w:val="left"/>
      <w:pPr>
        <w:ind w:left="720" w:hanging="360"/>
      </w:pPr>
      <w:rPr>
        <w:rFonts w:ascii="Wingdings" w:hAnsi="Wingdings" w:hint="default"/>
      </w:rPr>
    </w:lvl>
    <w:lvl w:ilvl="1" w:tplc="F4B8D178">
      <w:start w:val="1"/>
      <w:numFmt w:val="bullet"/>
      <w:lvlText w:val="o"/>
      <w:lvlJc w:val="left"/>
      <w:pPr>
        <w:ind w:left="1440" w:hanging="360"/>
      </w:pPr>
      <w:rPr>
        <w:rFonts w:ascii="Courier New" w:hAnsi="Courier New" w:hint="default"/>
      </w:rPr>
    </w:lvl>
    <w:lvl w:ilvl="2" w:tplc="7D92B78E">
      <w:start w:val="1"/>
      <w:numFmt w:val="bullet"/>
      <w:lvlText w:val=""/>
      <w:lvlJc w:val="left"/>
      <w:pPr>
        <w:ind w:left="2160" w:hanging="360"/>
      </w:pPr>
      <w:rPr>
        <w:rFonts w:ascii="Wingdings" w:hAnsi="Wingdings" w:hint="default"/>
      </w:rPr>
    </w:lvl>
    <w:lvl w:ilvl="3" w:tplc="627CA820">
      <w:start w:val="1"/>
      <w:numFmt w:val="bullet"/>
      <w:lvlText w:val=""/>
      <w:lvlJc w:val="left"/>
      <w:pPr>
        <w:ind w:left="2880" w:hanging="360"/>
      </w:pPr>
      <w:rPr>
        <w:rFonts w:ascii="Symbol" w:hAnsi="Symbol" w:hint="default"/>
      </w:rPr>
    </w:lvl>
    <w:lvl w:ilvl="4" w:tplc="50E26B7E">
      <w:start w:val="1"/>
      <w:numFmt w:val="bullet"/>
      <w:lvlText w:val="o"/>
      <w:lvlJc w:val="left"/>
      <w:pPr>
        <w:ind w:left="3600" w:hanging="360"/>
      </w:pPr>
      <w:rPr>
        <w:rFonts w:ascii="Courier New" w:hAnsi="Courier New" w:hint="default"/>
      </w:rPr>
    </w:lvl>
    <w:lvl w:ilvl="5" w:tplc="28440EFC">
      <w:start w:val="1"/>
      <w:numFmt w:val="bullet"/>
      <w:lvlText w:val=""/>
      <w:lvlJc w:val="left"/>
      <w:pPr>
        <w:ind w:left="4320" w:hanging="360"/>
      </w:pPr>
      <w:rPr>
        <w:rFonts w:ascii="Wingdings" w:hAnsi="Wingdings" w:hint="default"/>
      </w:rPr>
    </w:lvl>
    <w:lvl w:ilvl="6" w:tplc="546C3B1E">
      <w:start w:val="1"/>
      <w:numFmt w:val="bullet"/>
      <w:lvlText w:val=""/>
      <w:lvlJc w:val="left"/>
      <w:pPr>
        <w:ind w:left="5040" w:hanging="360"/>
      </w:pPr>
      <w:rPr>
        <w:rFonts w:ascii="Symbol" w:hAnsi="Symbol" w:hint="default"/>
      </w:rPr>
    </w:lvl>
    <w:lvl w:ilvl="7" w:tplc="3DCE5F90">
      <w:start w:val="1"/>
      <w:numFmt w:val="bullet"/>
      <w:lvlText w:val="o"/>
      <w:lvlJc w:val="left"/>
      <w:pPr>
        <w:ind w:left="5760" w:hanging="360"/>
      </w:pPr>
      <w:rPr>
        <w:rFonts w:ascii="Courier New" w:hAnsi="Courier New" w:hint="default"/>
      </w:rPr>
    </w:lvl>
    <w:lvl w:ilvl="8" w:tplc="A52AB208">
      <w:start w:val="1"/>
      <w:numFmt w:val="bullet"/>
      <w:lvlText w:val=""/>
      <w:lvlJc w:val="left"/>
      <w:pPr>
        <w:ind w:left="6480" w:hanging="360"/>
      </w:pPr>
      <w:rPr>
        <w:rFonts w:ascii="Wingdings" w:hAnsi="Wingdings" w:hint="default"/>
      </w:rPr>
    </w:lvl>
  </w:abstractNum>
  <w:abstractNum w:abstractNumId="64" w15:restartNumberingAfterBreak="0">
    <w:nsid w:val="13516E0B"/>
    <w:multiLevelType w:val="hybridMultilevel"/>
    <w:tmpl w:val="E9CA8D3E"/>
    <w:lvl w:ilvl="0" w:tplc="22A8F07E">
      <w:start w:val="1"/>
      <w:numFmt w:val="decimal"/>
      <w:lvlText w:val="%1."/>
      <w:lvlJc w:val="left"/>
      <w:pPr>
        <w:ind w:left="720" w:hanging="360"/>
      </w:pPr>
    </w:lvl>
    <w:lvl w:ilvl="1" w:tplc="C87A7EC4">
      <w:start w:val="1"/>
      <w:numFmt w:val="decimal"/>
      <w:lvlText w:val="•"/>
      <w:lvlJc w:val="left"/>
      <w:pPr>
        <w:ind w:left="1440" w:hanging="360"/>
      </w:pPr>
    </w:lvl>
    <w:lvl w:ilvl="2" w:tplc="BC7C938C">
      <w:start w:val="1"/>
      <w:numFmt w:val="lowerRoman"/>
      <w:lvlText w:val="%3."/>
      <w:lvlJc w:val="right"/>
      <w:pPr>
        <w:ind w:left="2160" w:hanging="180"/>
      </w:pPr>
    </w:lvl>
    <w:lvl w:ilvl="3" w:tplc="0D9EBE74">
      <w:start w:val="1"/>
      <w:numFmt w:val="decimal"/>
      <w:lvlText w:val="%4."/>
      <w:lvlJc w:val="left"/>
      <w:pPr>
        <w:ind w:left="2880" w:hanging="360"/>
      </w:pPr>
    </w:lvl>
    <w:lvl w:ilvl="4" w:tplc="1022280E">
      <w:start w:val="1"/>
      <w:numFmt w:val="lowerLetter"/>
      <w:lvlText w:val="%5."/>
      <w:lvlJc w:val="left"/>
      <w:pPr>
        <w:ind w:left="3600" w:hanging="360"/>
      </w:pPr>
    </w:lvl>
    <w:lvl w:ilvl="5" w:tplc="0DD271CA">
      <w:start w:val="1"/>
      <w:numFmt w:val="lowerRoman"/>
      <w:lvlText w:val="%6."/>
      <w:lvlJc w:val="right"/>
      <w:pPr>
        <w:ind w:left="4320" w:hanging="180"/>
      </w:pPr>
    </w:lvl>
    <w:lvl w:ilvl="6" w:tplc="DE4C969A">
      <w:start w:val="1"/>
      <w:numFmt w:val="decimal"/>
      <w:lvlText w:val="%7."/>
      <w:lvlJc w:val="left"/>
      <w:pPr>
        <w:ind w:left="5040" w:hanging="360"/>
      </w:pPr>
    </w:lvl>
    <w:lvl w:ilvl="7" w:tplc="FDCACEAC">
      <w:start w:val="1"/>
      <w:numFmt w:val="lowerLetter"/>
      <w:lvlText w:val="%8."/>
      <w:lvlJc w:val="left"/>
      <w:pPr>
        <w:ind w:left="5760" w:hanging="360"/>
      </w:pPr>
    </w:lvl>
    <w:lvl w:ilvl="8" w:tplc="27264188">
      <w:start w:val="1"/>
      <w:numFmt w:val="lowerRoman"/>
      <w:lvlText w:val="%9."/>
      <w:lvlJc w:val="right"/>
      <w:pPr>
        <w:ind w:left="6480" w:hanging="180"/>
      </w:pPr>
    </w:lvl>
  </w:abstractNum>
  <w:abstractNum w:abstractNumId="65" w15:restartNumberingAfterBreak="0">
    <w:nsid w:val="13D43D0F"/>
    <w:multiLevelType w:val="hybridMultilevel"/>
    <w:tmpl w:val="D3EEF6EC"/>
    <w:lvl w:ilvl="0" w:tplc="7E7CD33E">
      <w:start w:val="1"/>
      <w:numFmt w:val="decimal"/>
      <w:lvlText w:val="%1."/>
      <w:lvlJc w:val="left"/>
      <w:pPr>
        <w:ind w:left="720" w:hanging="360"/>
      </w:pPr>
    </w:lvl>
    <w:lvl w:ilvl="1" w:tplc="93965230">
      <w:start w:val="1"/>
      <w:numFmt w:val="decimal"/>
      <w:lvlText w:val="•"/>
      <w:lvlJc w:val="left"/>
      <w:pPr>
        <w:ind w:left="1440" w:hanging="360"/>
      </w:pPr>
    </w:lvl>
    <w:lvl w:ilvl="2" w:tplc="75D87E02">
      <w:start w:val="1"/>
      <w:numFmt w:val="lowerRoman"/>
      <w:lvlText w:val="%3."/>
      <w:lvlJc w:val="right"/>
      <w:pPr>
        <w:ind w:left="2160" w:hanging="180"/>
      </w:pPr>
    </w:lvl>
    <w:lvl w:ilvl="3" w:tplc="833C2676">
      <w:start w:val="1"/>
      <w:numFmt w:val="decimal"/>
      <w:lvlText w:val="%4."/>
      <w:lvlJc w:val="left"/>
      <w:pPr>
        <w:ind w:left="2880" w:hanging="360"/>
      </w:pPr>
    </w:lvl>
    <w:lvl w:ilvl="4" w:tplc="E3D63976">
      <w:start w:val="1"/>
      <w:numFmt w:val="lowerLetter"/>
      <w:lvlText w:val="%5."/>
      <w:lvlJc w:val="left"/>
      <w:pPr>
        <w:ind w:left="3600" w:hanging="360"/>
      </w:pPr>
    </w:lvl>
    <w:lvl w:ilvl="5" w:tplc="F08E2DB6">
      <w:start w:val="1"/>
      <w:numFmt w:val="lowerRoman"/>
      <w:lvlText w:val="%6."/>
      <w:lvlJc w:val="right"/>
      <w:pPr>
        <w:ind w:left="4320" w:hanging="180"/>
      </w:pPr>
    </w:lvl>
    <w:lvl w:ilvl="6" w:tplc="FDA08804">
      <w:start w:val="1"/>
      <w:numFmt w:val="decimal"/>
      <w:lvlText w:val="%7."/>
      <w:lvlJc w:val="left"/>
      <w:pPr>
        <w:ind w:left="5040" w:hanging="360"/>
      </w:pPr>
    </w:lvl>
    <w:lvl w:ilvl="7" w:tplc="72D60390">
      <w:start w:val="1"/>
      <w:numFmt w:val="lowerLetter"/>
      <w:lvlText w:val="%8."/>
      <w:lvlJc w:val="left"/>
      <w:pPr>
        <w:ind w:left="5760" w:hanging="360"/>
      </w:pPr>
    </w:lvl>
    <w:lvl w:ilvl="8" w:tplc="2826A856">
      <w:start w:val="1"/>
      <w:numFmt w:val="lowerRoman"/>
      <w:lvlText w:val="%9."/>
      <w:lvlJc w:val="right"/>
      <w:pPr>
        <w:ind w:left="6480" w:hanging="180"/>
      </w:pPr>
    </w:lvl>
  </w:abstractNum>
  <w:abstractNum w:abstractNumId="66" w15:restartNumberingAfterBreak="0">
    <w:nsid w:val="13F10673"/>
    <w:multiLevelType w:val="hybridMultilevel"/>
    <w:tmpl w:val="4500711A"/>
    <w:lvl w:ilvl="0" w:tplc="8864DE02">
      <w:start w:val="1"/>
      <w:numFmt w:val="bullet"/>
      <w:lvlText w:val=""/>
      <w:lvlJc w:val="left"/>
      <w:pPr>
        <w:ind w:left="720" w:hanging="360"/>
      </w:pPr>
      <w:rPr>
        <w:rFonts w:ascii="Symbol" w:hAnsi="Symbol" w:hint="default"/>
      </w:rPr>
    </w:lvl>
    <w:lvl w:ilvl="1" w:tplc="7BD64468">
      <w:start w:val="1"/>
      <w:numFmt w:val="bullet"/>
      <w:lvlText w:val="o"/>
      <w:lvlJc w:val="left"/>
      <w:pPr>
        <w:ind w:left="1440" w:hanging="360"/>
      </w:pPr>
      <w:rPr>
        <w:rFonts w:ascii="&quot;Courier New&quot;" w:hAnsi="&quot;Courier New&quot;" w:hint="default"/>
      </w:rPr>
    </w:lvl>
    <w:lvl w:ilvl="2" w:tplc="9FF4D360">
      <w:start w:val="1"/>
      <w:numFmt w:val="bullet"/>
      <w:lvlText w:val=""/>
      <w:lvlJc w:val="left"/>
      <w:pPr>
        <w:ind w:left="2160" w:hanging="360"/>
      </w:pPr>
      <w:rPr>
        <w:rFonts w:ascii="Wingdings" w:hAnsi="Wingdings" w:hint="default"/>
      </w:rPr>
    </w:lvl>
    <w:lvl w:ilvl="3" w:tplc="95F2CEA4">
      <w:start w:val="1"/>
      <w:numFmt w:val="bullet"/>
      <w:lvlText w:val=""/>
      <w:lvlJc w:val="left"/>
      <w:pPr>
        <w:ind w:left="2880" w:hanging="360"/>
      </w:pPr>
      <w:rPr>
        <w:rFonts w:ascii="Symbol" w:hAnsi="Symbol" w:hint="default"/>
      </w:rPr>
    </w:lvl>
    <w:lvl w:ilvl="4" w:tplc="23F00B76">
      <w:start w:val="1"/>
      <w:numFmt w:val="bullet"/>
      <w:lvlText w:val="o"/>
      <w:lvlJc w:val="left"/>
      <w:pPr>
        <w:ind w:left="3600" w:hanging="360"/>
      </w:pPr>
      <w:rPr>
        <w:rFonts w:ascii="Courier New" w:hAnsi="Courier New" w:hint="default"/>
      </w:rPr>
    </w:lvl>
    <w:lvl w:ilvl="5" w:tplc="F5C29BD2">
      <w:start w:val="1"/>
      <w:numFmt w:val="bullet"/>
      <w:lvlText w:val=""/>
      <w:lvlJc w:val="left"/>
      <w:pPr>
        <w:ind w:left="4320" w:hanging="360"/>
      </w:pPr>
      <w:rPr>
        <w:rFonts w:ascii="Wingdings" w:hAnsi="Wingdings" w:hint="default"/>
      </w:rPr>
    </w:lvl>
    <w:lvl w:ilvl="6" w:tplc="60D8A08A">
      <w:start w:val="1"/>
      <w:numFmt w:val="bullet"/>
      <w:lvlText w:val=""/>
      <w:lvlJc w:val="left"/>
      <w:pPr>
        <w:ind w:left="5040" w:hanging="360"/>
      </w:pPr>
      <w:rPr>
        <w:rFonts w:ascii="Symbol" w:hAnsi="Symbol" w:hint="default"/>
      </w:rPr>
    </w:lvl>
    <w:lvl w:ilvl="7" w:tplc="4D5E8D70">
      <w:start w:val="1"/>
      <w:numFmt w:val="bullet"/>
      <w:lvlText w:val="o"/>
      <w:lvlJc w:val="left"/>
      <w:pPr>
        <w:ind w:left="5760" w:hanging="360"/>
      </w:pPr>
      <w:rPr>
        <w:rFonts w:ascii="Courier New" w:hAnsi="Courier New" w:hint="default"/>
      </w:rPr>
    </w:lvl>
    <w:lvl w:ilvl="8" w:tplc="806A0494">
      <w:start w:val="1"/>
      <w:numFmt w:val="bullet"/>
      <w:lvlText w:val=""/>
      <w:lvlJc w:val="left"/>
      <w:pPr>
        <w:ind w:left="6480" w:hanging="360"/>
      </w:pPr>
      <w:rPr>
        <w:rFonts w:ascii="Wingdings" w:hAnsi="Wingdings" w:hint="default"/>
      </w:rPr>
    </w:lvl>
  </w:abstractNum>
  <w:abstractNum w:abstractNumId="67" w15:restartNumberingAfterBreak="0">
    <w:nsid w:val="14045EE3"/>
    <w:multiLevelType w:val="hybridMultilevel"/>
    <w:tmpl w:val="2B9EAA96"/>
    <w:lvl w:ilvl="0" w:tplc="BA4C7BB6">
      <w:start w:val="1"/>
      <w:numFmt w:val="bullet"/>
      <w:lvlText w:val="-"/>
      <w:lvlJc w:val="left"/>
      <w:pPr>
        <w:ind w:left="720" w:hanging="360"/>
      </w:pPr>
      <w:rPr>
        <w:rFonts w:ascii="Arial Narrow" w:hAnsi="Arial Narrow" w:hint="default"/>
      </w:rPr>
    </w:lvl>
    <w:lvl w:ilvl="1" w:tplc="6E96E274">
      <w:start w:val="1"/>
      <w:numFmt w:val="bullet"/>
      <w:lvlText w:val="o"/>
      <w:lvlJc w:val="left"/>
      <w:pPr>
        <w:ind w:left="1440" w:hanging="360"/>
      </w:pPr>
      <w:rPr>
        <w:rFonts w:ascii="Courier New" w:hAnsi="Courier New" w:hint="default"/>
      </w:rPr>
    </w:lvl>
    <w:lvl w:ilvl="2" w:tplc="FF9CCD28">
      <w:start w:val="1"/>
      <w:numFmt w:val="bullet"/>
      <w:lvlText w:val=""/>
      <w:lvlJc w:val="left"/>
      <w:pPr>
        <w:ind w:left="2160" w:hanging="360"/>
      </w:pPr>
      <w:rPr>
        <w:rFonts w:ascii="Wingdings" w:hAnsi="Wingdings" w:hint="default"/>
      </w:rPr>
    </w:lvl>
    <w:lvl w:ilvl="3" w:tplc="21F044C4">
      <w:start w:val="1"/>
      <w:numFmt w:val="bullet"/>
      <w:lvlText w:val=""/>
      <w:lvlJc w:val="left"/>
      <w:pPr>
        <w:ind w:left="2880" w:hanging="360"/>
      </w:pPr>
      <w:rPr>
        <w:rFonts w:ascii="Symbol" w:hAnsi="Symbol" w:hint="default"/>
      </w:rPr>
    </w:lvl>
    <w:lvl w:ilvl="4" w:tplc="8C6C942C">
      <w:start w:val="1"/>
      <w:numFmt w:val="bullet"/>
      <w:lvlText w:val="o"/>
      <w:lvlJc w:val="left"/>
      <w:pPr>
        <w:ind w:left="3600" w:hanging="360"/>
      </w:pPr>
      <w:rPr>
        <w:rFonts w:ascii="Courier New" w:hAnsi="Courier New" w:hint="default"/>
      </w:rPr>
    </w:lvl>
    <w:lvl w:ilvl="5" w:tplc="EFF2DE9E">
      <w:start w:val="1"/>
      <w:numFmt w:val="bullet"/>
      <w:lvlText w:val=""/>
      <w:lvlJc w:val="left"/>
      <w:pPr>
        <w:ind w:left="4320" w:hanging="360"/>
      </w:pPr>
      <w:rPr>
        <w:rFonts w:ascii="Wingdings" w:hAnsi="Wingdings" w:hint="default"/>
      </w:rPr>
    </w:lvl>
    <w:lvl w:ilvl="6" w:tplc="FB02297A">
      <w:start w:val="1"/>
      <w:numFmt w:val="bullet"/>
      <w:lvlText w:val=""/>
      <w:lvlJc w:val="left"/>
      <w:pPr>
        <w:ind w:left="5040" w:hanging="360"/>
      </w:pPr>
      <w:rPr>
        <w:rFonts w:ascii="Symbol" w:hAnsi="Symbol" w:hint="default"/>
      </w:rPr>
    </w:lvl>
    <w:lvl w:ilvl="7" w:tplc="AB3216CC">
      <w:start w:val="1"/>
      <w:numFmt w:val="bullet"/>
      <w:lvlText w:val="o"/>
      <w:lvlJc w:val="left"/>
      <w:pPr>
        <w:ind w:left="5760" w:hanging="360"/>
      </w:pPr>
      <w:rPr>
        <w:rFonts w:ascii="Courier New" w:hAnsi="Courier New" w:hint="default"/>
      </w:rPr>
    </w:lvl>
    <w:lvl w:ilvl="8" w:tplc="E2F43430">
      <w:start w:val="1"/>
      <w:numFmt w:val="bullet"/>
      <w:lvlText w:val=""/>
      <w:lvlJc w:val="left"/>
      <w:pPr>
        <w:ind w:left="6480" w:hanging="360"/>
      </w:pPr>
      <w:rPr>
        <w:rFonts w:ascii="Wingdings" w:hAnsi="Wingdings" w:hint="default"/>
      </w:rPr>
    </w:lvl>
  </w:abstractNum>
  <w:abstractNum w:abstractNumId="68" w15:restartNumberingAfterBreak="0">
    <w:nsid w:val="145F0B63"/>
    <w:multiLevelType w:val="hybridMultilevel"/>
    <w:tmpl w:val="D3E8F1A4"/>
    <w:lvl w:ilvl="0" w:tplc="A9522FFC">
      <w:start w:val="1"/>
      <w:numFmt w:val="bullet"/>
      <w:lvlText w:val="-"/>
      <w:lvlJc w:val="left"/>
      <w:pPr>
        <w:ind w:left="720" w:hanging="360"/>
      </w:pPr>
      <w:rPr>
        <w:rFonts w:ascii="&quot;Abadi&quot;,sans-serif" w:hAnsi="&quot;Abadi&quot;,sans-serif" w:hint="default"/>
      </w:rPr>
    </w:lvl>
    <w:lvl w:ilvl="1" w:tplc="4D80A1A4">
      <w:start w:val="1"/>
      <w:numFmt w:val="bullet"/>
      <w:lvlText w:val="o"/>
      <w:lvlJc w:val="left"/>
      <w:pPr>
        <w:ind w:left="1440" w:hanging="360"/>
      </w:pPr>
      <w:rPr>
        <w:rFonts w:ascii="Courier New" w:hAnsi="Courier New" w:hint="default"/>
      </w:rPr>
    </w:lvl>
    <w:lvl w:ilvl="2" w:tplc="A446BF86">
      <w:start w:val="1"/>
      <w:numFmt w:val="bullet"/>
      <w:lvlText w:val=""/>
      <w:lvlJc w:val="left"/>
      <w:pPr>
        <w:ind w:left="2160" w:hanging="360"/>
      </w:pPr>
      <w:rPr>
        <w:rFonts w:ascii="Wingdings" w:hAnsi="Wingdings" w:hint="default"/>
      </w:rPr>
    </w:lvl>
    <w:lvl w:ilvl="3" w:tplc="F01CE97C">
      <w:start w:val="1"/>
      <w:numFmt w:val="bullet"/>
      <w:lvlText w:val=""/>
      <w:lvlJc w:val="left"/>
      <w:pPr>
        <w:ind w:left="2880" w:hanging="360"/>
      </w:pPr>
      <w:rPr>
        <w:rFonts w:ascii="Symbol" w:hAnsi="Symbol" w:hint="default"/>
      </w:rPr>
    </w:lvl>
    <w:lvl w:ilvl="4" w:tplc="CD06E606">
      <w:start w:val="1"/>
      <w:numFmt w:val="bullet"/>
      <w:lvlText w:val="o"/>
      <w:lvlJc w:val="left"/>
      <w:pPr>
        <w:ind w:left="3600" w:hanging="360"/>
      </w:pPr>
      <w:rPr>
        <w:rFonts w:ascii="Courier New" w:hAnsi="Courier New" w:hint="default"/>
      </w:rPr>
    </w:lvl>
    <w:lvl w:ilvl="5" w:tplc="F06E383A">
      <w:start w:val="1"/>
      <w:numFmt w:val="bullet"/>
      <w:lvlText w:val=""/>
      <w:lvlJc w:val="left"/>
      <w:pPr>
        <w:ind w:left="4320" w:hanging="360"/>
      </w:pPr>
      <w:rPr>
        <w:rFonts w:ascii="Wingdings" w:hAnsi="Wingdings" w:hint="default"/>
      </w:rPr>
    </w:lvl>
    <w:lvl w:ilvl="6" w:tplc="7F6CE1BC">
      <w:start w:val="1"/>
      <w:numFmt w:val="bullet"/>
      <w:lvlText w:val=""/>
      <w:lvlJc w:val="left"/>
      <w:pPr>
        <w:ind w:left="5040" w:hanging="360"/>
      </w:pPr>
      <w:rPr>
        <w:rFonts w:ascii="Symbol" w:hAnsi="Symbol" w:hint="default"/>
      </w:rPr>
    </w:lvl>
    <w:lvl w:ilvl="7" w:tplc="93B65AA8">
      <w:start w:val="1"/>
      <w:numFmt w:val="bullet"/>
      <w:lvlText w:val="o"/>
      <w:lvlJc w:val="left"/>
      <w:pPr>
        <w:ind w:left="5760" w:hanging="360"/>
      </w:pPr>
      <w:rPr>
        <w:rFonts w:ascii="Courier New" w:hAnsi="Courier New" w:hint="default"/>
      </w:rPr>
    </w:lvl>
    <w:lvl w:ilvl="8" w:tplc="3FF27A6C">
      <w:start w:val="1"/>
      <w:numFmt w:val="bullet"/>
      <w:lvlText w:val=""/>
      <w:lvlJc w:val="left"/>
      <w:pPr>
        <w:ind w:left="6480" w:hanging="360"/>
      </w:pPr>
      <w:rPr>
        <w:rFonts w:ascii="Wingdings" w:hAnsi="Wingdings" w:hint="default"/>
      </w:rPr>
    </w:lvl>
  </w:abstractNum>
  <w:abstractNum w:abstractNumId="69" w15:restartNumberingAfterBreak="0">
    <w:nsid w:val="14F107F6"/>
    <w:multiLevelType w:val="hybridMultilevel"/>
    <w:tmpl w:val="388003A8"/>
    <w:lvl w:ilvl="0" w:tplc="FFFFFFFF">
      <w:start w:val="1"/>
      <w:numFmt w:val="bullet"/>
      <w:lvlText w:val="-"/>
      <w:lvlJc w:val="left"/>
      <w:pPr>
        <w:ind w:left="360" w:hanging="360"/>
      </w:pPr>
      <w:rPr>
        <w:rFonts w:ascii="Calibri" w:hAnsi="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14F9AF64"/>
    <w:multiLevelType w:val="hybridMultilevel"/>
    <w:tmpl w:val="85EE7980"/>
    <w:lvl w:ilvl="0" w:tplc="9266FBDC">
      <w:start w:val="1"/>
      <w:numFmt w:val="bullet"/>
      <w:lvlText w:val="-"/>
      <w:lvlJc w:val="left"/>
      <w:pPr>
        <w:ind w:left="720" w:hanging="360"/>
      </w:pPr>
      <w:rPr>
        <w:rFonts w:ascii="Symbol" w:hAnsi="Symbol" w:hint="default"/>
      </w:rPr>
    </w:lvl>
    <w:lvl w:ilvl="1" w:tplc="C07CE638">
      <w:start w:val="1"/>
      <w:numFmt w:val="bullet"/>
      <w:lvlText w:val="o"/>
      <w:lvlJc w:val="left"/>
      <w:pPr>
        <w:ind w:left="1440" w:hanging="360"/>
      </w:pPr>
      <w:rPr>
        <w:rFonts w:ascii="Courier New" w:hAnsi="Courier New" w:hint="default"/>
      </w:rPr>
    </w:lvl>
    <w:lvl w:ilvl="2" w:tplc="6EE0EB94">
      <w:start w:val="1"/>
      <w:numFmt w:val="bullet"/>
      <w:lvlText w:val=""/>
      <w:lvlJc w:val="left"/>
      <w:pPr>
        <w:ind w:left="2160" w:hanging="360"/>
      </w:pPr>
      <w:rPr>
        <w:rFonts w:ascii="Wingdings" w:hAnsi="Wingdings" w:hint="default"/>
      </w:rPr>
    </w:lvl>
    <w:lvl w:ilvl="3" w:tplc="510E2122">
      <w:start w:val="1"/>
      <w:numFmt w:val="bullet"/>
      <w:lvlText w:val=""/>
      <w:lvlJc w:val="left"/>
      <w:pPr>
        <w:ind w:left="2880" w:hanging="360"/>
      </w:pPr>
      <w:rPr>
        <w:rFonts w:ascii="Symbol" w:hAnsi="Symbol" w:hint="default"/>
      </w:rPr>
    </w:lvl>
    <w:lvl w:ilvl="4" w:tplc="8CE0F474">
      <w:start w:val="1"/>
      <w:numFmt w:val="bullet"/>
      <w:lvlText w:val="o"/>
      <w:lvlJc w:val="left"/>
      <w:pPr>
        <w:ind w:left="3600" w:hanging="360"/>
      </w:pPr>
      <w:rPr>
        <w:rFonts w:ascii="Courier New" w:hAnsi="Courier New" w:hint="default"/>
      </w:rPr>
    </w:lvl>
    <w:lvl w:ilvl="5" w:tplc="AA0C33CA">
      <w:start w:val="1"/>
      <w:numFmt w:val="bullet"/>
      <w:lvlText w:val=""/>
      <w:lvlJc w:val="left"/>
      <w:pPr>
        <w:ind w:left="4320" w:hanging="360"/>
      </w:pPr>
      <w:rPr>
        <w:rFonts w:ascii="Wingdings" w:hAnsi="Wingdings" w:hint="default"/>
      </w:rPr>
    </w:lvl>
    <w:lvl w:ilvl="6" w:tplc="5858BDD0">
      <w:start w:val="1"/>
      <w:numFmt w:val="bullet"/>
      <w:lvlText w:val=""/>
      <w:lvlJc w:val="left"/>
      <w:pPr>
        <w:ind w:left="5040" w:hanging="360"/>
      </w:pPr>
      <w:rPr>
        <w:rFonts w:ascii="Symbol" w:hAnsi="Symbol" w:hint="default"/>
      </w:rPr>
    </w:lvl>
    <w:lvl w:ilvl="7" w:tplc="75B88D9A">
      <w:start w:val="1"/>
      <w:numFmt w:val="bullet"/>
      <w:lvlText w:val="o"/>
      <w:lvlJc w:val="left"/>
      <w:pPr>
        <w:ind w:left="5760" w:hanging="360"/>
      </w:pPr>
      <w:rPr>
        <w:rFonts w:ascii="Courier New" w:hAnsi="Courier New" w:hint="default"/>
      </w:rPr>
    </w:lvl>
    <w:lvl w:ilvl="8" w:tplc="DB6C4176">
      <w:start w:val="1"/>
      <w:numFmt w:val="bullet"/>
      <w:lvlText w:val=""/>
      <w:lvlJc w:val="left"/>
      <w:pPr>
        <w:ind w:left="6480" w:hanging="360"/>
      </w:pPr>
      <w:rPr>
        <w:rFonts w:ascii="Wingdings" w:hAnsi="Wingdings" w:hint="default"/>
      </w:rPr>
    </w:lvl>
  </w:abstractNum>
  <w:abstractNum w:abstractNumId="71" w15:restartNumberingAfterBreak="0">
    <w:nsid w:val="14FA75C1"/>
    <w:multiLevelType w:val="hybridMultilevel"/>
    <w:tmpl w:val="D5801570"/>
    <w:lvl w:ilvl="0" w:tplc="040C000B">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72" w15:restartNumberingAfterBreak="0">
    <w:nsid w:val="151B6AF9"/>
    <w:multiLevelType w:val="hybridMultilevel"/>
    <w:tmpl w:val="52607C5C"/>
    <w:lvl w:ilvl="0" w:tplc="FFFFFFFF">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1575B5E5"/>
    <w:multiLevelType w:val="hybridMultilevel"/>
    <w:tmpl w:val="C352B9C6"/>
    <w:lvl w:ilvl="0" w:tplc="632E4000">
      <w:start w:val="1"/>
      <w:numFmt w:val="bullet"/>
      <w:lvlText w:val=""/>
      <w:lvlJc w:val="left"/>
      <w:pPr>
        <w:ind w:left="1080" w:hanging="360"/>
      </w:pPr>
      <w:rPr>
        <w:rFonts w:ascii="Symbol" w:hAnsi="Symbol" w:hint="default"/>
      </w:rPr>
    </w:lvl>
    <w:lvl w:ilvl="1" w:tplc="C674DA50">
      <w:start w:val="1"/>
      <w:numFmt w:val="bullet"/>
      <w:lvlText w:val="o"/>
      <w:lvlJc w:val="left"/>
      <w:pPr>
        <w:ind w:left="1800" w:hanging="360"/>
      </w:pPr>
      <w:rPr>
        <w:rFonts w:ascii="Courier New" w:hAnsi="Courier New" w:hint="default"/>
      </w:rPr>
    </w:lvl>
    <w:lvl w:ilvl="2" w:tplc="CD7A40BC">
      <w:start w:val="1"/>
      <w:numFmt w:val="bullet"/>
      <w:lvlText w:val=""/>
      <w:lvlJc w:val="left"/>
      <w:pPr>
        <w:ind w:left="2520" w:hanging="360"/>
      </w:pPr>
      <w:rPr>
        <w:rFonts w:ascii="Wingdings" w:hAnsi="Wingdings" w:hint="default"/>
      </w:rPr>
    </w:lvl>
    <w:lvl w:ilvl="3" w:tplc="D9F89E7E">
      <w:start w:val="1"/>
      <w:numFmt w:val="bullet"/>
      <w:lvlText w:val=""/>
      <w:lvlJc w:val="left"/>
      <w:pPr>
        <w:ind w:left="3240" w:hanging="360"/>
      </w:pPr>
      <w:rPr>
        <w:rFonts w:ascii="Symbol" w:hAnsi="Symbol" w:hint="default"/>
      </w:rPr>
    </w:lvl>
    <w:lvl w:ilvl="4" w:tplc="F9B8A674">
      <w:start w:val="1"/>
      <w:numFmt w:val="bullet"/>
      <w:lvlText w:val="o"/>
      <w:lvlJc w:val="left"/>
      <w:pPr>
        <w:ind w:left="3960" w:hanging="360"/>
      </w:pPr>
      <w:rPr>
        <w:rFonts w:ascii="Courier New" w:hAnsi="Courier New" w:hint="default"/>
      </w:rPr>
    </w:lvl>
    <w:lvl w:ilvl="5" w:tplc="2266EC02">
      <w:start w:val="1"/>
      <w:numFmt w:val="bullet"/>
      <w:lvlText w:val=""/>
      <w:lvlJc w:val="left"/>
      <w:pPr>
        <w:ind w:left="4680" w:hanging="360"/>
      </w:pPr>
      <w:rPr>
        <w:rFonts w:ascii="Wingdings" w:hAnsi="Wingdings" w:hint="default"/>
      </w:rPr>
    </w:lvl>
    <w:lvl w:ilvl="6" w:tplc="B3CC3164">
      <w:start w:val="1"/>
      <w:numFmt w:val="bullet"/>
      <w:lvlText w:val=""/>
      <w:lvlJc w:val="left"/>
      <w:pPr>
        <w:ind w:left="5400" w:hanging="360"/>
      </w:pPr>
      <w:rPr>
        <w:rFonts w:ascii="Symbol" w:hAnsi="Symbol" w:hint="default"/>
      </w:rPr>
    </w:lvl>
    <w:lvl w:ilvl="7" w:tplc="502E74B2">
      <w:start w:val="1"/>
      <w:numFmt w:val="bullet"/>
      <w:lvlText w:val="o"/>
      <w:lvlJc w:val="left"/>
      <w:pPr>
        <w:ind w:left="6120" w:hanging="360"/>
      </w:pPr>
      <w:rPr>
        <w:rFonts w:ascii="Courier New" w:hAnsi="Courier New" w:hint="default"/>
      </w:rPr>
    </w:lvl>
    <w:lvl w:ilvl="8" w:tplc="75189458">
      <w:start w:val="1"/>
      <w:numFmt w:val="bullet"/>
      <w:lvlText w:val=""/>
      <w:lvlJc w:val="left"/>
      <w:pPr>
        <w:ind w:left="6840" w:hanging="360"/>
      </w:pPr>
      <w:rPr>
        <w:rFonts w:ascii="Wingdings" w:hAnsi="Wingdings" w:hint="default"/>
      </w:rPr>
    </w:lvl>
  </w:abstractNum>
  <w:abstractNum w:abstractNumId="74" w15:restartNumberingAfterBreak="0">
    <w:nsid w:val="15B1D2E0"/>
    <w:multiLevelType w:val="hybridMultilevel"/>
    <w:tmpl w:val="E9588968"/>
    <w:lvl w:ilvl="0" w:tplc="F2369F8A">
      <w:start w:val="1"/>
      <w:numFmt w:val="decimal"/>
      <w:lvlText w:val="%1."/>
      <w:lvlJc w:val="left"/>
      <w:pPr>
        <w:ind w:left="720" w:hanging="360"/>
      </w:pPr>
    </w:lvl>
    <w:lvl w:ilvl="1" w:tplc="0D167072">
      <w:start w:val="1"/>
      <w:numFmt w:val="lowerLetter"/>
      <w:lvlText w:val="%2."/>
      <w:lvlJc w:val="left"/>
      <w:pPr>
        <w:ind w:left="1440" w:hanging="360"/>
      </w:pPr>
    </w:lvl>
    <w:lvl w:ilvl="2" w:tplc="2A72A924">
      <w:start w:val="1"/>
      <w:numFmt w:val="lowerRoman"/>
      <w:lvlText w:val="%3."/>
      <w:lvlJc w:val="right"/>
      <w:pPr>
        <w:ind w:left="2160" w:hanging="180"/>
      </w:pPr>
    </w:lvl>
    <w:lvl w:ilvl="3" w:tplc="34ECAC26">
      <w:start w:val="1"/>
      <w:numFmt w:val="decimal"/>
      <w:lvlText w:val="%4."/>
      <w:lvlJc w:val="left"/>
      <w:pPr>
        <w:ind w:left="2880" w:hanging="360"/>
      </w:pPr>
    </w:lvl>
    <w:lvl w:ilvl="4" w:tplc="9CCCCFC2">
      <w:start w:val="1"/>
      <w:numFmt w:val="lowerLetter"/>
      <w:lvlText w:val="%5."/>
      <w:lvlJc w:val="left"/>
      <w:pPr>
        <w:ind w:left="3600" w:hanging="360"/>
      </w:pPr>
    </w:lvl>
    <w:lvl w:ilvl="5" w:tplc="D062DE90">
      <w:start w:val="1"/>
      <w:numFmt w:val="lowerRoman"/>
      <w:lvlText w:val="%6."/>
      <w:lvlJc w:val="right"/>
      <w:pPr>
        <w:ind w:left="4320" w:hanging="180"/>
      </w:pPr>
    </w:lvl>
    <w:lvl w:ilvl="6" w:tplc="E9389C5A">
      <w:start w:val="1"/>
      <w:numFmt w:val="decimal"/>
      <w:lvlText w:val="%7."/>
      <w:lvlJc w:val="left"/>
      <w:pPr>
        <w:ind w:left="5040" w:hanging="360"/>
      </w:pPr>
    </w:lvl>
    <w:lvl w:ilvl="7" w:tplc="BB6E006C">
      <w:start w:val="1"/>
      <w:numFmt w:val="lowerLetter"/>
      <w:lvlText w:val="%8."/>
      <w:lvlJc w:val="left"/>
      <w:pPr>
        <w:ind w:left="5760" w:hanging="360"/>
      </w:pPr>
    </w:lvl>
    <w:lvl w:ilvl="8" w:tplc="6C546EC6">
      <w:start w:val="1"/>
      <w:numFmt w:val="lowerRoman"/>
      <w:lvlText w:val="%9."/>
      <w:lvlJc w:val="right"/>
      <w:pPr>
        <w:ind w:left="6480" w:hanging="180"/>
      </w:pPr>
    </w:lvl>
  </w:abstractNum>
  <w:abstractNum w:abstractNumId="75" w15:restartNumberingAfterBreak="0">
    <w:nsid w:val="15D2B589"/>
    <w:multiLevelType w:val="hybridMultilevel"/>
    <w:tmpl w:val="652CDBE2"/>
    <w:lvl w:ilvl="0" w:tplc="2B0E35DE">
      <w:start w:val="1"/>
      <w:numFmt w:val="bullet"/>
      <w:lvlText w:val=""/>
      <w:lvlJc w:val="left"/>
      <w:pPr>
        <w:ind w:left="720" w:hanging="360"/>
      </w:pPr>
      <w:rPr>
        <w:rFonts w:ascii="Symbol" w:hAnsi="Symbol" w:hint="default"/>
      </w:rPr>
    </w:lvl>
    <w:lvl w:ilvl="1" w:tplc="0BC01256">
      <w:start w:val="1"/>
      <w:numFmt w:val="bullet"/>
      <w:lvlText w:val="o"/>
      <w:lvlJc w:val="left"/>
      <w:pPr>
        <w:ind w:left="1440" w:hanging="360"/>
      </w:pPr>
      <w:rPr>
        <w:rFonts w:ascii="&quot;Courier New&quot;" w:hAnsi="&quot;Courier New&quot;" w:hint="default"/>
      </w:rPr>
    </w:lvl>
    <w:lvl w:ilvl="2" w:tplc="F16446D8">
      <w:start w:val="1"/>
      <w:numFmt w:val="bullet"/>
      <w:lvlText w:val=""/>
      <w:lvlJc w:val="left"/>
      <w:pPr>
        <w:ind w:left="2160" w:hanging="360"/>
      </w:pPr>
      <w:rPr>
        <w:rFonts w:ascii="Wingdings" w:hAnsi="Wingdings" w:hint="default"/>
      </w:rPr>
    </w:lvl>
    <w:lvl w:ilvl="3" w:tplc="3BFC9A1C">
      <w:start w:val="1"/>
      <w:numFmt w:val="bullet"/>
      <w:lvlText w:val=""/>
      <w:lvlJc w:val="left"/>
      <w:pPr>
        <w:ind w:left="2880" w:hanging="360"/>
      </w:pPr>
      <w:rPr>
        <w:rFonts w:ascii="Symbol" w:hAnsi="Symbol" w:hint="default"/>
      </w:rPr>
    </w:lvl>
    <w:lvl w:ilvl="4" w:tplc="8CF2BB66">
      <w:start w:val="1"/>
      <w:numFmt w:val="bullet"/>
      <w:lvlText w:val="o"/>
      <w:lvlJc w:val="left"/>
      <w:pPr>
        <w:ind w:left="3600" w:hanging="360"/>
      </w:pPr>
      <w:rPr>
        <w:rFonts w:ascii="Courier New" w:hAnsi="Courier New" w:hint="default"/>
      </w:rPr>
    </w:lvl>
    <w:lvl w:ilvl="5" w:tplc="A9BAC036">
      <w:start w:val="1"/>
      <w:numFmt w:val="bullet"/>
      <w:lvlText w:val=""/>
      <w:lvlJc w:val="left"/>
      <w:pPr>
        <w:ind w:left="4320" w:hanging="360"/>
      </w:pPr>
      <w:rPr>
        <w:rFonts w:ascii="Wingdings" w:hAnsi="Wingdings" w:hint="default"/>
      </w:rPr>
    </w:lvl>
    <w:lvl w:ilvl="6" w:tplc="74124DEE">
      <w:start w:val="1"/>
      <w:numFmt w:val="bullet"/>
      <w:lvlText w:val=""/>
      <w:lvlJc w:val="left"/>
      <w:pPr>
        <w:ind w:left="5040" w:hanging="360"/>
      </w:pPr>
      <w:rPr>
        <w:rFonts w:ascii="Symbol" w:hAnsi="Symbol" w:hint="default"/>
      </w:rPr>
    </w:lvl>
    <w:lvl w:ilvl="7" w:tplc="09DA6080">
      <w:start w:val="1"/>
      <w:numFmt w:val="bullet"/>
      <w:lvlText w:val="o"/>
      <w:lvlJc w:val="left"/>
      <w:pPr>
        <w:ind w:left="5760" w:hanging="360"/>
      </w:pPr>
      <w:rPr>
        <w:rFonts w:ascii="Courier New" w:hAnsi="Courier New" w:hint="default"/>
      </w:rPr>
    </w:lvl>
    <w:lvl w:ilvl="8" w:tplc="65504AB8">
      <w:start w:val="1"/>
      <w:numFmt w:val="bullet"/>
      <w:lvlText w:val=""/>
      <w:lvlJc w:val="left"/>
      <w:pPr>
        <w:ind w:left="6480" w:hanging="360"/>
      </w:pPr>
      <w:rPr>
        <w:rFonts w:ascii="Wingdings" w:hAnsi="Wingdings" w:hint="default"/>
      </w:rPr>
    </w:lvl>
  </w:abstractNum>
  <w:abstractNum w:abstractNumId="76" w15:restartNumberingAfterBreak="0">
    <w:nsid w:val="160326BD"/>
    <w:multiLevelType w:val="hybridMultilevel"/>
    <w:tmpl w:val="A8D0E274"/>
    <w:lvl w:ilvl="0" w:tplc="3A5C34D2">
      <w:start w:val="1"/>
      <w:numFmt w:val="bullet"/>
      <w:lvlText w:val="-"/>
      <w:lvlJc w:val="left"/>
      <w:pPr>
        <w:ind w:left="1080" w:hanging="360"/>
      </w:pPr>
      <w:rPr>
        <w:rFonts w:ascii="&quot;Arial Narrow&quot;,sans-serif" w:hAnsi="&quot;Arial Narrow&quot;,sans-serif"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7" w15:restartNumberingAfterBreak="0">
    <w:nsid w:val="160B59AB"/>
    <w:multiLevelType w:val="multilevel"/>
    <w:tmpl w:val="9F284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632D0E6"/>
    <w:multiLevelType w:val="hybridMultilevel"/>
    <w:tmpl w:val="B25AC416"/>
    <w:lvl w:ilvl="0" w:tplc="3334E150">
      <w:start w:val="18"/>
      <w:numFmt w:val="decimal"/>
      <w:lvlText w:val="%1."/>
      <w:lvlJc w:val="left"/>
      <w:pPr>
        <w:ind w:left="720" w:hanging="360"/>
      </w:pPr>
    </w:lvl>
    <w:lvl w:ilvl="1" w:tplc="3468C4D6">
      <w:start w:val="1"/>
      <w:numFmt w:val="lowerLetter"/>
      <w:lvlText w:val="%2."/>
      <w:lvlJc w:val="left"/>
      <w:pPr>
        <w:ind w:left="1440" w:hanging="360"/>
      </w:pPr>
    </w:lvl>
    <w:lvl w:ilvl="2" w:tplc="FE188CC0">
      <w:start w:val="1"/>
      <w:numFmt w:val="lowerRoman"/>
      <w:lvlText w:val="%3."/>
      <w:lvlJc w:val="right"/>
      <w:pPr>
        <w:ind w:left="2160" w:hanging="180"/>
      </w:pPr>
    </w:lvl>
    <w:lvl w:ilvl="3" w:tplc="1116C7C0">
      <w:start w:val="1"/>
      <w:numFmt w:val="decimal"/>
      <w:lvlText w:val="%4."/>
      <w:lvlJc w:val="left"/>
      <w:pPr>
        <w:ind w:left="2880" w:hanging="360"/>
      </w:pPr>
    </w:lvl>
    <w:lvl w:ilvl="4" w:tplc="C6B0ED32">
      <w:start w:val="1"/>
      <w:numFmt w:val="lowerLetter"/>
      <w:lvlText w:val="%5."/>
      <w:lvlJc w:val="left"/>
      <w:pPr>
        <w:ind w:left="3600" w:hanging="360"/>
      </w:pPr>
    </w:lvl>
    <w:lvl w:ilvl="5" w:tplc="56440564">
      <w:start w:val="1"/>
      <w:numFmt w:val="lowerRoman"/>
      <w:lvlText w:val="%6."/>
      <w:lvlJc w:val="right"/>
      <w:pPr>
        <w:ind w:left="4320" w:hanging="180"/>
      </w:pPr>
    </w:lvl>
    <w:lvl w:ilvl="6" w:tplc="0DE8BEA8">
      <w:start w:val="1"/>
      <w:numFmt w:val="decimal"/>
      <w:lvlText w:val="%7."/>
      <w:lvlJc w:val="left"/>
      <w:pPr>
        <w:ind w:left="5040" w:hanging="360"/>
      </w:pPr>
    </w:lvl>
    <w:lvl w:ilvl="7" w:tplc="E996B1C8">
      <w:start w:val="1"/>
      <w:numFmt w:val="lowerLetter"/>
      <w:lvlText w:val="%8."/>
      <w:lvlJc w:val="left"/>
      <w:pPr>
        <w:ind w:left="5760" w:hanging="360"/>
      </w:pPr>
    </w:lvl>
    <w:lvl w:ilvl="8" w:tplc="F79CC18A">
      <w:start w:val="1"/>
      <w:numFmt w:val="lowerRoman"/>
      <w:lvlText w:val="%9."/>
      <w:lvlJc w:val="right"/>
      <w:pPr>
        <w:ind w:left="6480" w:hanging="180"/>
      </w:pPr>
    </w:lvl>
  </w:abstractNum>
  <w:abstractNum w:abstractNumId="79" w15:restartNumberingAfterBreak="0">
    <w:nsid w:val="1637713D"/>
    <w:multiLevelType w:val="hybridMultilevel"/>
    <w:tmpl w:val="EF588252"/>
    <w:lvl w:ilvl="0" w:tplc="040C000B">
      <w:start w:val="1"/>
      <w:numFmt w:val="bullet"/>
      <w:lvlText w:val=""/>
      <w:lvlJc w:val="left"/>
      <w:pPr>
        <w:ind w:left="2844" w:hanging="360"/>
      </w:pPr>
      <w:rPr>
        <w:rFonts w:ascii="Wingdings" w:hAnsi="Wingdings"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0" w15:restartNumberingAfterBreak="0">
    <w:nsid w:val="16A79960"/>
    <w:multiLevelType w:val="hybridMultilevel"/>
    <w:tmpl w:val="0AF6D302"/>
    <w:lvl w:ilvl="0" w:tplc="89FAB21A">
      <w:start w:val="1"/>
      <w:numFmt w:val="bullet"/>
      <w:lvlText w:val="ü"/>
      <w:lvlJc w:val="left"/>
      <w:pPr>
        <w:ind w:left="720" w:hanging="360"/>
      </w:pPr>
      <w:rPr>
        <w:rFonts w:ascii="Wingdings" w:hAnsi="Wingdings" w:hint="default"/>
      </w:rPr>
    </w:lvl>
    <w:lvl w:ilvl="1" w:tplc="065AF252">
      <w:start w:val="1"/>
      <w:numFmt w:val="bullet"/>
      <w:lvlText w:val="o"/>
      <w:lvlJc w:val="left"/>
      <w:pPr>
        <w:ind w:left="1440" w:hanging="360"/>
      </w:pPr>
      <w:rPr>
        <w:rFonts w:ascii="Courier New" w:hAnsi="Courier New" w:hint="default"/>
      </w:rPr>
    </w:lvl>
    <w:lvl w:ilvl="2" w:tplc="D07CE31C">
      <w:start w:val="1"/>
      <w:numFmt w:val="bullet"/>
      <w:lvlText w:val=""/>
      <w:lvlJc w:val="left"/>
      <w:pPr>
        <w:ind w:left="2160" w:hanging="360"/>
      </w:pPr>
      <w:rPr>
        <w:rFonts w:ascii="Wingdings" w:hAnsi="Wingdings" w:hint="default"/>
      </w:rPr>
    </w:lvl>
    <w:lvl w:ilvl="3" w:tplc="6F022CBE">
      <w:start w:val="1"/>
      <w:numFmt w:val="bullet"/>
      <w:lvlText w:val=""/>
      <w:lvlJc w:val="left"/>
      <w:pPr>
        <w:ind w:left="2880" w:hanging="360"/>
      </w:pPr>
      <w:rPr>
        <w:rFonts w:ascii="Symbol" w:hAnsi="Symbol" w:hint="default"/>
      </w:rPr>
    </w:lvl>
    <w:lvl w:ilvl="4" w:tplc="DE9490B0">
      <w:start w:val="1"/>
      <w:numFmt w:val="bullet"/>
      <w:lvlText w:val="o"/>
      <w:lvlJc w:val="left"/>
      <w:pPr>
        <w:ind w:left="3600" w:hanging="360"/>
      </w:pPr>
      <w:rPr>
        <w:rFonts w:ascii="Courier New" w:hAnsi="Courier New" w:hint="default"/>
      </w:rPr>
    </w:lvl>
    <w:lvl w:ilvl="5" w:tplc="23665B1A">
      <w:start w:val="1"/>
      <w:numFmt w:val="bullet"/>
      <w:lvlText w:val=""/>
      <w:lvlJc w:val="left"/>
      <w:pPr>
        <w:ind w:left="4320" w:hanging="360"/>
      </w:pPr>
      <w:rPr>
        <w:rFonts w:ascii="Wingdings" w:hAnsi="Wingdings" w:hint="default"/>
      </w:rPr>
    </w:lvl>
    <w:lvl w:ilvl="6" w:tplc="7C3479DA">
      <w:start w:val="1"/>
      <w:numFmt w:val="bullet"/>
      <w:lvlText w:val=""/>
      <w:lvlJc w:val="left"/>
      <w:pPr>
        <w:ind w:left="5040" w:hanging="360"/>
      </w:pPr>
      <w:rPr>
        <w:rFonts w:ascii="Symbol" w:hAnsi="Symbol" w:hint="default"/>
      </w:rPr>
    </w:lvl>
    <w:lvl w:ilvl="7" w:tplc="27B0DED0">
      <w:start w:val="1"/>
      <w:numFmt w:val="bullet"/>
      <w:lvlText w:val="o"/>
      <w:lvlJc w:val="left"/>
      <w:pPr>
        <w:ind w:left="5760" w:hanging="360"/>
      </w:pPr>
      <w:rPr>
        <w:rFonts w:ascii="Courier New" w:hAnsi="Courier New" w:hint="default"/>
      </w:rPr>
    </w:lvl>
    <w:lvl w:ilvl="8" w:tplc="69625910">
      <w:start w:val="1"/>
      <w:numFmt w:val="bullet"/>
      <w:lvlText w:val=""/>
      <w:lvlJc w:val="left"/>
      <w:pPr>
        <w:ind w:left="6480" w:hanging="360"/>
      </w:pPr>
      <w:rPr>
        <w:rFonts w:ascii="Wingdings" w:hAnsi="Wingdings" w:hint="default"/>
      </w:rPr>
    </w:lvl>
  </w:abstractNum>
  <w:abstractNum w:abstractNumId="81" w15:restartNumberingAfterBreak="0">
    <w:nsid w:val="16FE2D1D"/>
    <w:multiLevelType w:val="hybridMultilevel"/>
    <w:tmpl w:val="52AC2A1C"/>
    <w:lvl w:ilvl="0" w:tplc="D4185698">
      <w:start w:val="1"/>
      <w:numFmt w:val="bullet"/>
      <w:lvlText w:val="-"/>
      <w:lvlJc w:val="left"/>
      <w:pPr>
        <w:ind w:left="720" w:hanging="360"/>
      </w:pPr>
      <w:rPr>
        <w:rFonts w:ascii="&quot;Arial Narrow&quot;,sans-serif" w:hAnsi="&quot;Arial Narrow&quot;,sans-serif" w:hint="default"/>
      </w:rPr>
    </w:lvl>
    <w:lvl w:ilvl="1" w:tplc="63423F36">
      <w:start w:val="1"/>
      <w:numFmt w:val="bullet"/>
      <w:lvlText w:val="o"/>
      <w:lvlJc w:val="left"/>
      <w:pPr>
        <w:ind w:left="1440" w:hanging="360"/>
      </w:pPr>
      <w:rPr>
        <w:rFonts w:ascii="Courier New" w:hAnsi="Courier New" w:hint="default"/>
      </w:rPr>
    </w:lvl>
    <w:lvl w:ilvl="2" w:tplc="89DC2174">
      <w:start w:val="1"/>
      <w:numFmt w:val="bullet"/>
      <w:lvlText w:val=""/>
      <w:lvlJc w:val="left"/>
      <w:pPr>
        <w:ind w:left="2160" w:hanging="360"/>
      </w:pPr>
      <w:rPr>
        <w:rFonts w:ascii="Wingdings" w:hAnsi="Wingdings" w:hint="default"/>
      </w:rPr>
    </w:lvl>
    <w:lvl w:ilvl="3" w:tplc="C242CE60">
      <w:start w:val="1"/>
      <w:numFmt w:val="bullet"/>
      <w:lvlText w:val=""/>
      <w:lvlJc w:val="left"/>
      <w:pPr>
        <w:ind w:left="2880" w:hanging="360"/>
      </w:pPr>
      <w:rPr>
        <w:rFonts w:ascii="Symbol" w:hAnsi="Symbol" w:hint="default"/>
      </w:rPr>
    </w:lvl>
    <w:lvl w:ilvl="4" w:tplc="E162FBDA">
      <w:start w:val="1"/>
      <w:numFmt w:val="bullet"/>
      <w:lvlText w:val="o"/>
      <w:lvlJc w:val="left"/>
      <w:pPr>
        <w:ind w:left="3600" w:hanging="360"/>
      </w:pPr>
      <w:rPr>
        <w:rFonts w:ascii="Courier New" w:hAnsi="Courier New" w:hint="default"/>
      </w:rPr>
    </w:lvl>
    <w:lvl w:ilvl="5" w:tplc="70B8E162">
      <w:start w:val="1"/>
      <w:numFmt w:val="bullet"/>
      <w:lvlText w:val=""/>
      <w:lvlJc w:val="left"/>
      <w:pPr>
        <w:ind w:left="4320" w:hanging="360"/>
      </w:pPr>
      <w:rPr>
        <w:rFonts w:ascii="Wingdings" w:hAnsi="Wingdings" w:hint="default"/>
      </w:rPr>
    </w:lvl>
    <w:lvl w:ilvl="6" w:tplc="2B386E1A">
      <w:start w:val="1"/>
      <w:numFmt w:val="bullet"/>
      <w:lvlText w:val=""/>
      <w:lvlJc w:val="left"/>
      <w:pPr>
        <w:ind w:left="5040" w:hanging="360"/>
      </w:pPr>
      <w:rPr>
        <w:rFonts w:ascii="Symbol" w:hAnsi="Symbol" w:hint="default"/>
      </w:rPr>
    </w:lvl>
    <w:lvl w:ilvl="7" w:tplc="724A1534">
      <w:start w:val="1"/>
      <w:numFmt w:val="bullet"/>
      <w:lvlText w:val="o"/>
      <w:lvlJc w:val="left"/>
      <w:pPr>
        <w:ind w:left="5760" w:hanging="360"/>
      </w:pPr>
      <w:rPr>
        <w:rFonts w:ascii="Courier New" w:hAnsi="Courier New" w:hint="default"/>
      </w:rPr>
    </w:lvl>
    <w:lvl w:ilvl="8" w:tplc="AB1039E6">
      <w:start w:val="1"/>
      <w:numFmt w:val="bullet"/>
      <w:lvlText w:val=""/>
      <w:lvlJc w:val="left"/>
      <w:pPr>
        <w:ind w:left="6480" w:hanging="360"/>
      </w:pPr>
      <w:rPr>
        <w:rFonts w:ascii="Wingdings" w:hAnsi="Wingdings" w:hint="default"/>
      </w:rPr>
    </w:lvl>
  </w:abstractNum>
  <w:abstractNum w:abstractNumId="82" w15:restartNumberingAfterBreak="0">
    <w:nsid w:val="176A07CB"/>
    <w:multiLevelType w:val="hybridMultilevel"/>
    <w:tmpl w:val="6E26364A"/>
    <w:lvl w:ilvl="0" w:tplc="1A128A18">
      <w:start w:val="1"/>
      <w:numFmt w:val="bullet"/>
      <w:lvlText w:val="-"/>
      <w:lvlJc w:val="left"/>
      <w:pPr>
        <w:ind w:left="720" w:hanging="360"/>
      </w:pPr>
      <w:rPr>
        <w:rFonts w:ascii="&quot;Arial Narrow&quot;,sans-serif" w:hAnsi="&quot;Arial Narrow&quot;,sans-serif" w:hint="default"/>
      </w:rPr>
    </w:lvl>
    <w:lvl w:ilvl="1" w:tplc="31C4854E">
      <w:start w:val="1"/>
      <w:numFmt w:val="bullet"/>
      <w:lvlText w:val="o"/>
      <w:lvlJc w:val="left"/>
      <w:pPr>
        <w:ind w:left="1440" w:hanging="360"/>
      </w:pPr>
      <w:rPr>
        <w:rFonts w:ascii="Courier New" w:hAnsi="Courier New" w:hint="default"/>
      </w:rPr>
    </w:lvl>
    <w:lvl w:ilvl="2" w:tplc="977012E2">
      <w:start w:val="1"/>
      <w:numFmt w:val="bullet"/>
      <w:lvlText w:val=""/>
      <w:lvlJc w:val="left"/>
      <w:pPr>
        <w:ind w:left="2160" w:hanging="360"/>
      </w:pPr>
      <w:rPr>
        <w:rFonts w:ascii="Wingdings" w:hAnsi="Wingdings" w:hint="default"/>
      </w:rPr>
    </w:lvl>
    <w:lvl w:ilvl="3" w:tplc="D1D451CE">
      <w:start w:val="1"/>
      <w:numFmt w:val="bullet"/>
      <w:lvlText w:val=""/>
      <w:lvlJc w:val="left"/>
      <w:pPr>
        <w:ind w:left="2880" w:hanging="360"/>
      </w:pPr>
      <w:rPr>
        <w:rFonts w:ascii="Symbol" w:hAnsi="Symbol" w:hint="default"/>
      </w:rPr>
    </w:lvl>
    <w:lvl w:ilvl="4" w:tplc="CD5E0A66">
      <w:start w:val="1"/>
      <w:numFmt w:val="bullet"/>
      <w:lvlText w:val="o"/>
      <w:lvlJc w:val="left"/>
      <w:pPr>
        <w:ind w:left="3600" w:hanging="360"/>
      </w:pPr>
      <w:rPr>
        <w:rFonts w:ascii="Courier New" w:hAnsi="Courier New" w:hint="default"/>
      </w:rPr>
    </w:lvl>
    <w:lvl w:ilvl="5" w:tplc="437C7328">
      <w:start w:val="1"/>
      <w:numFmt w:val="bullet"/>
      <w:lvlText w:val=""/>
      <w:lvlJc w:val="left"/>
      <w:pPr>
        <w:ind w:left="4320" w:hanging="360"/>
      </w:pPr>
      <w:rPr>
        <w:rFonts w:ascii="Wingdings" w:hAnsi="Wingdings" w:hint="default"/>
      </w:rPr>
    </w:lvl>
    <w:lvl w:ilvl="6" w:tplc="666CC8E0">
      <w:start w:val="1"/>
      <w:numFmt w:val="bullet"/>
      <w:lvlText w:val=""/>
      <w:lvlJc w:val="left"/>
      <w:pPr>
        <w:ind w:left="5040" w:hanging="360"/>
      </w:pPr>
      <w:rPr>
        <w:rFonts w:ascii="Symbol" w:hAnsi="Symbol" w:hint="default"/>
      </w:rPr>
    </w:lvl>
    <w:lvl w:ilvl="7" w:tplc="DD72182E">
      <w:start w:val="1"/>
      <w:numFmt w:val="bullet"/>
      <w:lvlText w:val="o"/>
      <w:lvlJc w:val="left"/>
      <w:pPr>
        <w:ind w:left="5760" w:hanging="360"/>
      </w:pPr>
      <w:rPr>
        <w:rFonts w:ascii="Courier New" w:hAnsi="Courier New" w:hint="default"/>
      </w:rPr>
    </w:lvl>
    <w:lvl w:ilvl="8" w:tplc="05E6A626">
      <w:start w:val="1"/>
      <w:numFmt w:val="bullet"/>
      <w:lvlText w:val=""/>
      <w:lvlJc w:val="left"/>
      <w:pPr>
        <w:ind w:left="6480" w:hanging="360"/>
      </w:pPr>
      <w:rPr>
        <w:rFonts w:ascii="Wingdings" w:hAnsi="Wingdings" w:hint="default"/>
      </w:rPr>
    </w:lvl>
  </w:abstractNum>
  <w:abstractNum w:abstractNumId="83" w15:restartNumberingAfterBreak="0">
    <w:nsid w:val="17A5AD08"/>
    <w:multiLevelType w:val="hybridMultilevel"/>
    <w:tmpl w:val="444EDD32"/>
    <w:lvl w:ilvl="0" w:tplc="4404B4C0">
      <w:start w:val="14"/>
      <w:numFmt w:val="decimal"/>
      <w:lvlText w:val="%1."/>
      <w:lvlJc w:val="left"/>
      <w:pPr>
        <w:ind w:left="720" w:hanging="360"/>
      </w:pPr>
    </w:lvl>
    <w:lvl w:ilvl="1" w:tplc="9ABC89C4">
      <w:start w:val="1"/>
      <w:numFmt w:val="lowerLetter"/>
      <w:lvlText w:val="%2."/>
      <w:lvlJc w:val="left"/>
      <w:pPr>
        <w:ind w:left="1440" w:hanging="360"/>
      </w:pPr>
    </w:lvl>
    <w:lvl w:ilvl="2" w:tplc="B72C95C6">
      <w:start w:val="1"/>
      <w:numFmt w:val="lowerRoman"/>
      <w:lvlText w:val="%3."/>
      <w:lvlJc w:val="right"/>
      <w:pPr>
        <w:ind w:left="2160" w:hanging="180"/>
      </w:pPr>
    </w:lvl>
    <w:lvl w:ilvl="3" w:tplc="6B147FF0">
      <w:start w:val="1"/>
      <w:numFmt w:val="decimal"/>
      <w:lvlText w:val="%4."/>
      <w:lvlJc w:val="left"/>
      <w:pPr>
        <w:ind w:left="2880" w:hanging="360"/>
      </w:pPr>
    </w:lvl>
    <w:lvl w:ilvl="4" w:tplc="779871CA">
      <w:start w:val="1"/>
      <w:numFmt w:val="lowerLetter"/>
      <w:lvlText w:val="%5."/>
      <w:lvlJc w:val="left"/>
      <w:pPr>
        <w:ind w:left="3600" w:hanging="360"/>
      </w:pPr>
    </w:lvl>
    <w:lvl w:ilvl="5" w:tplc="BF2694AC">
      <w:start w:val="1"/>
      <w:numFmt w:val="lowerRoman"/>
      <w:lvlText w:val="%6."/>
      <w:lvlJc w:val="right"/>
      <w:pPr>
        <w:ind w:left="4320" w:hanging="180"/>
      </w:pPr>
    </w:lvl>
    <w:lvl w:ilvl="6" w:tplc="FD204330">
      <w:start w:val="1"/>
      <w:numFmt w:val="decimal"/>
      <w:lvlText w:val="%7."/>
      <w:lvlJc w:val="left"/>
      <w:pPr>
        <w:ind w:left="5040" w:hanging="360"/>
      </w:pPr>
    </w:lvl>
    <w:lvl w:ilvl="7" w:tplc="1F36B692">
      <w:start w:val="1"/>
      <w:numFmt w:val="lowerLetter"/>
      <w:lvlText w:val="%8."/>
      <w:lvlJc w:val="left"/>
      <w:pPr>
        <w:ind w:left="5760" w:hanging="360"/>
      </w:pPr>
    </w:lvl>
    <w:lvl w:ilvl="8" w:tplc="988013EC">
      <w:start w:val="1"/>
      <w:numFmt w:val="lowerRoman"/>
      <w:lvlText w:val="%9."/>
      <w:lvlJc w:val="right"/>
      <w:pPr>
        <w:ind w:left="6480" w:hanging="180"/>
      </w:pPr>
    </w:lvl>
  </w:abstractNum>
  <w:abstractNum w:abstractNumId="84" w15:restartNumberingAfterBreak="0">
    <w:nsid w:val="17C8089C"/>
    <w:multiLevelType w:val="multilevel"/>
    <w:tmpl w:val="0D1EAEDE"/>
    <w:lvl w:ilvl="0">
      <w:start w:val="15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17D27BCB"/>
    <w:multiLevelType w:val="hybridMultilevel"/>
    <w:tmpl w:val="B5EC8D70"/>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6" w15:restartNumberingAfterBreak="0">
    <w:nsid w:val="180E073E"/>
    <w:multiLevelType w:val="hybridMultilevel"/>
    <w:tmpl w:val="FED2721C"/>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18B09A23"/>
    <w:multiLevelType w:val="hybridMultilevel"/>
    <w:tmpl w:val="5C8E155A"/>
    <w:lvl w:ilvl="0" w:tplc="7ADA64E2">
      <w:start w:val="4"/>
      <w:numFmt w:val="decimal"/>
      <w:lvlText w:val="%1."/>
      <w:lvlJc w:val="left"/>
      <w:pPr>
        <w:ind w:left="720" w:hanging="360"/>
      </w:pPr>
    </w:lvl>
    <w:lvl w:ilvl="1" w:tplc="D16E1A12">
      <w:start w:val="1"/>
      <w:numFmt w:val="lowerLetter"/>
      <w:lvlText w:val="%2."/>
      <w:lvlJc w:val="left"/>
      <w:pPr>
        <w:ind w:left="1440" w:hanging="360"/>
      </w:pPr>
    </w:lvl>
    <w:lvl w:ilvl="2" w:tplc="70DE8FBE">
      <w:start w:val="1"/>
      <w:numFmt w:val="lowerRoman"/>
      <w:lvlText w:val="%3."/>
      <w:lvlJc w:val="right"/>
      <w:pPr>
        <w:ind w:left="2160" w:hanging="180"/>
      </w:pPr>
    </w:lvl>
    <w:lvl w:ilvl="3" w:tplc="15E8DA0A">
      <w:start w:val="1"/>
      <w:numFmt w:val="decimal"/>
      <w:lvlText w:val="%4."/>
      <w:lvlJc w:val="left"/>
      <w:pPr>
        <w:ind w:left="2880" w:hanging="360"/>
      </w:pPr>
    </w:lvl>
    <w:lvl w:ilvl="4" w:tplc="4D981054">
      <w:start w:val="1"/>
      <w:numFmt w:val="lowerLetter"/>
      <w:lvlText w:val="%5."/>
      <w:lvlJc w:val="left"/>
      <w:pPr>
        <w:ind w:left="3600" w:hanging="360"/>
      </w:pPr>
    </w:lvl>
    <w:lvl w:ilvl="5" w:tplc="CCAA4DC8">
      <w:start w:val="1"/>
      <w:numFmt w:val="lowerRoman"/>
      <w:lvlText w:val="%6."/>
      <w:lvlJc w:val="right"/>
      <w:pPr>
        <w:ind w:left="4320" w:hanging="180"/>
      </w:pPr>
    </w:lvl>
    <w:lvl w:ilvl="6" w:tplc="49D249FA">
      <w:start w:val="1"/>
      <w:numFmt w:val="decimal"/>
      <w:lvlText w:val="%7."/>
      <w:lvlJc w:val="left"/>
      <w:pPr>
        <w:ind w:left="5040" w:hanging="360"/>
      </w:pPr>
    </w:lvl>
    <w:lvl w:ilvl="7" w:tplc="89620DE2">
      <w:start w:val="1"/>
      <w:numFmt w:val="lowerLetter"/>
      <w:lvlText w:val="%8."/>
      <w:lvlJc w:val="left"/>
      <w:pPr>
        <w:ind w:left="5760" w:hanging="360"/>
      </w:pPr>
    </w:lvl>
    <w:lvl w:ilvl="8" w:tplc="1916C896">
      <w:start w:val="1"/>
      <w:numFmt w:val="lowerRoman"/>
      <w:lvlText w:val="%9."/>
      <w:lvlJc w:val="right"/>
      <w:pPr>
        <w:ind w:left="6480" w:hanging="180"/>
      </w:pPr>
    </w:lvl>
  </w:abstractNum>
  <w:abstractNum w:abstractNumId="88" w15:restartNumberingAfterBreak="0">
    <w:nsid w:val="18BF00D8"/>
    <w:multiLevelType w:val="multilevel"/>
    <w:tmpl w:val="22D6CD54"/>
    <w:lvl w:ilvl="0">
      <w:start w:val="15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1943EC77"/>
    <w:multiLevelType w:val="hybridMultilevel"/>
    <w:tmpl w:val="512EA6EA"/>
    <w:lvl w:ilvl="0" w:tplc="F86AC58C">
      <w:start w:val="1"/>
      <w:numFmt w:val="decimal"/>
      <w:lvlText w:val="%1."/>
      <w:lvlJc w:val="left"/>
      <w:pPr>
        <w:ind w:left="720" w:hanging="360"/>
      </w:pPr>
    </w:lvl>
    <w:lvl w:ilvl="1" w:tplc="35DE1284">
      <w:start w:val="1"/>
      <w:numFmt w:val="decimal"/>
      <w:lvlText w:val="•"/>
      <w:lvlJc w:val="left"/>
      <w:pPr>
        <w:ind w:left="1440" w:hanging="360"/>
      </w:pPr>
    </w:lvl>
    <w:lvl w:ilvl="2" w:tplc="C50010F8">
      <w:start w:val="1"/>
      <w:numFmt w:val="lowerRoman"/>
      <w:lvlText w:val="%3."/>
      <w:lvlJc w:val="right"/>
      <w:pPr>
        <w:ind w:left="2160" w:hanging="180"/>
      </w:pPr>
    </w:lvl>
    <w:lvl w:ilvl="3" w:tplc="4070589E">
      <w:start w:val="1"/>
      <w:numFmt w:val="decimal"/>
      <w:lvlText w:val="%4."/>
      <w:lvlJc w:val="left"/>
      <w:pPr>
        <w:ind w:left="2880" w:hanging="360"/>
      </w:pPr>
    </w:lvl>
    <w:lvl w:ilvl="4" w:tplc="369A1216">
      <w:start w:val="1"/>
      <w:numFmt w:val="lowerLetter"/>
      <w:lvlText w:val="%5."/>
      <w:lvlJc w:val="left"/>
      <w:pPr>
        <w:ind w:left="3600" w:hanging="360"/>
      </w:pPr>
    </w:lvl>
    <w:lvl w:ilvl="5" w:tplc="12ACC0D0">
      <w:start w:val="1"/>
      <w:numFmt w:val="lowerRoman"/>
      <w:lvlText w:val="%6."/>
      <w:lvlJc w:val="right"/>
      <w:pPr>
        <w:ind w:left="4320" w:hanging="180"/>
      </w:pPr>
    </w:lvl>
    <w:lvl w:ilvl="6" w:tplc="6F86CF20">
      <w:start w:val="1"/>
      <w:numFmt w:val="decimal"/>
      <w:lvlText w:val="%7."/>
      <w:lvlJc w:val="left"/>
      <w:pPr>
        <w:ind w:left="5040" w:hanging="360"/>
      </w:pPr>
    </w:lvl>
    <w:lvl w:ilvl="7" w:tplc="802C9374">
      <w:start w:val="1"/>
      <w:numFmt w:val="lowerLetter"/>
      <w:lvlText w:val="%8."/>
      <w:lvlJc w:val="left"/>
      <w:pPr>
        <w:ind w:left="5760" w:hanging="360"/>
      </w:pPr>
    </w:lvl>
    <w:lvl w:ilvl="8" w:tplc="2E7812E4">
      <w:start w:val="1"/>
      <w:numFmt w:val="lowerRoman"/>
      <w:lvlText w:val="%9."/>
      <w:lvlJc w:val="right"/>
      <w:pPr>
        <w:ind w:left="6480" w:hanging="180"/>
      </w:pPr>
    </w:lvl>
  </w:abstractNum>
  <w:abstractNum w:abstractNumId="90" w15:restartNumberingAfterBreak="0">
    <w:nsid w:val="1A11B4C7"/>
    <w:multiLevelType w:val="hybridMultilevel"/>
    <w:tmpl w:val="F3CC5DB4"/>
    <w:lvl w:ilvl="0" w:tplc="33D24E9E">
      <w:start w:val="1"/>
      <w:numFmt w:val="bullet"/>
      <w:lvlText w:val=""/>
      <w:lvlJc w:val="left"/>
      <w:pPr>
        <w:ind w:left="720" w:hanging="360"/>
      </w:pPr>
      <w:rPr>
        <w:rFonts w:ascii="Symbol" w:hAnsi="Symbol" w:hint="default"/>
      </w:rPr>
    </w:lvl>
    <w:lvl w:ilvl="1" w:tplc="79B44F0A">
      <w:start w:val="1"/>
      <w:numFmt w:val="bullet"/>
      <w:lvlText w:val="o"/>
      <w:lvlJc w:val="left"/>
      <w:pPr>
        <w:ind w:left="1440" w:hanging="360"/>
      </w:pPr>
      <w:rPr>
        <w:rFonts w:ascii="Courier New" w:hAnsi="Courier New" w:hint="default"/>
      </w:rPr>
    </w:lvl>
    <w:lvl w:ilvl="2" w:tplc="C2F6E892">
      <w:start w:val="1"/>
      <w:numFmt w:val="bullet"/>
      <w:lvlText w:val=""/>
      <w:lvlJc w:val="left"/>
      <w:pPr>
        <w:ind w:left="2160" w:hanging="360"/>
      </w:pPr>
      <w:rPr>
        <w:rFonts w:ascii="Wingdings" w:hAnsi="Wingdings" w:hint="default"/>
      </w:rPr>
    </w:lvl>
    <w:lvl w:ilvl="3" w:tplc="D58CF14C">
      <w:start w:val="1"/>
      <w:numFmt w:val="bullet"/>
      <w:lvlText w:val=""/>
      <w:lvlJc w:val="left"/>
      <w:pPr>
        <w:ind w:left="2880" w:hanging="360"/>
      </w:pPr>
      <w:rPr>
        <w:rFonts w:ascii="Symbol" w:hAnsi="Symbol" w:hint="default"/>
      </w:rPr>
    </w:lvl>
    <w:lvl w:ilvl="4" w:tplc="9C587D2A">
      <w:start w:val="1"/>
      <w:numFmt w:val="bullet"/>
      <w:lvlText w:val="o"/>
      <w:lvlJc w:val="left"/>
      <w:pPr>
        <w:ind w:left="3600" w:hanging="360"/>
      </w:pPr>
      <w:rPr>
        <w:rFonts w:ascii="Courier New" w:hAnsi="Courier New" w:hint="default"/>
      </w:rPr>
    </w:lvl>
    <w:lvl w:ilvl="5" w:tplc="42029F24">
      <w:start w:val="1"/>
      <w:numFmt w:val="bullet"/>
      <w:lvlText w:val=""/>
      <w:lvlJc w:val="left"/>
      <w:pPr>
        <w:ind w:left="4320" w:hanging="360"/>
      </w:pPr>
      <w:rPr>
        <w:rFonts w:ascii="Wingdings" w:hAnsi="Wingdings" w:hint="default"/>
      </w:rPr>
    </w:lvl>
    <w:lvl w:ilvl="6" w:tplc="BFF243FA">
      <w:start w:val="1"/>
      <w:numFmt w:val="bullet"/>
      <w:lvlText w:val=""/>
      <w:lvlJc w:val="left"/>
      <w:pPr>
        <w:ind w:left="5040" w:hanging="360"/>
      </w:pPr>
      <w:rPr>
        <w:rFonts w:ascii="Symbol" w:hAnsi="Symbol" w:hint="default"/>
      </w:rPr>
    </w:lvl>
    <w:lvl w:ilvl="7" w:tplc="1C30B41E">
      <w:start w:val="1"/>
      <w:numFmt w:val="bullet"/>
      <w:lvlText w:val="o"/>
      <w:lvlJc w:val="left"/>
      <w:pPr>
        <w:ind w:left="5760" w:hanging="360"/>
      </w:pPr>
      <w:rPr>
        <w:rFonts w:ascii="Courier New" w:hAnsi="Courier New" w:hint="default"/>
      </w:rPr>
    </w:lvl>
    <w:lvl w:ilvl="8" w:tplc="5768A4E6">
      <w:start w:val="1"/>
      <w:numFmt w:val="bullet"/>
      <w:lvlText w:val=""/>
      <w:lvlJc w:val="left"/>
      <w:pPr>
        <w:ind w:left="6480" w:hanging="360"/>
      </w:pPr>
      <w:rPr>
        <w:rFonts w:ascii="Wingdings" w:hAnsi="Wingdings" w:hint="default"/>
      </w:rPr>
    </w:lvl>
  </w:abstractNum>
  <w:abstractNum w:abstractNumId="91" w15:restartNumberingAfterBreak="0">
    <w:nsid w:val="1A9F0E00"/>
    <w:multiLevelType w:val="hybridMultilevel"/>
    <w:tmpl w:val="7B9A43DE"/>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1B358BD4"/>
    <w:multiLevelType w:val="hybridMultilevel"/>
    <w:tmpl w:val="DECCBD4E"/>
    <w:lvl w:ilvl="0" w:tplc="DC72BFFA">
      <w:start w:val="1"/>
      <w:numFmt w:val="bullet"/>
      <w:lvlText w:val=""/>
      <w:lvlJc w:val="left"/>
      <w:pPr>
        <w:ind w:left="720" w:hanging="360"/>
      </w:pPr>
      <w:rPr>
        <w:rFonts w:ascii="Symbol" w:hAnsi="Symbol" w:hint="default"/>
      </w:rPr>
    </w:lvl>
    <w:lvl w:ilvl="1" w:tplc="7BE0B7AA">
      <w:start w:val="1"/>
      <w:numFmt w:val="bullet"/>
      <w:lvlText w:val="o"/>
      <w:lvlJc w:val="left"/>
      <w:pPr>
        <w:ind w:left="1440" w:hanging="360"/>
      </w:pPr>
      <w:rPr>
        <w:rFonts w:ascii="&quot;Courier New&quot;" w:hAnsi="&quot;Courier New&quot;" w:hint="default"/>
      </w:rPr>
    </w:lvl>
    <w:lvl w:ilvl="2" w:tplc="6B8AEF90">
      <w:start w:val="1"/>
      <w:numFmt w:val="bullet"/>
      <w:lvlText w:val=""/>
      <w:lvlJc w:val="left"/>
      <w:pPr>
        <w:ind w:left="2160" w:hanging="360"/>
      </w:pPr>
      <w:rPr>
        <w:rFonts w:ascii="Wingdings" w:hAnsi="Wingdings" w:hint="default"/>
      </w:rPr>
    </w:lvl>
    <w:lvl w:ilvl="3" w:tplc="050295CC">
      <w:start w:val="1"/>
      <w:numFmt w:val="bullet"/>
      <w:lvlText w:val=""/>
      <w:lvlJc w:val="left"/>
      <w:pPr>
        <w:ind w:left="2880" w:hanging="360"/>
      </w:pPr>
      <w:rPr>
        <w:rFonts w:ascii="Symbol" w:hAnsi="Symbol" w:hint="default"/>
      </w:rPr>
    </w:lvl>
    <w:lvl w:ilvl="4" w:tplc="570037CA">
      <w:start w:val="1"/>
      <w:numFmt w:val="bullet"/>
      <w:lvlText w:val="o"/>
      <w:lvlJc w:val="left"/>
      <w:pPr>
        <w:ind w:left="3600" w:hanging="360"/>
      </w:pPr>
      <w:rPr>
        <w:rFonts w:ascii="Courier New" w:hAnsi="Courier New" w:hint="default"/>
      </w:rPr>
    </w:lvl>
    <w:lvl w:ilvl="5" w:tplc="CB4A6030">
      <w:start w:val="1"/>
      <w:numFmt w:val="bullet"/>
      <w:lvlText w:val=""/>
      <w:lvlJc w:val="left"/>
      <w:pPr>
        <w:ind w:left="4320" w:hanging="360"/>
      </w:pPr>
      <w:rPr>
        <w:rFonts w:ascii="Wingdings" w:hAnsi="Wingdings" w:hint="default"/>
      </w:rPr>
    </w:lvl>
    <w:lvl w:ilvl="6" w:tplc="97480E62">
      <w:start w:val="1"/>
      <w:numFmt w:val="bullet"/>
      <w:lvlText w:val=""/>
      <w:lvlJc w:val="left"/>
      <w:pPr>
        <w:ind w:left="5040" w:hanging="360"/>
      </w:pPr>
      <w:rPr>
        <w:rFonts w:ascii="Symbol" w:hAnsi="Symbol" w:hint="default"/>
      </w:rPr>
    </w:lvl>
    <w:lvl w:ilvl="7" w:tplc="46C66D9E">
      <w:start w:val="1"/>
      <w:numFmt w:val="bullet"/>
      <w:lvlText w:val="o"/>
      <w:lvlJc w:val="left"/>
      <w:pPr>
        <w:ind w:left="5760" w:hanging="360"/>
      </w:pPr>
      <w:rPr>
        <w:rFonts w:ascii="Courier New" w:hAnsi="Courier New" w:hint="default"/>
      </w:rPr>
    </w:lvl>
    <w:lvl w:ilvl="8" w:tplc="E4B2074A">
      <w:start w:val="1"/>
      <w:numFmt w:val="bullet"/>
      <w:lvlText w:val=""/>
      <w:lvlJc w:val="left"/>
      <w:pPr>
        <w:ind w:left="6480" w:hanging="360"/>
      </w:pPr>
      <w:rPr>
        <w:rFonts w:ascii="Wingdings" w:hAnsi="Wingdings" w:hint="default"/>
      </w:rPr>
    </w:lvl>
  </w:abstractNum>
  <w:abstractNum w:abstractNumId="93" w15:restartNumberingAfterBreak="0">
    <w:nsid w:val="1B4DAA24"/>
    <w:multiLevelType w:val="hybridMultilevel"/>
    <w:tmpl w:val="7C184C8E"/>
    <w:lvl w:ilvl="0" w:tplc="6A3010D4">
      <w:start w:val="1"/>
      <w:numFmt w:val="bullet"/>
      <w:lvlText w:val="o"/>
      <w:lvlJc w:val="left"/>
      <w:pPr>
        <w:ind w:left="720" w:hanging="360"/>
      </w:pPr>
      <w:rPr>
        <w:rFonts w:ascii="&quot;Courier New&quot;" w:hAnsi="&quot;Courier New&quot;" w:hint="default"/>
      </w:rPr>
    </w:lvl>
    <w:lvl w:ilvl="1" w:tplc="ED80E202">
      <w:start w:val="1"/>
      <w:numFmt w:val="bullet"/>
      <w:lvlText w:val="o"/>
      <w:lvlJc w:val="left"/>
      <w:pPr>
        <w:ind w:left="1440" w:hanging="360"/>
      </w:pPr>
      <w:rPr>
        <w:rFonts w:ascii="Courier New" w:hAnsi="Courier New" w:hint="default"/>
      </w:rPr>
    </w:lvl>
    <w:lvl w:ilvl="2" w:tplc="0636C87A">
      <w:start w:val="1"/>
      <w:numFmt w:val="bullet"/>
      <w:lvlText w:val=""/>
      <w:lvlJc w:val="left"/>
      <w:pPr>
        <w:ind w:left="2160" w:hanging="360"/>
      </w:pPr>
      <w:rPr>
        <w:rFonts w:ascii="Wingdings" w:hAnsi="Wingdings" w:hint="default"/>
      </w:rPr>
    </w:lvl>
    <w:lvl w:ilvl="3" w:tplc="A7BA113A">
      <w:start w:val="1"/>
      <w:numFmt w:val="bullet"/>
      <w:lvlText w:val=""/>
      <w:lvlJc w:val="left"/>
      <w:pPr>
        <w:ind w:left="2880" w:hanging="360"/>
      </w:pPr>
      <w:rPr>
        <w:rFonts w:ascii="Symbol" w:hAnsi="Symbol" w:hint="default"/>
      </w:rPr>
    </w:lvl>
    <w:lvl w:ilvl="4" w:tplc="52DAFEEA">
      <w:start w:val="1"/>
      <w:numFmt w:val="bullet"/>
      <w:lvlText w:val="o"/>
      <w:lvlJc w:val="left"/>
      <w:pPr>
        <w:ind w:left="3600" w:hanging="360"/>
      </w:pPr>
      <w:rPr>
        <w:rFonts w:ascii="Courier New" w:hAnsi="Courier New" w:hint="default"/>
      </w:rPr>
    </w:lvl>
    <w:lvl w:ilvl="5" w:tplc="18D6277C">
      <w:start w:val="1"/>
      <w:numFmt w:val="bullet"/>
      <w:lvlText w:val=""/>
      <w:lvlJc w:val="left"/>
      <w:pPr>
        <w:ind w:left="4320" w:hanging="360"/>
      </w:pPr>
      <w:rPr>
        <w:rFonts w:ascii="Wingdings" w:hAnsi="Wingdings" w:hint="default"/>
      </w:rPr>
    </w:lvl>
    <w:lvl w:ilvl="6" w:tplc="3326985C">
      <w:start w:val="1"/>
      <w:numFmt w:val="bullet"/>
      <w:lvlText w:val=""/>
      <w:lvlJc w:val="left"/>
      <w:pPr>
        <w:ind w:left="5040" w:hanging="360"/>
      </w:pPr>
      <w:rPr>
        <w:rFonts w:ascii="Symbol" w:hAnsi="Symbol" w:hint="default"/>
      </w:rPr>
    </w:lvl>
    <w:lvl w:ilvl="7" w:tplc="6FD24B70">
      <w:start w:val="1"/>
      <w:numFmt w:val="bullet"/>
      <w:lvlText w:val="o"/>
      <w:lvlJc w:val="left"/>
      <w:pPr>
        <w:ind w:left="5760" w:hanging="360"/>
      </w:pPr>
      <w:rPr>
        <w:rFonts w:ascii="Courier New" w:hAnsi="Courier New" w:hint="default"/>
      </w:rPr>
    </w:lvl>
    <w:lvl w:ilvl="8" w:tplc="7B26D05A">
      <w:start w:val="1"/>
      <w:numFmt w:val="bullet"/>
      <w:lvlText w:val=""/>
      <w:lvlJc w:val="left"/>
      <w:pPr>
        <w:ind w:left="6480" w:hanging="360"/>
      </w:pPr>
      <w:rPr>
        <w:rFonts w:ascii="Wingdings" w:hAnsi="Wingdings" w:hint="default"/>
      </w:rPr>
    </w:lvl>
  </w:abstractNum>
  <w:abstractNum w:abstractNumId="94" w15:restartNumberingAfterBreak="0">
    <w:nsid w:val="1B55E946"/>
    <w:multiLevelType w:val="hybridMultilevel"/>
    <w:tmpl w:val="FB548C1A"/>
    <w:lvl w:ilvl="0" w:tplc="68AC2552">
      <w:start w:val="3"/>
      <w:numFmt w:val="decimal"/>
      <w:lvlText w:val="%1."/>
      <w:lvlJc w:val="left"/>
      <w:pPr>
        <w:ind w:left="720" w:hanging="360"/>
      </w:pPr>
    </w:lvl>
    <w:lvl w:ilvl="1" w:tplc="05F4D082">
      <w:start w:val="1"/>
      <w:numFmt w:val="lowerLetter"/>
      <w:lvlText w:val="%2."/>
      <w:lvlJc w:val="left"/>
      <w:pPr>
        <w:ind w:left="1440" w:hanging="360"/>
      </w:pPr>
    </w:lvl>
    <w:lvl w:ilvl="2" w:tplc="92100CB0">
      <w:start w:val="1"/>
      <w:numFmt w:val="lowerRoman"/>
      <w:lvlText w:val="%3."/>
      <w:lvlJc w:val="right"/>
      <w:pPr>
        <w:ind w:left="2160" w:hanging="180"/>
      </w:pPr>
    </w:lvl>
    <w:lvl w:ilvl="3" w:tplc="28221D9C">
      <w:start w:val="1"/>
      <w:numFmt w:val="decimal"/>
      <w:lvlText w:val="%4."/>
      <w:lvlJc w:val="left"/>
      <w:pPr>
        <w:ind w:left="2880" w:hanging="360"/>
      </w:pPr>
    </w:lvl>
    <w:lvl w:ilvl="4" w:tplc="60A4D2F8">
      <w:start w:val="1"/>
      <w:numFmt w:val="lowerLetter"/>
      <w:lvlText w:val="%5."/>
      <w:lvlJc w:val="left"/>
      <w:pPr>
        <w:ind w:left="3600" w:hanging="360"/>
      </w:pPr>
    </w:lvl>
    <w:lvl w:ilvl="5" w:tplc="001C7EE4">
      <w:start w:val="1"/>
      <w:numFmt w:val="lowerRoman"/>
      <w:lvlText w:val="%6."/>
      <w:lvlJc w:val="right"/>
      <w:pPr>
        <w:ind w:left="4320" w:hanging="180"/>
      </w:pPr>
    </w:lvl>
    <w:lvl w:ilvl="6" w:tplc="96D2599A">
      <w:start w:val="1"/>
      <w:numFmt w:val="decimal"/>
      <w:lvlText w:val="%7."/>
      <w:lvlJc w:val="left"/>
      <w:pPr>
        <w:ind w:left="5040" w:hanging="360"/>
      </w:pPr>
    </w:lvl>
    <w:lvl w:ilvl="7" w:tplc="DDE2B2B0">
      <w:start w:val="1"/>
      <w:numFmt w:val="lowerLetter"/>
      <w:lvlText w:val="%8."/>
      <w:lvlJc w:val="left"/>
      <w:pPr>
        <w:ind w:left="5760" w:hanging="360"/>
      </w:pPr>
    </w:lvl>
    <w:lvl w:ilvl="8" w:tplc="AA3EACBC">
      <w:start w:val="1"/>
      <w:numFmt w:val="lowerRoman"/>
      <w:lvlText w:val="%9."/>
      <w:lvlJc w:val="right"/>
      <w:pPr>
        <w:ind w:left="6480" w:hanging="180"/>
      </w:pPr>
    </w:lvl>
  </w:abstractNum>
  <w:abstractNum w:abstractNumId="95" w15:restartNumberingAfterBreak="0">
    <w:nsid w:val="1B59670C"/>
    <w:multiLevelType w:val="hybridMultilevel"/>
    <w:tmpl w:val="98660BD4"/>
    <w:lvl w:ilvl="0" w:tplc="23A4914A">
      <w:start w:val="1"/>
      <w:numFmt w:val="bullet"/>
      <w:lvlText w:val="-"/>
      <w:lvlJc w:val="left"/>
      <w:pPr>
        <w:ind w:left="720" w:hanging="360"/>
      </w:pPr>
      <w:rPr>
        <w:rFonts w:ascii="Symbol" w:hAnsi="Symbol" w:hint="default"/>
      </w:rPr>
    </w:lvl>
    <w:lvl w:ilvl="1" w:tplc="26062634">
      <w:start w:val="1"/>
      <w:numFmt w:val="bullet"/>
      <w:lvlText w:val="o"/>
      <w:lvlJc w:val="left"/>
      <w:pPr>
        <w:ind w:left="1440" w:hanging="360"/>
      </w:pPr>
      <w:rPr>
        <w:rFonts w:ascii="Courier New" w:hAnsi="Courier New" w:hint="default"/>
      </w:rPr>
    </w:lvl>
    <w:lvl w:ilvl="2" w:tplc="FB6C0F68">
      <w:start w:val="1"/>
      <w:numFmt w:val="bullet"/>
      <w:lvlText w:val=""/>
      <w:lvlJc w:val="left"/>
      <w:pPr>
        <w:ind w:left="2160" w:hanging="360"/>
      </w:pPr>
      <w:rPr>
        <w:rFonts w:ascii="Wingdings" w:hAnsi="Wingdings" w:hint="default"/>
      </w:rPr>
    </w:lvl>
    <w:lvl w:ilvl="3" w:tplc="6D98E96E">
      <w:start w:val="1"/>
      <w:numFmt w:val="bullet"/>
      <w:lvlText w:val=""/>
      <w:lvlJc w:val="left"/>
      <w:pPr>
        <w:ind w:left="2880" w:hanging="360"/>
      </w:pPr>
      <w:rPr>
        <w:rFonts w:ascii="Symbol" w:hAnsi="Symbol" w:hint="default"/>
      </w:rPr>
    </w:lvl>
    <w:lvl w:ilvl="4" w:tplc="A51826F2">
      <w:start w:val="1"/>
      <w:numFmt w:val="bullet"/>
      <w:lvlText w:val="o"/>
      <w:lvlJc w:val="left"/>
      <w:pPr>
        <w:ind w:left="3600" w:hanging="360"/>
      </w:pPr>
      <w:rPr>
        <w:rFonts w:ascii="Courier New" w:hAnsi="Courier New" w:hint="default"/>
      </w:rPr>
    </w:lvl>
    <w:lvl w:ilvl="5" w:tplc="858A9C14">
      <w:start w:val="1"/>
      <w:numFmt w:val="bullet"/>
      <w:lvlText w:val=""/>
      <w:lvlJc w:val="left"/>
      <w:pPr>
        <w:ind w:left="4320" w:hanging="360"/>
      </w:pPr>
      <w:rPr>
        <w:rFonts w:ascii="Wingdings" w:hAnsi="Wingdings" w:hint="default"/>
      </w:rPr>
    </w:lvl>
    <w:lvl w:ilvl="6" w:tplc="2B1A0390">
      <w:start w:val="1"/>
      <w:numFmt w:val="bullet"/>
      <w:lvlText w:val=""/>
      <w:lvlJc w:val="left"/>
      <w:pPr>
        <w:ind w:left="5040" w:hanging="360"/>
      </w:pPr>
      <w:rPr>
        <w:rFonts w:ascii="Symbol" w:hAnsi="Symbol" w:hint="default"/>
      </w:rPr>
    </w:lvl>
    <w:lvl w:ilvl="7" w:tplc="13666CC4">
      <w:start w:val="1"/>
      <w:numFmt w:val="bullet"/>
      <w:lvlText w:val="o"/>
      <w:lvlJc w:val="left"/>
      <w:pPr>
        <w:ind w:left="5760" w:hanging="360"/>
      </w:pPr>
      <w:rPr>
        <w:rFonts w:ascii="Courier New" w:hAnsi="Courier New" w:hint="default"/>
      </w:rPr>
    </w:lvl>
    <w:lvl w:ilvl="8" w:tplc="17F8DB7C">
      <w:start w:val="1"/>
      <w:numFmt w:val="bullet"/>
      <w:lvlText w:val=""/>
      <w:lvlJc w:val="left"/>
      <w:pPr>
        <w:ind w:left="6480" w:hanging="360"/>
      </w:pPr>
      <w:rPr>
        <w:rFonts w:ascii="Wingdings" w:hAnsi="Wingdings" w:hint="default"/>
      </w:rPr>
    </w:lvl>
  </w:abstractNum>
  <w:abstractNum w:abstractNumId="96" w15:restartNumberingAfterBreak="0">
    <w:nsid w:val="1B7763D4"/>
    <w:multiLevelType w:val="hybridMultilevel"/>
    <w:tmpl w:val="72FA6C72"/>
    <w:lvl w:ilvl="0" w:tplc="E21CFD54">
      <w:start w:val="1"/>
      <w:numFmt w:val="bullet"/>
      <w:lvlText w:val="-"/>
      <w:lvlJc w:val="left"/>
      <w:pPr>
        <w:ind w:left="720" w:hanging="360"/>
      </w:pPr>
      <w:rPr>
        <w:rFonts w:ascii="Symbol" w:hAnsi="Symbol" w:hint="default"/>
      </w:rPr>
    </w:lvl>
    <w:lvl w:ilvl="1" w:tplc="1B7E0708">
      <w:start w:val="1"/>
      <w:numFmt w:val="bullet"/>
      <w:lvlText w:val="o"/>
      <w:lvlJc w:val="left"/>
      <w:pPr>
        <w:ind w:left="1440" w:hanging="360"/>
      </w:pPr>
      <w:rPr>
        <w:rFonts w:ascii="Courier New" w:hAnsi="Courier New" w:hint="default"/>
      </w:rPr>
    </w:lvl>
    <w:lvl w:ilvl="2" w:tplc="26B425D2">
      <w:start w:val="1"/>
      <w:numFmt w:val="bullet"/>
      <w:lvlText w:val=""/>
      <w:lvlJc w:val="left"/>
      <w:pPr>
        <w:ind w:left="2160" w:hanging="360"/>
      </w:pPr>
      <w:rPr>
        <w:rFonts w:ascii="Wingdings" w:hAnsi="Wingdings" w:hint="default"/>
      </w:rPr>
    </w:lvl>
    <w:lvl w:ilvl="3" w:tplc="4D30ACDA">
      <w:start w:val="1"/>
      <w:numFmt w:val="bullet"/>
      <w:lvlText w:val=""/>
      <w:lvlJc w:val="left"/>
      <w:pPr>
        <w:ind w:left="2880" w:hanging="360"/>
      </w:pPr>
      <w:rPr>
        <w:rFonts w:ascii="Symbol" w:hAnsi="Symbol" w:hint="default"/>
      </w:rPr>
    </w:lvl>
    <w:lvl w:ilvl="4" w:tplc="95CC619E">
      <w:start w:val="1"/>
      <w:numFmt w:val="bullet"/>
      <w:lvlText w:val="o"/>
      <w:lvlJc w:val="left"/>
      <w:pPr>
        <w:ind w:left="3600" w:hanging="360"/>
      </w:pPr>
      <w:rPr>
        <w:rFonts w:ascii="Courier New" w:hAnsi="Courier New" w:hint="default"/>
      </w:rPr>
    </w:lvl>
    <w:lvl w:ilvl="5" w:tplc="64184D34">
      <w:start w:val="1"/>
      <w:numFmt w:val="bullet"/>
      <w:lvlText w:val=""/>
      <w:lvlJc w:val="left"/>
      <w:pPr>
        <w:ind w:left="4320" w:hanging="360"/>
      </w:pPr>
      <w:rPr>
        <w:rFonts w:ascii="Wingdings" w:hAnsi="Wingdings" w:hint="default"/>
      </w:rPr>
    </w:lvl>
    <w:lvl w:ilvl="6" w:tplc="1E46C194">
      <w:start w:val="1"/>
      <w:numFmt w:val="bullet"/>
      <w:lvlText w:val=""/>
      <w:lvlJc w:val="left"/>
      <w:pPr>
        <w:ind w:left="5040" w:hanging="360"/>
      </w:pPr>
      <w:rPr>
        <w:rFonts w:ascii="Symbol" w:hAnsi="Symbol" w:hint="default"/>
      </w:rPr>
    </w:lvl>
    <w:lvl w:ilvl="7" w:tplc="D28A93C4">
      <w:start w:val="1"/>
      <w:numFmt w:val="bullet"/>
      <w:lvlText w:val="o"/>
      <w:lvlJc w:val="left"/>
      <w:pPr>
        <w:ind w:left="5760" w:hanging="360"/>
      </w:pPr>
      <w:rPr>
        <w:rFonts w:ascii="Courier New" w:hAnsi="Courier New" w:hint="default"/>
      </w:rPr>
    </w:lvl>
    <w:lvl w:ilvl="8" w:tplc="679C47E0">
      <w:start w:val="1"/>
      <w:numFmt w:val="bullet"/>
      <w:lvlText w:val=""/>
      <w:lvlJc w:val="left"/>
      <w:pPr>
        <w:ind w:left="6480" w:hanging="360"/>
      </w:pPr>
      <w:rPr>
        <w:rFonts w:ascii="Wingdings" w:hAnsi="Wingdings" w:hint="default"/>
      </w:rPr>
    </w:lvl>
  </w:abstractNum>
  <w:abstractNum w:abstractNumId="97" w15:restartNumberingAfterBreak="0">
    <w:nsid w:val="1BDE53D3"/>
    <w:multiLevelType w:val="hybridMultilevel"/>
    <w:tmpl w:val="05C6CD24"/>
    <w:lvl w:ilvl="0" w:tplc="9DC050EE">
      <w:start w:val="1"/>
      <w:numFmt w:val="bullet"/>
      <w:lvlText w:val="o"/>
      <w:lvlJc w:val="left"/>
      <w:pPr>
        <w:ind w:left="1428" w:hanging="360"/>
      </w:pPr>
      <w:rPr>
        <w:rFonts w:ascii="&quot;Courier New&quot;" w:hAnsi="&quot;Courier New&quot;" w:hint="default"/>
      </w:rPr>
    </w:lvl>
    <w:lvl w:ilvl="1" w:tplc="556C7E12">
      <w:start w:val="1"/>
      <w:numFmt w:val="bullet"/>
      <w:lvlText w:val="o"/>
      <w:lvlJc w:val="left"/>
      <w:pPr>
        <w:ind w:left="2148" w:hanging="360"/>
      </w:pPr>
      <w:rPr>
        <w:rFonts w:ascii="Courier New" w:hAnsi="Courier New" w:hint="default"/>
      </w:rPr>
    </w:lvl>
    <w:lvl w:ilvl="2" w:tplc="FC143412">
      <w:start w:val="1"/>
      <w:numFmt w:val="bullet"/>
      <w:lvlText w:val=""/>
      <w:lvlJc w:val="left"/>
      <w:pPr>
        <w:ind w:left="2868" w:hanging="360"/>
      </w:pPr>
      <w:rPr>
        <w:rFonts w:ascii="Wingdings" w:hAnsi="Wingdings" w:hint="default"/>
      </w:rPr>
    </w:lvl>
    <w:lvl w:ilvl="3" w:tplc="16D2D33E">
      <w:start w:val="1"/>
      <w:numFmt w:val="bullet"/>
      <w:lvlText w:val=""/>
      <w:lvlJc w:val="left"/>
      <w:pPr>
        <w:ind w:left="3588" w:hanging="360"/>
      </w:pPr>
      <w:rPr>
        <w:rFonts w:ascii="Symbol" w:hAnsi="Symbol" w:hint="default"/>
      </w:rPr>
    </w:lvl>
    <w:lvl w:ilvl="4" w:tplc="6DB06B6A">
      <w:start w:val="1"/>
      <w:numFmt w:val="bullet"/>
      <w:lvlText w:val="o"/>
      <w:lvlJc w:val="left"/>
      <w:pPr>
        <w:ind w:left="4308" w:hanging="360"/>
      </w:pPr>
      <w:rPr>
        <w:rFonts w:ascii="Courier New" w:hAnsi="Courier New" w:hint="default"/>
      </w:rPr>
    </w:lvl>
    <w:lvl w:ilvl="5" w:tplc="33581F1C">
      <w:start w:val="1"/>
      <w:numFmt w:val="bullet"/>
      <w:lvlText w:val=""/>
      <w:lvlJc w:val="left"/>
      <w:pPr>
        <w:ind w:left="5028" w:hanging="360"/>
      </w:pPr>
      <w:rPr>
        <w:rFonts w:ascii="Wingdings" w:hAnsi="Wingdings" w:hint="default"/>
      </w:rPr>
    </w:lvl>
    <w:lvl w:ilvl="6" w:tplc="D3B2EFAC">
      <w:start w:val="1"/>
      <w:numFmt w:val="bullet"/>
      <w:lvlText w:val=""/>
      <w:lvlJc w:val="left"/>
      <w:pPr>
        <w:ind w:left="5748" w:hanging="360"/>
      </w:pPr>
      <w:rPr>
        <w:rFonts w:ascii="Symbol" w:hAnsi="Symbol" w:hint="default"/>
      </w:rPr>
    </w:lvl>
    <w:lvl w:ilvl="7" w:tplc="576A041E">
      <w:start w:val="1"/>
      <w:numFmt w:val="bullet"/>
      <w:lvlText w:val="o"/>
      <w:lvlJc w:val="left"/>
      <w:pPr>
        <w:ind w:left="6468" w:hanging="360"/>
      </w:pPr>
      <w:rPr>
        <w:rFonts w:ascii="Courier New" w:hAnsi="Courier New" w:hint="default"/>
      </w:rPr>
    </w:lvl>
    <w:lvl w:ilvl="8" w:tplc="34506214">
      <w:start w:val="1"/>
      <w:numFmt w:val="bullet"/>
      <w:lvlText w:val=""/>
      <w:lvlJc w:val="left"/>
      <w:pPr>
        <w:ind w:left="7188" w:hanging="360"/>
      </w:pPr>
      <w:rPr>
        <w:rFonts w:ascii="Wingdings" w:hAnsi="Wingdings" w:hint="default"/>
      </w:rPr>
    </w:lvl>
  </w:abstractNum>
  <w:abstractNum w:abstractNumId="98" w15:restartNumberingAfterBreak="0">
    <w:nsid w:val="1C1C354D"/>
    <w:multiLevelType w:val="hybridMultilevel"/>
    <w:tmpl w:val="E306DCC6"/>
    <w:lvl w:ilvl="0" w:tplc="23140078">
      <w:start w:val="1"/>
      <w:numFmt w:val="bullet"/>
      <w:lvlText w:val="ü"/>
      <w:lvlJc w:val="left"/>
      <w:pPr>
        <w:ind w:left="720" w:hanging="360"/>
      </w:pPr>
      <w:rPr>
        <w:rFonts w:ascii="&quot;Arial Narrow&quot;, sans-serif" w:hAnsi="&quot;Arial Narrow&quot;, sans-serif" w:hint="default"/>
      </w:rPr>
    </w:lvl>
    <w:lvl w:ilvl="1" w:tplc="56347CCA">
      <w:start w:val="1"/>
      <w:numFmt w:val="bullet"/>
      <w:lvlText w:val="o"/>
      <w:lvlJc w:val="left"/>
      <w:pPr>
        <w:ind w:left="1440" w:hanging="360"/>
      </w:pPr>
      <w:rPr>
        <w:rFonts w:ascii="Courier New" w:hAnsi="Courier New" w:hint="default"/>
      </w:rPr>
    </w:lvl>
    <w:lvl w:ilvl="2" w:tplc="E9063C2A">
      <w:start w:val="1"/>
      <w:numFmt w:val="bullet"/>
      <w:lvlText w:val=""/>
      <w:lvlJc w:val="left"/>
      <w:pPr>
        <w:ind w:left="2160" w:hanging="360"/>
      </w:pPr>
      <w:rPr>
        <w:rFonts w:ascii="Wingdings" w:hAnsi="Wingdings" w:hint="default"/>
      </w:rPr>
    </w:lvl>
    <w:lvl w:ilvl="3" w:tplc="A74457A2">
      <w:start w:val="1"/>
      <w:numFmt w:val="bullet"/>
      <w:lvlText w:val=""/>
      <w:lvlJc w:val="left"/>
      <w:pPr>
        <w:ind w:left="2880" w:hanging="360"/>
      </w:pPr>
      <w:rPr>
        <w:rFonts w:ascii="Symbol" w:hAnsi="Symbol" w:hint="default"/>
      </w:rPr>
    </w:lvl>
    <w:lvl w:ilvl="4" w:tplc="7AC09FDE">
      <w:start w:val="1"/>
      <w:numFmt w:val="bullet"/>
      <w:lvlText w:val="o"/>
      <w:lvlJc w:val="left"/>
      <w:pPr>
        <w:ind w:left="3600" w:hanging="360"/>
      </w:pPr>
      <w:rPr>
        <w:rFonts w:ascii="Courier New" w:hAnsi="Courier New" w:hint="default"/>
      </w:rPr>
    </w:lvl>
    <w:lvl w:ilvl="5" w:tplc="B70A6B14">
      <w:start w:val="1"/>
      <w:numFmt w:val="bullet"/>
      <w:lvlText w:val=""/>
      <w:lvlJc w:val="left"/>
      <w:pPr>
        <w:ind w:left="4320" w:hanging="360"/>
      </w:pPr>
      <w:rPr>
        <w:rFonts w:ascii="Wingdings" w:hAnsi="Wingdings" w:hint="default"/>
      </w:rPr>
    </w:lvl>
    <w:lvl w:ilvl="6" w:tplc="4BD6C0EA">
      <w:start w:val="1"/>
      <w:numFmt w:val="bullet"/>
      <w:lvlText w:val=""/>
      <w:lvlJc w:val="left"/>
      <w:pPr>
        <w:ind w:left="5040" w:hanging="360"/>
      </w:pPr>
      <w:rPr>
        <w:rFonts w:ascii="Symbol" w:hAnsi="Symbol" w:hint="default"/>
      </w:rPr>
    </w:lvl>
    <w:lvl w:ilvl="7" w:tplc="530AFFC0">
      <w:start w:val="1"/>
      <w:numFmt w:val="bullet"/>
      <w:lvlText w:val="o"/>
      <w:lvlJc w:val="left"/>
      <w:pPr>
        <w:ind w:left="5760" w:hanging="360"/>
      </w:pPr>
      <w:rPr>
        <w:rFonts w:ascii="Courier New" w:hAnsi="Courier New" w:hint="default"/>
      </w:rPr>
    </w:lvl>
    <w:lvl w:ilvl="8" w:tplc="2ED06B28">
      <w:start w:val="1"/>
      <w:numFmt w:val="bullet"/>
      <w:lvlText w:val=""/>
      <w:lvlJc w:val="left"/>
      <w:pPr>
        <w:ind w:left="6480" w:hanging="360"/>
      </w:pPr>
      <w:rPr>
        <w:rFonts w:ascii="Wingdings" w:hAnsi="Wingdings" w:hint="default"/>
      </w:rPr>
    </w:lvl>
  </w:abstractNum>
  <w:abstractNum w:abstractNumId="99" w15:restartNumberingAfterBreak="0">
    <w:nsid w:val="1C25FCF5"/>
    <w:multiLevelType w:val="hybridMultilevel"/>
    <w:tmpl w:val="AA82C558"/>
    <w:lvl w:ilvl="0" w:tplc="59907782">
      <w:start w:val="1"/>
      <w:numFmt w:val="bullet"/>
      <w:lvlText w:val="§"/>
      <w:lvlJc w:val="left"/>
      <w:pPr>
        <w:ind w:left="720" w:hanging="360"/>
      </w:pPr>
      <w:rPr>
        <w:rFonts w:ascii="Wingdings" w:hAnsi="Wingdings" w:hint="default"/>
      </w:rPr>
    </w:lvl>
    <w:lvl w:ilvl="1" w:tplc="3014E018">
      <w:start w:val="1"/>
      <w:numFmt w:val="bullet"/>
      <w:lvlText w:val="o"/>
      <w:lvlJc w:val="left"/>
      <w:pPr>
        <w:ind w:left="1440" w:hanging="360"/>
      </w:pPr>
      <w:rPr>
        <w:rFonts w:ascii="Courier New" w:hAnsi="Courier New" w:hint="default"/>
      </w:rPr>
    </w:lvl>
    <w:lvl w:ilvl="2" w:tplc="8214CA20">
      <w:start w:val="1"/>
      <w:numFmt w:val="bullet"/>
      <w:lvlText w:val=""/>
      <w:lvlJc w:val="left"/>
      <w:pPr>
        <w:ind w:left="2160" w:hanging="360"/>
      </w:pPr>
      <w:rPr>
        <w:rFonts w:ascii="Wingdings" w:hAnsi="Wingdings" w:hint="default"/>
      </w:rPr>
    </w:lvl>
    <w:lvl w:ilvl="3" w:tplc="B184BC3A">
      <w:start w:val="1"/>
      <w:numFmt w:val="bullet"/>
      <w:lvlText w:val=""/>
      <w:lvlJc w:val="left"/>
      <w:pPr>
        <w:ind w:left="2880" w:hanging="360"/>
      </w:pPr>
      <w:rPr>
        <w:rFonts w:ascii="Symbol" w:hAnsi="Symbol" w:hint="default"/>
      </w:rPr>
    </w:lvl>
    <w:lvl w:ilvl="4" w:tplc="A2E84DAE">
      <w:start w:val="1"/>
      <w:numFmt w:val="bullet"/>
      <w:lvlText w:val="o"/>
      <w:lvlJc w:val="left"/>
      <w:pPr>
        <w:ind w:left="3600" w:hanging="360"/>
      </w:pPr>
      <w:rPr>
        <w:rFonts w:ascii="Courier New" w:hAnsi="Courier New" w:hint="default"/>
      </w:rPr>
    </w:lvl>
    <w:lvl w:ilvl="5" w:tplc="6E5C3454">
      <w:start w:val="1"/>
      <w:numFmt w:val="bullet"/>
      <w:lvlText w:val=""/>
      <w:lvlJc w:val="left"/>
      <w:pPr>
        <w:ind w:left="4320" w:hanging="360"/>
      </w:pPr>
      <w:rPr>
        <w:rFonts w:ascii="Wingdings" w:hAnsi="Wingdings" w:hint="default"/>
      </w:rPr>
    </w:lvl>
    <w:lvl w:ilvl="6" w:tplc="E3827090">
      <w:start w:val="1"/>
      <w:numFmt w:val="bullet"/>
      <w:lvlText w:val=""/>
      <w:lvlJc w:val="left"/>
      <w:pPr>
        <w:ind w:left="5040" w:hanging="360"/>
      </w:pPr>
      <w:rPr>
        <w:rFonts w:ascii="Symbol" w:hAnsi="Symbol" w:hint="default"/>
      </w:rPr>
    </w:lvl>
    <w:lvl w:ilvl="7" w:tplc="D8B8AF54">
      <w:start w:val="1"/>
      <w:numFmt w:val="bullet"/>
      <w:lvlText w:val="o"/>
      <w:lvlJc w:val="left"/>
      <w:pPr>
        <w:ind w:left="5760" w:hanging="360"/>
      </w:pPr>
      <w:rPr>
        <w:rFonts w:ascii="Courier New" w:hAnsi="Courier New" w:hint="default"/>
      </w:rPr>
    </w:lvl>
    <w:lvl w:ilvl="8" w:tplc="DD70D36A">
      <w:start w:val="1"/>
      <w:numFmt w:val="bullet"/>
      <w:lvlText w:val=""/>
      <w:lvlJc w:val="left"/>
      <w:pPr>
        <w:ind w:left="6480" w:hanging="360"/>
      </w:pPr>
      <w:rPr>
        <w:rFonts w:ascii="Wingdings" w:hAnsi="Wingdings" w:hint="default"/>
      </w:rPr>
    </w:lvl>
  </w:abstractNum>
  <w:abstractNum w:abstractNumId="100" w15:restartNumberingAfterBreak="0">
    <w:nsid w:val="1C3F4F93"/>
    <w:multiLevelType w:val="hybridMultilevel"/>
    <w:tmpl w:val="038A2150"/>
    <w:lvl w:ilvl="0" w:tplc="95B0F298">
      <w:start w:val="1"/>
      <w:numFmt w:val="bullet"/>
      <w:lvlText w:val="-"/>
      <w:lvlJc w:val="left"/>
      <w:pPr>
        <w:ind w:left="720" w:hanging="360"/>
      </w:pPr>
      <w:rPr>
        <w:rFonts w:ascii="&quot;Arial Narrow&quot;,sans-serif" w:hAnsi="&quot;Arial Narrow&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1CC6729D"/>
    <w:multiLevelType w:val="hybridMultilevel"/>
    <w:tmpl w:val="C2CEFE7E"/>
    <w:lvl w:ilvl="0" w:tplc="C1B8296E">
      <w:start w:val="1"/>
      <w:numFmt w:val="bullet"/>
      <w:lvlText w:val="-"/>
      <w:lvlJc w:val="left"/>
      <w:pPr>
        <w:ind w:left="720" w:hanging="360"/>
      </w:pPr>
      <w:rPr>
        <w:rFonts w:ascii="Symbol" w:hAnsi="Symbol" w:hint="default"/>
      </w:rPr>
    </w:lvl>
    <w:lvl w:ilvl="1" w:tplc="BD6EAF9C">
      <w:start w:val="1"/>
      <w:numFmt w:val="bullet"/>
      <w:lvlText w:val="o"/>
      <w:lvlJc w:val="left"/>
      <w:pPr>
        <w:ind w:left="1440" w:hanging="360"/>
      </w:pPr>
      <w:rPr>
        <w:rFonts w:ascii="Courier New" w:hAnsi="Courier New" w:hint="default"/>
      </w:rPr>
    </w:lvl>
    <w:lvl w:ilvl="2" w:tplc="9AC2B54E">
      <w:start w:val="1"/>
      <w:numFmt w:val="bullet"/>
      <w:lvlText w:val=""/>
      <w:lvlJc w:val="left"/>
      <w:pPr>
        <w:ind w:left="2160" w:hanging="360"/>
      </w:pPr>
      <w:rPr>
        <w:rFonts w:ascii="Wingdings" w:hAnsi="Wingdings" w:hint="default"/>
      </w:rPr>
    </w:lvl>
    <w:lvl w:ilvl="3" w:tplc="1184567C">
      <w:start w:val="1"/>
      <w:numFmt w:val="bullet"/>
      <w:lvlText w:val=""/>
      <w:lvlJc w:val="left"/>
      <w:pPr>
        <w:ind w:left="2880" w:hanging="360"/>
      </w:pPr>
      <w:rPr>
        <w:rFonts w:ascii="Symbol" w:hAnsi="Symbol" w:hint="default"/>
      </w:rPr>
    </w:lvl>
    <w:lvl w:ilvl="4" w:tplc="3E9404F2">
      <w:start w:val="1"/>
      <w:numFmt w:val="bullet"/>
      <w:lvlText w:val="o"/>
      <w:lvlJc w:val="left"/>
      <w:pPr>
        <w:ind w:left="3600" w:hanging="360"/>
      </w:pPr>
      <w:rPr>
        <w:rFonts w:ascii="Courier New" w:hAnsi="Courier New" w:hint="default"/>
      </w:rPr>
    </w:lvl>
    <w:lvl w:ilvl="5" w:tplc="04C8B9D6">
      <w:start w:val="1"/>
      <w:numFmt w:val="bullet"/>
      <w:lvlText w:val=""/>
      <w:lvlJc w:val="left"/>
      <w:pPr>
        <w:ind w:left="4320" w:hanging="360"/>
      </w:pPr>
      <w:rPr>
        <w:rFonts w:ascii="Wingdings" w:hAnsi="Wingdings" w:hint="default"/>
      </w:rPr>
    </w:lvl>
    <w:lvl w:ilvl="6" w:tplc="FCD2AC34">
      <w:start w:val="1"/>
      <w:numFmt w:val="bullet"/>
      <w:lvlText w:val=""/>
      <w:lvlJc w:val="left"/>
      <w:pPr>
        <w:ind w:left="5040" w:hanging="360"/>
      </w:pPr>
      <w:rPr>
        <w:rFonts w:ascii="Symbol" w:hAnsi="Symbol" w:hint="default"/>
      </w:rPr>
    </w:lvl>
    <w:lvl w:ilvl="7" w:tplc="BDB210AC">
      <w:start w:val="1"/>
      <w:numFmt w:val="bullet"/>
      <w:lvlText w:val="o"/>
      <w:lvlJc w:val="left"/>
      <w:pPr>
        <w:ind w:left="5760" w:hanging="360"/>
      </w:pPr>
      <w:rPr>
        <w:rFonts w:ascii="Courier New" w:hAnsi="Courier New" w:hint="default"/>
      </w:rPr>
    </w:lvl>
    <w:lvl w:ilvl="8" w:tplc="13EA7AE4">
      <w:start w:val="1"/>
      <w:numFmt w:val="bullet"/>
      <w:lvlText w:val=""/>
      <w:lvlJc w:val="left"/>
      <w:pPr>
        <w:ind w:left="6480" w:hanging="360"/>
      </w:pPr>
      <w:rPr>
        <w:rFonts w:ascii="Wingdings" w:hAnsi="Wingdings" w:hint="default"/>
      </w:rPr>
    </w:lvl>
  </w:abstractNum>
  <w:abstractNum w:abstractNumId="102" w15:restartNumberingAfterBreak="0">
    <w:nsid w:val="1E3760CC"/>
    <w:multiLevelType w:val="multilevel"/>
    <w:tmpl w:val="5900A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EC49E65"/>
    <w:multiLevelType w:val="hybridMultilevel"/>
    <w:tmpl w:val="5C106C70"/>
    <w:lvl w:ilvl="0" w:tplc="7D86FEF2">
      <w:start w:val="1"/>
      <w:numFmt w:val="bullet"/>
      <w:lvlText w:val="-"/>
      <w:lvlJc w:val="left"/>
      <w:pPr>
        <w:ind w:left="720" w:hanging="360"/>
      </w:pPr>
      <w:rPr>
        <w:rFonts w:ascii="&quot;Arial Narrow&quot;,sans-serif" w:hAnsi="&quot;Arial Narrow&quot;,sans-serif" w:hint="default"/>
      </w:rPr>
    </w:lvl>
    <w:lvl w:ilvl="1" w:tplc="273204EC">
      <w:start w:val="1"/>
      <w:numFmt w:val="bullet"/>
      <w:lvlText w:val="o"/>
      <w:lvlJc w:val="left"/>
      <w:pPr>
        <w:ind w:left="1440" w:hanging="360"/>
      </w:pPr>
      <w:rPr>
        <w:rFonts w:ascii="Courier New" w:hAnsi="Courier New" w:hint="default"/>
      </w:rPr>
    </w:lvl>
    <w:lvl w:ilvl="2" w:tplc="14F8CC14">
      <w:start w:val="1"/>
      <w:numFmt w:val="bullet"/>
      <w:lvlText w:val=""/>
      <w:lvlJc w:val="left"/>
      <w:pPr>
        <w:ind w:left="2160" w:hanging="360"/>
      </w:pPr>
      <w:rPr>
        <w:rFonts w:ascii="Wingdings" w:hAnsi="Wingdings" w:hint="default"/>
      </w:rPr>
    </w:lvl>
    <w:lvl w:ilvl="3" w:tplc="C0063CBC">
      <w:start w:val="1"/>
      <w:numFmt w:val="bullet"/>
      <w:lvlText w:val=""/>
      <w:lvlJc w:val="left"/>
      <w:pPr>
        <w:ind w:left="2880" w:hanging="360"/>
      </w:pPr>
      <w:rPr>
        <w:rFonts w:ascii="Symbol" w:hAnsi="Symbol" w:hint="default"/>
      </w:rPr>
    </w:lvl>
    <w:lvl w:ilvl="4" w:tplc="5B58C894">
      <w:start w:val="1"/>
      <w:numFmt w:val="bullet"/>
      <w:lvlText w:val="o"/>
      <w:lvlJc w:val="left"/>
      <w:pPr>
        <w:ind w:left="3600" w:hanging="360"/>
      </w:pPr>
      <w:rPr>
        <w:rFonts w:ascii="Courier New" w:hAnsi="Courier New" w:hint="default"/>
      </w:rPr>
    </w:lvl>
    <w:lvl w:ilvl="5" w:tplc="4BCAD816">
      <w:start w:val="1"/>
      <w:numFmt w:val="bullet"/>
      <w:lvlText w:val=""/>
      <w:lvlJc w:val="left"/>
      <w:pPr>
        <w:ind w:left="4320" w:hanging="360"/>
      </w:pPr>
      <w:rPr>
        <w:rFonts w:ascii="Wingdings" w:hAnsi="Wingdings" w:hint="default"/>
      </w:rPr>
    </w:lvl>
    <w:lvl w:ilvl="6" w:tplc="61E865E4">
      <w:start w:val="1"/>
      <w:numFmt w:val="bullet"/>
      <w:lvlText w:val=""/>
      <w:lvlJc w:val="left"/>
      <w:pPr>
        <w:ind w:left="5040" w:hanging="360"/>
      </w:pPr>
      <w:rPr>
        <w:rFonts w:ascii="Symbol" w:hAnsi="Symbol" w:hint="default"/>
      </w:rPr>
    </w:lvl>
    <w:lvl w:ilvl="7" w:tplc="4E9E9186">
      <w:start w:val="1"/>
      <w:numFmt w:val="bullet"/>
      <w:lvlText w:val="o"/>
      <w:lvlJc w:val="left"/>
      <w:pPr>
        <w:ind w:left="5760" w:hanging="360"/>
      </w:pPr>
      <w:rPr>
        <w:rFonts w:ascii="Courier New" w:hAnsi="Courier New" w:hint="default"/>
      </w:rPr>
    </w:lvl>
    <w:lvl w:ilvl="8" w:tplc="6904301C">
      <w:start w:val="1"/>
      <w:numFmt w:val="bullet"/>
      <w:lvlText w:val=""/>
      <w:lvlJc w:val="left"/>
      <w:pPr>
        <w:ind w:left="6480" w:hanging="360"/>
      </w:pPr>
      <w:rPr>
        <w:rFonts w:ascii="Wingdings" w:hAnsi="Wingdings" w:hint="default"/>
      </w:rPr>
    </w:lvl>
  </w:abstractNum>
  <w:abstractNum w:abstractNumId="104" w15:restartNumberingAfterBreak="0">
    <w:nsid w:val="1F35E4BB"/>
    <w:multiLevelType w:val="hybridMultilevel"/>
    <w:tmpl w:val="D1F43E16"/>
    <w:lvl w:ilvl="0" w:tplc="47305A50">
      <w:start w:val="1"/>
      <w:numFmt w:val="bullet"/>
      <w:lvlText w:val="-"/>
      <w:lvlJc w:val="left"/>
      <w:pPr>
        <w:ind w:left="720" w:hanging="360"/>
      </w:pPr>
      <w:rPr>
        <w:rFonts w:ascii="&quot;Calibri&quot;,sans-serif" w:hAnsi="&quot;Calibri&quot;,sans-serif" w:hint="default"/>
      </w:rPr>
    </w:lvl>
    <w:lvl w:ilvl="1" w:tplc="0810C02E">
      <w:start w:val="1"/>
      <w:numFmt w:val="bullet"/>
      <w:lvlText w:val="o"/>
      <w:lvlJc w:val="left"/>
      <w:pPr>
        <w:ind w:left="1440" w:hanging="360"/>
      </w:pPr>
      <w:rPr>
        <w:rFonts w:ascii="Courier New" w:hAnsi="Courier New" w:hint="default"/>
      </w:rPr>
    </w:lvl>
    <w:lvl w:ilvl="2" w:tplc="1CDED0DC">
      <w:start w:val="1"/>
      <w:numFmt w:val="bullet"/>
      <w:lvlText w:val=""/>
      <w:lvlJc w:val="left"/>
      <w:pPr>
        <w:ind w:left="2160" w:hanging="360"/>
      </w:pPr>
      <w:rPr>
        <w:rFonts w:ascii="Wingdings" w:hAnsi="Wingdings" w:hint="default"/>
      </w:rPr>
    </w:lvl>
    <w:lvl w:ilvl="3" w:tplc="4448FF44">
      <w:start w:val="1"/>
      <w:numFmt w:val="bullet"/>
      <w:lvlText w:val=""/>
      <w:lvlJc w:val="left"/>
      <w:pPr>
        <w:ind w:left="2880" w:hanging="360"/>
      </w:pPr>
      <w:rPr>
        <w:rFonts w:ascii="Symbol" w:hAnsi="Symbol" w:hint="default"/>
      </w:rPr>
    </w:lvl>
    <w:lvl w:ilvl="4" w:tplc="957EA74C">
      <w:start w:val="1"/>
      <w:numFmt w:val="bullet"/>
      <w:lvlText w:val="o"/>
      <w:lvlJc w:val="left"/>
      <w:pPr>
        <w:ind w:left="3600" w:hanging="360"/>
      </w:pPr>
      <w:rPr>
        <w:rFonts w:ascii="Courier New" w:hAnsi="Courier New" w:hint="default"/>
      </w:rPr>
    </w:lvl>
    <w:lvl w:ilvl="5" w:tplc="A15847A8">
      <w:start w:val="1"/>
      <w:numFmt w:val="bullet"/>
      <w:lvlText w:val=""/>
      <w:lvlJc w:val="left"/>
      <w:pPr>
        <w:ind w:left="4320" w:hanging="360"/>
      </w:pPr>
      <w:rPr>
        <w:rFonts w:ascii="Wingdings" w:hAnsi="Wingdings" w:hint="default"/>
      </w:rPr>
    </w:lvl>
    <w:lvl w:ilvl="6" w:tplc="6F3CBD42">
      <w:start w:val="1"/>
      <w:numFmt w:val="bullet"/>
      <w:lvlText w:val=""/>
      <w:lvlJc w:val="left"/>
      <w:pPr>
        <w:ind w:left="5040" w:hanging="360"/>
      </w:pPr>
      <w:rPr>
        <w:rFonts w:ascii="Symbol" w:hAnsi="Symbol" w:hint="default"/>
      </w:rPr>
    </w:lvl>
    <w:lvl w:ilvl="7" w:tplc="1352A6BC">
      <w:start w:val="1"/>
      <w:numFmt w:val="bullet"/>
      <w:lvlText w:val="o"/>
      <w:lvlJc w:val="left"/>
      <w:pPr>
        <w:ind w:left="5760" w:hanging="360"/>
      </w:pPr>
      <w:rPr>
        <w:rFonts w:ascii="Courier New" w:hAnsi="Courier New" w:hint="default"/>
      </w:rPr>
    </w:lvl>
    <w:lvl w:ilvl="8" w:tplc="2B6E651E">
      <w:start w:val="1"/>
      <w:numFmt w:val="bullet"/>
      <w:lvlText w:val=""/>
      <w:lvlJc w:val="left"/>
      <w:pPr>
        <w:ind w:left="6480" w:hanging="360"/>
      </w:pPr>
      <w:rPr>
        <w:rFonts w:ascii="Wingdings" w:hAnsi="Wingdings" w:hint="default"/>
      </w:rPr>
    </w:lvl>
  </w:abstractNum>
  <w:abstractNum w:abstractNumId="105" w15:restartNumberingAfterBreak="0">
    <w:nsid w:val="1FABA964"/>
    <w:multiLevelType w:val="hybridMultilevel"/>
    <w:tmpl w:val="C4C07C4E"/>
    <w:lvl w:ilvl="0" w:tplc="4C747730">
      <w:start w:val="1"/>
      <w:numFmt w:val="bullet"/>
      <w:lvlText w:val="§"/>
      <w:lvlJc w:val="left"/>
      <w:pPr>
        <w:ind w:left="720" w:hanging="360"/>
      </w:pPr>
      <w:rPr>
        <w:rFonts w:ascii="Wingdings" w:hAnsi="Wingdings" w:hint="default"/>
      </w:rPr>
    </w:lvl>
    <w:lvl w:ilvl="1" w:tplc="FDBCA246">
      <w:start w:val="1"/>
      <w:numFmt w:val="bullet"/>
      <w:lvlText w:val="o"/>
      <w:lvlJc w:val="left"/>
      <w:pPr>
        <w:ind w:left="1440" w:hanging="360"/>
      </w:pPr>
      <w:rPr>
        <w:rFonts w:ascii="Courier New" w:hAnsi="Courier New" w:hint="default"/>
      </w:rPr>
    </w:lvl>
    <w:lvl w:ilvl="2" w:tplc="CFE64E20">
      <w:start w:val="1"/>
      <w:numFmt w:val="bullet"/>
      <w:lvlText w:val=""/>
      <w:lvlJc w:val="left"/>
      <w:pPr>
        <w:ind w:left="2160" w:hanging="360"/>
      </w:pPr>
      <w:rPr>
        <w:rFonts w:ascii="Wingdings" w:hAnsi="Wingdings" w:hint="default"/>
      </w:rPr>
    </w:lvl>
    <w:lvl w:ilvl="3" w:tplc="7048D99C">
      <w:start w:val="1"/>
      <w:numFmt w:val="bullet"/>
      <w:lvlText w:val=""/>
      <w:lvlJc w:val="left"/>
      <w:pPr>
        <w:ind w:left="2880" w:hanging="360"/>
      </w:pPr>
      <w:rPr>
        <w:rFonts w:ascii="Symbol" w:hAnsi="Symbol" w:hint="default"/>
      </w:rPr>
    </w:lvl>
    <w:lvl w:ilvl="4" w:tplc="C26886C4">
      <w:start w:val="1"/>
      <w:numFmt w:val="bullet"/>
      <w:lvlText w:val="o"/>
      <w:lvlJc w:val="left"/>
      <w:pPr>
        <w:ind w:left="3600" w:hanging="360"/>
      </w:pPr>
      <w:rPr>
        <w:rFonts w:ascii="Courier New" w:hAnsi="Courier New" w:hint="default"/>
      </w:rPr>
    </w:lvl>
    <w:lvl w:ilvl="5" w:tplc="70AE2F16">
      <w:start w:val="1"/>
      <w:numFmt w:val="bullet"/>
      <w:lvlText w:val=""/>
      <w:lvlJc w:val="left"/>
      <w:pPr>
        <w:ind w:left="4320" w:hanging="360"/>
      </w:pPr>
      <w:rPr>
        <w:rFonts w:ascii="Wingdings" w:hAnsi="Wingdings" w:hint="default"/>
      </w:rPr>
    </w:lvl>
    <w:lvl w:ilvl="6" w:tplc="DDC43A88">
      <w:start w:val="1"/>
      <w:numFmt w:val="bullet"/>
      <w:lvlText w:val=""/>
      <w:lvlJc w:val="left"/>
      <w:pPr>
        <w:ind w:left="5040" w:hanging="360"/>
      </w:pPr>
      <w:rPr>
        <w:rFonts w:ascii="Symbol" w:hAnsi="Symbol" w:hint="default"/>
      </w:rPr>
    </w:lvl>
    <w:lvl w:ilvl="7" w:tplc="05EEBDC8">
      <w:start w:val="1"/>
      <w:numFmt w:val="bullet"/>
      <w:lvlText w:val="o"/>
      <w:lvlJc w:val="left"/>
      <w:pPr>
        <w:ind w:left="5760" w:hanging="360"/>
      </w:pPr>
      <w:rPr>
        <w:rFonts w:ascii="Courier New" w:hAnsi="Courier New" w:hint="default"/>
      </w:rPr>
    </w:lvl>
    <w:lvl w:ilvl="8" w:tplc="3C82CB2A">
      <w:start w:val="1"/>
      <w:numFmt w:val="bullet"/>
      <w:lvlText w:val=""/>
      <w:lvlJc w:val="left"/>
      <w:pPr>
        <w:ind w:left="6480" w:hanging="360"/>
      </w:pPr>
      <w:rPr>
        <w:rFonts w:ascii="Wingdings" w:hAnsi="Wingdings" w:hint="default"/>
      </w:rPr>
    </w:lvl>
  </w:abstractNum>
  <w:abstractNum w:abstractNumId="106" w15:restartNumberingAfterBreak="0">
    <w:nsid w:val="1FEC6290"/>
    <w:multiLevelType w:val="hybridMultilevel"/>
    <w:tmpl w:val="5AB2DCDC"/>
    <w:lvl w:ilvl="0" w:tplc="BF222AC6">
      <w:start w:val="15"/>
      <w:numFmt w:val="bullet"/>
      <w:lvlText w:val="-"/>
      <w:lvlJc w:val="left"/>
      <w:pPr>
        <w:ind w:left="720" w:hanging="360"/>
      </w:pPr>
      <w:rPr>
        <w:rFonts w:ascii="Arial Narrow" w:eastAsia="Times New Roman" w:hAnsi="Arial Narrow" w:cs="Calibri Light"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07" w15:restartNumberingAfterBreak="0">
    <w:nsid w:val="1FFCC0A5"/>
    <w:multiLevelType w:val="hybridMultilevel"/>
    <w:tmpl w:val="6BB8F7C8"/>
    <w:lvl w:ilvl="0" w:tplc="53F8AFA6">
      <w:start w:val="1"/>
      <w:numFmt w:val="bullet"/>
      <w:lvlText w:val="-"/>
      <w:lvlJc w:val="left"/>
      <w:pPr>
        <w:ind w:left="720" w:hanging="360"/>
      </w:pPr>
      <w:rPr>
        <w:rFonts w:ascii="&quot;Arial&quot;,sans-serif" w:hAnsi="&quot;Arial&quot;,sans-serif" w:hint="default"/>
      </w:rPr>
    </w:lvl>
    <w:lvl w:ilvl="1" w:tplc="29A28A32">
      <w:start w:val="1"/>
      <w:numFmt w:val="bullet"/>
      <w:lvlText w:val="o"/>
      <w:lvlJc w:val="left"/>
      <w:pPr>
        <w:ind w:left="1440" w:hanging="360"/>
      </w:pPr>
      <w:rPr>
        <w:rFonts w:ascii="Courier New" w:hAnsi="Courier New" w:hint="default"/>
      </w:rPr>
    </w:lvl>
    <w:lvl w:ilvl="2" w:tplc="021A10FE">
      <w:start w:val="1"/>
      <w:numFmt w:val="bullet"/>
      <w:lvlText w:val=""/>
      <w:lvlJc w:val="left"/>
      <w:pPr>
        <w:ind w:left="2160" w:hanging="360"/>
      </w:pPr>
      <w:rPr>
        <w:rFonts w:ascii="Wingdings" w:hAnsi="Wingdings" w:hint="default"/>
      </w:rPr>
    </w:lvl>
    <w:lvl w:ilvl="3" w:tplc="1D5830DE">
      <w:start w:val="1"/>
      <w:numFmt w:val="bullet"/>
      <w:lvlText w:val=""/>
      <w:lvlJc w:val="left"/>
      <w:pPr>
        <w:ind w:left="2880" w:hanging="360"/>
      </w:pPr>
      <w:rPr>
        <w:rFonts w:ascii="Symbol" w:hAnsi="Symbol" w:hint="default"/>
      </w:rPr>
    </w:lvl>
    <w:lvl w:ilvl="4" w:tplc="2196DC52">
      <w:start w:val="1"/>
      <w:numFmt w:val="bullet"/>
      <w:lvlText w:val="o"/>
      <w:lvlJc w:val="left"/>
      <w:pPr>
        <w:ind w:left="3600" w:hanging="360"/>
      </w:pPr>
      <w:rPr>
        <w:rFonts w:ascii="Courier New" w:hAnsi="Courier New" w:hint="default"/>
      </w:rPr>
    </w:lvl>
    <w:lvl w:ilvl="5" w:tplc="F1388730">
      <w:start w:val="1"/>
      <w:numFmt w:val="bullet"/>
      <w:lvlText w:val=""/>
      <w:lvlJc w:val="left"/>
      <w:pPr>
        <w:ind w:left="4320" w:hanging="360"/>
      </w:pPr>
      <w:rPr>
        <w:rFonts w:ascii="Wingdings" w:hAnsi="Wingdings" w:hint="default"/>
      </w:rPr>
    </w:lvl>
    <w:lvl w:ilvl="6" w:tplc="B0B836E4">
      <w:start w:val="1"/>
      <w:numFmt w:val="bullet"/>
      <w:lvlText w:val=""/>
      <w:lvlJc w:val="left"/>
      <w:pPr>
        <w:ind w:left="5040" w:hanging="360"/>
      </w:pPr>
      <w:rPr>
        <w:rFonts w:ascii="Symbol" w:hAnsi="Symbol" w:hint="default"/>
      </w:rPr>
    </w:lvl>
    <w:lvl w:ilvl="7" w:tplc="2BA6D8CC">
      <w:start w:val="1"/>
      <w:numFmt w:val="bullet"/>
      <w:lvlText w:val="o"/>
      <w:lvlJc w:val="left"/>
      <w:pPr>
        <w:ind w:left="5760" w:hanging="360"/>
      </w:pPr>
      <w:rPr>
        <w:rFonts w:ascii="Courier New" w:hAnsi="Courier New" w:hint="default"/>
      </w:rPr>
    </w:lvl>
    <w:lvl w:ilvl="8" w:tplc="8A96FD3C">
      <w:start w:val="1"/>
      <w:numFmt w:val="bullet"/>
      <w:lvlText w:val=""/>
      <w:lvlJc w:val="left"/>
      <w:pPr>
        <w:ind w:left="6480" w:hanging="360"/>
      </w:pPr>
      <w:rPr>
        <w:rFonts w:ascii="Wingdings" w:hAnsi="Wingdings" w:hint="default"/>
      </w:rPr>
    </w:lvl>
  </w:abstractNum>
  <w:abstractNum w:abstractNumId="108" w15:restartNumberingAfterBreak="0">
    <w:nsid w:val="20152755"/>
    <w:multiLevelType w:val="hybridMultilevel"/>
    <w:tmpl w:val="903E1604"/>
    <w:lvl w:ilvl="0" w:tplc="FDD68FAE">
      <w:start w:val="1"/>
      <w:numFmt w:val="bullet"/>
      <w:lvlText w:val="·"/>
      <w:lvlJc w:val="left"/>
      <w:pPr>
        <w:ind w:left="720" w:hanging="360"/>
      </w:pPr>
      <w:rPr>
        <w:rFonts w:ascii="&quot;Arial Narrow&quot;,sans-serif" w:hAnsi="&quot;Arial Narrow&quot;,sans-serif" w:hint="default"/>
      </w:rPr>
    </w:lvl>
    <w:lvl w:ilvl="1" w:tplc="ABCE807C">
      <w:start w:val="1"/>
      <w:numFmt w:val="bullet"/>
      <w:lvlText w:val="o"/>
      <w:lvlJc w:val="left"/>
      <w:pPr>
        <w:ind w:left="1440" w:hanging="360"/>
      </w:pPr>
      <w:rPr>
        <w:rFonts w:ascii="Courier New" w:hAnsi="Courier New" w:hint="default"/>
      </w:rPr>
    </w:lvl>
    <w:lvl w:ilvl="2" w:tplc="BB462224">
      <w:start w:val="1"/>
      <w:numFmt w:val="bullet"/>
      <w:lvlText w:val=""/>
      <w:lvlJc w:val="left"/>
      <w:pPr>
        <w:ind w:left="2160" w:hanging="360"/>
      </w:pPr>
      <w:rPr>
        <w:rFonts w:ascii="Wingdings" w:hAnsi="Wingdings" w:hint="default"/>
      </w:rPr>
    </w:lvl>
    <w:lvl w:ilvl="3" w:tplc="08EEE62C">
      <w:start w:val="1"/>
      <w:numFmt w:val="bullet"/>
      <w:lvlText w:val=""/>
      <w:lvlJc w:val="left"/>
      <w:pPr>
        <w:ind w:left="2880" w:hanging="360"/>
      </w:pPr>
      <w:rPr>
        <w:rFonts w:ascii="Symbol" w:hAnsi="Symbol" w:hint="default"/>
      </w:rPr>
    </w:lvl>
    <w:lvl w:ilvl="4" w:tplc="C5FE2A78">
      <w:start w:val="1"/>
      <w:numFmt w:val="bullet"/>
      <w:lvlText w:val="o"/>
      <w:lvlJc w:val="left"/>
      <w:pPr>
        <w:ind w:left="3600" w:hanging="360"/>
      </w:pPr>
      <w:rPr>
        <w:rFonts w:ascii="Courier New" w:hAnsi="Courier New" w:hint="default"/>
      </w:rPr>
    </w:lvl>
    <w:lvl w:ilvl="5" w:tplc="A5AADE6C">
      <w:start w:val="1"/>
      <w:numFmt w:val="bullet"/>
      <w:lvlText w:val=""/>
      <w:lvlJc w:val="left"/>
      <w:pPr>
        <w:ind w:left="4320" w:hanging="360"/>
      </w:pPr>
      <w:rPr>
        <w:rFonts w:ascii="Wingdings" w:hAnsi="Wingdings" w:hint="default"/>
      </w:rPr>
    </w:lvl>
    <w:lvl w:ilvl="6" w:tplc="75BAED14">
      <w:start w:val="1"/>
      <w:numFmt w:val="bullet"/>
      <w:lvlText w:val=""/>
      <w:lvlJc w:val="left"/>
      <w:pPr>
        <w:ind w:left="5040" w:hanging="360"/>
      </w:pPr>
      <w:rPr>
        <w:rFonts w:ascii="Symbol" w:hAnsi="Symbol" w:hint="default"/>
      </w:rPr>
    </w:lvl>
    <w:lvl w:ilvl="7" w:tplc="BCD2504E">
      <w:start w:val="1"/>
      <w:numFmt w:val="bullet"/>
      <w:lvlText w:val="o"/>
      <w:lvlJc w:val="left"/>
      <w:pPr>
        <w:ind w:left="5760" w:hanging="360"/>
      </w:pPr>
      <w:rPr>
        <w:rFonts w:ascii="Courier New" w:hAnsi="Courier New" w:hint="default"/>
      </w:rPr>
    </w:lvl>
    <w:lvl w:ilvl="8" w:tplc="2AE86F2A">
      <w:start w:val="1"/>
      <w:numFmt w:val="bullet"/>
      <w:lvlText w:val=""/>
      <w:lvlJc w:val="left"/>
      <w:pPr>
        <w:ind w:left="6480" w:hanging="360"/>
      </w:pPr>
      <w:rPr>
        <w:rFonts w:ascii="Wingdings" w:hAnsi="Wingdings" w:hint="default"/>
      </w:rPr>
    </w:lvl>
  </w:abstractNum>
  <w:abstractNum w:abstractNumId="109" w15:restartNumberingAfterBreak="0">
    <w:nsid w:val="20A65594"/>
    <w:multiLevelType w:val="hybridMultilevel"/>
    <w:tmpl w:val="E2CC6EB6"/>
    <w:lvl w:ilvl="0" w:tplc="AAC25A78">
      <w:start w:val="1"/>
      <w:numFmt w:val="bullet"/>
      <w:lvlText w:val="-"/>
      <w:lvlJc w:val="left"/>
      <w:pPr>
        <w:ind w:left="720" w:hanging="360"/>
      </w:pPr>
      <w:rPr>
        <w:rFonts w:ascii="&quot;Calibri&quot;,sans-serif" w:hAnsi="&quot;Calibri&quot;,sans-serif" w:hint="default"/>
      </w:rPr>
    </w:lvl>
    <w:lvl w:ilvl="1" w:tplc="4678C51C">
      <w:start w:val="1"/>
      <w:numFmt w:val="bullet"/>
      <w:lvlText w:val="o"/>
      <w:lvlJc w:val="left"/>
      <w:pPr>
        <w:ind w:left="1440" w:hanging="360"/>
      </w:pPr>
      <w:rPr>
        <w:rFonts w:ascii="Courier New" w:hAnsi="Courier New" w:hint="default"/>
      </w:rPr>
    </w:lvl>
    <w:lvl w:ilvl="2" w:tplc="5A1E8EB6">
      <w:start w:val="1"/>
      <w:numFmt w:val="bullet"/>
      <w:lvlText w:val=""/>
      <w:lvlJc w:val="left"/>
      <w:pPr>
        <w:ind w:left="2160" w:hanging="360"/>
      </w:pPr>
      <w:rPr>
        <w:rFonts w:ascii="Wingdings" w:hAnsi="Wingdings" w:hint="default"/>
      </w:rPr>
    </w:lvl>
    <w:lvl w:ilvl="3" w:tplc="7488F844">
      <w:start w:val="1"/>
      <w:numFmt w:val="bullet"/>
      <w:lvlText w:val=""/>
      <w:lvlJc w:val="left"/>
      <w:pPr>
        <w:ind w:left="2880" w:hanging="360"/>
      </w:pPr>
      <w:rPr>
        <w:rFonts w:ascii="Symbol" w:hAnsi="Symbol" w:hint="default"/>
      </w:rPr>
    </w:lvl>
    <w:lvl w:ilvl="4" w:tplc="D0F6F5DC">
      <w:start w:val="1"/>
      <w:numFmt w:val="bullet"/>
      <w:lvlText w:val="o"/>
      <w:lvlJc w:val="left"/>
      <w:pPr>
        <w:ind w:left="3600" w:hanging="360"/>
      </w:pPr>
      <w:rPr>
        <w:rFonts w:ascii="Courier New" w:hAnsi="Courier New" w:hint="default"/>
      </w:rPr>
    </w:lvl>
    <w:lvl w:ilvl="5" w:tplc="B0E4B816">
      <w:start w:val="1"/>
      <w:numFmt w:val="bullet"/>
      <w:lvlText w:val=""/>
      <w:lvlJc w:val="left"/>
      <w:pPr>
        <w:ind w:left="4320" w:hanging="360"/>
      </w:pPr>
      <w:rPr>
        <w:rFonts w:ascii="Wingdings" w:hAnsi="Wingdings" w:hint="default"/>
      </w:rPr>
    </w:lvl>
    <w:lvl w:ilvl="6" w:tplc="DC541026">
      <w:start w:val="1"/>
      <w:numFmt w:val="bullet"/>
      <w:lvlText w:val=""/>
      <w:lvlJc w:val="left"/>
      <w:pPr>
        <w:ind w:left="5040" w:hanging="360"/>
      </w:pPr>
      <w:rPr>
        <w:rFonts w:ascii="Symbol" w:hAnsi="Symbol" w:hint="default"/>
      </w:rPr>
    </w:lvl>
    <w:lvl w:ilvl="7" w:tplc="D8A6E0DE">
      <w:start w:val="1"/>
      <w:numFmt w:val="bullet"/>
      <w:lvlText w:val="o"/>
      <w:lvlJc w:val="left"/>
      <w:pPr>
        <w:ind w:left="5760" w:hanging="360"/>
      </w:pPr>
      <w:rPr>
        <w:rFonts w:ascii="Courier New" w:hAnsi="Courier New" w:hint="default"/>
      </w:rPr>
    </w:lvl>
    <w:lvl w:ilvl="8" w:tplc="698C9A9E">
      <w:start w:val="1"/>
      <w:numFmt w:val="bullet"/>
      <w:lvlText w:val=""/>
      <w:lvlJc w:val="left"/>
      <w:pPr>
        <w:ind w:left="6480" w:hanging="360"/>
      </w:pPr>
      <w:rPr>
        <w:rFonts w:ascii="Wingdings" w:hAnsi="Wingdings" w:hint="default"/>
      </w:rPr>
    </w:lvl>
  </w:abstractNum>
  <w:abstractNum w:abstractNumId="110" w15:restartNumberingAfterBreak="0">
    <w:nsid w:val="20B55821"/>
    <w:multiLevelType w:val="hybridMultilevel"/>
    <w:tmpl w:val="27704F22"/>
    <w:lvl w:ilvl="0" w:tplc="5672D1E0">
      <w:start w:val="1"/>
      <w:numFmt w:val="bullet"/>
      <w:lvlText w:val="-"/>
      <w:lvlJc w:val="left"/>
      <w:pPr>
        <w:ind w:left="720" w:hanging="360"/>
      </w:pPr>
      <w:rPr>
        <w:rFonts w:ascii="&quot;Calibri&quot;,sans-serif" w:hAnsi="&quot;Calibri&quot;,sans-serif" w:hint="default"/>
      </w:rPr>
    </w:lvl>
    <w:lvl w:ilvl="1" w:tplc="01BABC0A">
      <w:start w:val="1"/>
      <w:numFmt w:val="bullet"/>
      <w:lvlText w:val="o"/>
      <w:lvlJc w:val="left"/>
      <w:pPr>
        <w:ind w:left="1440" w:hanging="360"/>
      </w:pPr>
      <w:rPr>
        <w:rFonts w:ascii="Courier New" w:hAnsi="Courier New" w:hint="default"/>
      </w:rPr>
    </w:lvl>
    <w:lvl w:ilvl="2" w:tplc="5D76E5C4">
      <w:start w:val="1"/>
      <w:numFmt w:val="bullet"/>
      <w:lvlText w:val=""/>
      <w:lvlJc w:val="left"/>
      <w:pPr>
        <w:ind w:left="2160" w:hanging="360"/>
      </w:pPr>
      <w:rPr>
        <w:rFonts w:ascii="Wingdings" w:hAnsi="Wingdings" w:hint="default"/>
      </w:rPr>
    </w:lvl>
    <w:lvl w:ilvl="3" w:tplc="1BF4A91E">
      <w:start w:val="1"/>
      <w:numFmt w:val="bullet"/>
      <w:lvlText w:val=""/>
      <w:lvlJc w:val="left"/>
      <w:pPr>
        <w:ind w:left="2880" w:hanging="360"/>
      </w:pPr>
      <w:rPr>
        <w:rFonts w:ascii="Symbol" w:hAnsi="Symbol" w:hint="default"/>
      </w:rPr>
    </w:lvl>
    <w:lvl w:ilvl="4" w:tplc="5A7CC58C">
      <w:start w:val="1"/>
      <w:numFmt w:val="bullet"/>
      <w:lvlText w:val="o"/>
      <w:lvlJc w:val="left"/>
      <w:pPr>
        <w:ind w:left="3600" w:hanging="360"/>
      </w:pPr>
      <w:rPr>
        <w:rFonts w:ascii="Courier New" w:hAnsi="Courier New" w:hint="default"/>
      </w:rPr>
    </w:lvl>
    <w:lvl w:ilvl="5" w:tplc="3490C088">
      <w:start w:val="1"/>
      <w:numFmt w:val="bullet"/>
      <w:lvlText w:val=""/>
      <w:lvlJc w:val="left"/>
      <w:pPr>
        <w:ind w:left="4320" w:hanging="360"/>
      </w:pPr>
      <w:rPr>
        <w:rFonts w:ascii="Wingdings" w:hAnsi="Wingdings" w:hint="default"/>
      </w:rPr>
    </w:lvl>
    <w:lvl w:ilvl="6" w:tplc="B3F0B6BC">
      <w:start w:val="1"/>
      <w:numFmt w:val="bullet"/>
      <w:lvlText w:val=""/>
      <w:lvlJc w:val="left"/>
      <w:pPr>
        <w:ind w:left="5040" w:hanging="360"/>
      </w:pPr>
      <w:rPr>
        <w:rFonts w:ascii="Symbol" w:hAnsi="Symbol" w:hint="default"/>
      </w:rPr>
    </w:lvl>
    <w:lvl w:ilvl="7" w:tplc="BDFCDEC2">
      <w:start w:val="1"/>
      <w:numFmt w:val="bullet"/>
      <w:lvlText w:val="o"/>
      <w:lvlJc w:val="left"/>
      <w:pPr>
        <w:ind w:left="5760" w:hanging="360"/>
      </w:pPr>
      <w:rPr>
        <w:rFonts w:ascii="Courier New" w:hAnsi="Courier New" w:hint="default"/>
      </w:rPr>
    </w:lvl>
    <w:lvl w:ilvl="8" w:tplc="5742EAC6">
      <w:start w:val="1"/>
      <w:numFmt w:val="bullet"/>
      <w:lvlText w:val=""/>
      <w:lvlJc w:val="left"/>
      <w:pPr>
        <w:ind w:left="6480" w:hanging="360"/>
      </w:pPr>
      <w:rPr>
        <w:rFonts w:ascii="Wingdings" w:hAnsi="Wingdings" w:hint="default"/>
      </w:rPr>
    </w:lvl>
  </w:abstractNum>
  <w:abstractNum w:abstractNumId="111" w15:restartNumberingAfterBreak="0">
    <w:nsid w:val="21463508"/>
    <w:multiLevelType w:val="hybridMultilevel"/>
    <w:tmpl w:val="54A6CA86"/>
    <w:lvl w:ilvl="0" w:tplc="004CC61E">
      <w:start w:val="3"/>
      <w:numFmt w:val="decimal"/>
      <w:lvlText w:val="%1."/>
      <w:lvlJc w:val="left"/>
      <w:pPr>
        <w:ind w:left="720" w:hanging="360"/>
      </w:pPr>
    </w:lvl>
    <w:lvl w:ilvl="1" w:tplc="1DAA4F92">
      <w:start w:val="1"/>
      <w:numFmt w:val="lowerLetter"/>
      <w:lvlText w:val="%2."/>
      <w:lvlJc w:val="left"/>
      <w:pPr>
        <w:ind w:left="1440" w:hanging="360"/>
      </w:pPr>
    </w:lvl>
    <w:lvl w:ilvl="2" w:tplc="118A275A">
      <w:start w:val="1"/>
      <w:numFmt w:val="lowerRoman"/>
      <w:lvlText w:val="%3."/>
      <w:lvlJc w:val="right"/>
      <w:pPr>
        <w:ind w:left="2160" w:hanging="180"/>
      </w:pPr>
    </w:lvl>
    <w:lvl w:ilvl="3" w:tplc="0D4A3FA6">
      <w:start w:val="1"/>
      <w:numFmt w:val="decimal"/>
      <w:lvlText w:val="%4."/>
      <w:lvlJc w:val="left"/>
      <w:pPr>
        <w:ind w:left="2880" w:hanging="360"/>
      </w:pPr>
    </w:lvl>
    <w:lvl w:ilvl="4" w:tplc="4EF438E4">
      <w:start w:val="1"/>
      <w:numFmt w:val="lowerLetter"/>
      <w:lvlText w:val="%5."/>
      <w:lvlJc w:val="left"/>
      <w:pPr>
        <w:ind w:left="3600" w:hanging="360"/>
      </w:pPr>
    </w:lvl>
    <w:lvl w:ilvl="5" w:tplc="1570DAE8">
      <w:start w:val="1"/>
      <w:numFmt w:val="lowerRoman"/>
      <w:lvlText w:val="%6."/>
      <w:lvlJc w:val="right"/>
      <w:pPr>
        <w:ind w:left="4320" w:hanging="180"/>
      </w:pPr>
    </w:lvl>
    <w:lvl w:ilvl="6" w:tplc="9794A608">
      <w:start w:val="1"/>
      <w:numFmt w:val="decimal"/>
      <w:lvlText w:val="%7."/>
      <w:lvlJc w:val="left"/>
      <w:pPr>
        <w:ind w:left="5040" w:hanging="360"/>
      </w:pPr>
    </w:lvl>
    <w:lvl w:ilvl="7" w:tplc="199E0232">
      <w:start w:val="1"/>
      <w:numFmt w:val="lowerLetter"/>
      <w:lvlText w:val="%8."/>
      <w:lvlJc w:val="left"/>
      <w:pPr>
        <w:ind w:left="5760" w:hanging="360"/>
      </w:pPr>
    </w:lvl>
    <w:lvl w:ilvl="8" w:tplc="BB80ACFC">
      <w:start w:val="1"/>
      <w:numFmt w:val="lowerRoman"/>
      <w:lvlText w:val="%9."/>
      <w:lvlJc w:val="right"/>
      <w:pPr>
        <w:ind w:left="6480" w:hanging="180"/>
      </w:pPr>
    </w:lvl>
  </w:abstractNum>
  <w:abstractNum w:abstractNumId="112" w15:restartNumberingAfterBreak="0">
    <w:nsid w:val="21560DCE"/>
    <w:multiLevelType w:val="hybridMultilevel"/>
    <w:tmpl w:val="9CCCD4BA"/>
    <w:lvl w:ilvl="0" w:tplc="89AAE2E6">
      <w:start w:val="1"/>
      <w:numFmt w:val="bullet"/>
      <w:lvlText w:val="-"/>
      <w:lvlJc w:val="left"/>
      <w:pPr>
        <w:ind w:left="720" w:hanging="360"/>
      </w:pPr>
      <w:rPr>
        <w:rFonts w:ascii="&quot;Georgia&quot;,serif" w:hAnsi="&quot;Georgia&quot;,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2185FE37"/>
    <w:multiLevelType w:val="hybridMultilevel"/>
    <w:tmpl w:val="3000D23C"/>
    <w:lvl w:ilvl="0" w:tplc="DCFA0844">
      <w:start w:val="1"/>
      <w:numFmt w:val="bullet"/>
      <w:lvlText w:val="-"/>
      <w:lvlJc w:val="left"/>
      <w:pPr>
        <w:ind w:left="720" w:hanging="360"/>
      </w:pPr>
      <w:rPr>
        <w:rFonts w:ascii="Calibri" w:hAnsi="Calibri" w:hint="default"/>
      </w:rPr>
    </w:lvl>
    <w:lvl w:ilvl="1" w:tplc="9B242E1A">
      <w:start w:val="1"/>
      <w:numFmt w:val="bullet"/>
      <w:lvlText w:val="o"/>
      <w:lvlJc w:val="left"/>
      <w:pPr>
        <w:ind w:left="1440" w:hanging="360"/>
      </w:pPr>
      <w:rPr>
        <w:rFonts w:ascii="Courier New" w:hAnsi="Courier New" w:hint="default"/>
      </w:rPr>
    </w:lvl>
    <w:lvl w:ilvl="2" w:tplc="EF0C5D50">
      <w:start w:val="1"/>
      <w:numFmt w:val="bullet"/>
      <w:lvlText w:val=""/>
      <w:lvlJc w:val="left"/>
      <w:pPr>
        <w:ind w:left="2160" w:hanging="360"/>
      </w:pPr>
      <w:rPr>
        <w:rFonts w:ascii="Wingdings" w:hAnsi="Wingdings" w:hint="default"/>
      </w:rPr>
    </w:lvl>
    <w:lvl w:ilvl="3" w:tplc="44EC95F8">
      <w:start w:val="1"/>
      <w:numFmt w:val="bullet"/>
      <w:lvlText w:val=""/>
      <w:lvlJc w:val="left"/>
      <w:pPr>
        <w:ind w:left="2880" w:hanging="360"/>
      </w:pPr>
      <w:rPr>
        <w:rFonts w:ascii="Symbol" w:hAnsi="Symbol" w:hint="default"/>
      </w:rPr>
    </w:lvl>
    <w:lvl w:ilvl="4" w:tplc="DA3E039A">
      <w:start w:val="1"/>
      <w:numFmt w:val="bullet"/>
      <w:lvlText w:val="o"/>
      <w:lvlJc w:val="left"/>
      <w:pPr>
        <w:ind w:left="3600" w:hanging="360"/>
      </w:pPr>
      <w:rPr>
        <w:rFonts w:ascii="Courier New" w:hAnsi="Courier New" w:hint="default"/>
      </w:rPr>
    </w:lvl>
    <w:lvl w:ilvl="5" w:tplc="6C4AEC34">
      <w:start w:val="1"/>
      <w:numFmt w:val="bullet"/>
      <w:lvlText w:val=""/>
      <w:lvlJc w:val="left"/>
      <w:pPr>
        <w:ind w:left="4320" w:hanging="360"/>
      </w:pPr>
      <w:rPr>
        <w:rFonts w:ascii="Wingdings" w:hAnsi="Wingdings" w:hint="default"/>
      </w:rPr>
    </w:lvl>
    <w:lvl w:ilvl="6" w:tplc="3D6225A4">
      <w:start w:val="1"/>
      <w:numFmt w:val="bullet"/>
      <w:lvlText w:val=""/>
      <w:lvlJc w:val="left"/>
      <w:pPr>
        <w:ind w:left="5040" w:hanging="360"/>
      </w:pPr>
      <w:rPr>
        <w:rFonts w:ascii="Symbol" w:hAnsi="Symbol" w:hint="default"/>
      </w:rPr>
    </w:lvl>
    <w:lvl w:ilvl="7" w:tplc="5E567BD4">
      <w:start w:val="1"/>
      <w:numFmt w:val="bullet"/>
      <w:lvlText w:val="o"/>
      <w:lvlJc w:val="left"/>
      <w:pPr>
        <w:ind w:left="5760" w:hanging="360"/>
      </w:pPr>
      <w:rPr>
        <w:rFonts w:ascii="Courier New" w:hAnsi="Courier New" w:hint="default"/>
      </w:rPr>
    </w:lvl>
    <w:lvl w:ilvl="8" w:tplc="F1CE1C40">
      <w:start w:val="1"/>
      <w:numFmt w:val="bullet"/>
      <w:lvlText w:val=""/>
      <w:lvlJc w:val="left"/>
      <w:pPr>
        <w:ind w:left="6480" w:hanging="360"/>
      </w:pPr>
      <w:rPr>
        <w:rFonts w:ascii="Wingdings" w:hAnsi="Wingdings" w:hint="default"/>
      </w:rPr>
    </w:lvl>
  </w:abstractNum>
  <w:abstractNum w:abstractNumId="114" w15:restartNumberingAfterBreak="0">
    <w:nsid w:val="21BF5A92"/>
    <w:multiLevelType w:val="hybridMultilevel"/>
    <w:tmpl w:val="CE1CC26C"/>
    <w:lvl w:ilvl="0" w:tplc="FFFFFFFF">
      <w:start w:val="1"/>
      <w:numFmt w:val="lowerRoman"/>
      <w:lvlText w:val="(%1)"/>
      <w:lvlJc w:val="left"/>
      <w:pPr>
        <w:ind w:left="1080" w:hanging="72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5" w15:restartNumberingAfterBreak="0">
    <w:nsid w:val="22C0535D"/>
    <w:multiLevelType w:val="hybridMultilevel"/>
    <w:tmpl w:val="6FF6B624"/>
    <w:lvl w:ilvl="0" w:tplc="26D667FE">
      <w:start w:val="8"/>
      <w:numFmt w:val="decimal"/>
      <w:lvlText w:val="%1."/>
      <w:lvlJc w:val="left"/>
      <w:pPr>
        <w:ind w:left="720" w:hanging="360"/>
      </w:pPr>
    </w:lvl>
    <w:lvl w:ilvl="1" w:tplc="D37A8F48">
      <w:start w:val="1"/>
      <w:numFmt w:val="lowerLetter"/>
      <w:lvlText w:val="%2."/>
      <w:lvlJc w:val="left"/>
      <w:pPr>
        <w:ind w:left="1440" w:hanging="360"/>
      </w:pPr>
    </w:lvl>
    <w:lvl w:ilvl="2" w:tplc="2DB6E382">
      <w:start w:val="1"/>
      <w:numFmt w:val="lowerRoman"/>
      <w:lvlText w:val="%3."/>
      <w:lvlJc w:val="right"/>
      <w:pPr>
        <w:ind w:left="2160" w:hanging="180"/>
      </w:pPr>
    </w:lvl>
    <w:lvl w:ilvl="3" w:tplc="A67A0A26">
      <w:start w:val="1"/>
      <w:numFmt w:val="decimal"/>
      <w:lvlText w:val="%4."/>
      <w:lvlJc w:val="left"/>
      <w:pPr>
        <w:ind w:left="2880" w:hanging="360"/>
      </w:pPr>
    </w:lvl>
    <w:lvl w:ilvl="4" w:tplc="B64286CA">
      <w:start w:val="1"/>
      <w:numFmt w:val="lowerLetter"/>
      <w:lvlText w:val="%5."/>
      <w:lvlJc w:val="left"/>
      <w:pPr>
        <w:ind w:left="3600" w:hanging="360"/>
      </w:pPr>
    </w:lvl>
    <w:lvl w:ilvl="5" w:tplc="9BEC26C8">
      <w:start w:val="1"/>
      <w:numFmt w:val="lowerRoman"/>
      <w:lvlText w:val="%6."/>
      <w:lvlJc w:val="right"/>
      <w:pPr>
        <w:ind w:left="4320" w:hanging="180"/>
      </w:pPr>
    </w:lvl>
    <w:lvl w:ilvl="6" w:tplc="2940E2BA">
      <w:start w:val="1"/>
      <w:numFmt w:val="decimal"/>
      <w:lvlText w:val="%7."/>
      <w:lvlJc w:val="left"/>
      <w:pPr>
        <w:ind w:left="5040" w:hanging="360"/>
      </w:pPr>
    </w:lvl>
    <w:lvl w:ilvl="7" w:tplc="AAE48120">
      <w:start w:val="1"/>
      <w:numFmt w:val="lowerLetter"/>
      <w:lvlText w:val="%8."/>
      <w:lvlJc w:val="left"/>
      <w:pPr>
        <w:ind w:left="5760" w:hanging="360"/>
      </w:pPr>
    </w:lvl>
    <w:lvl w:ilvl="8" w:tplc="4F8C43CE">
      <w:start w:val="1"/>
      <w:numFmt w:val="lowerRoman"/>
      <w:lvlText w:val="%9."/>
      <w:lvlJc w:val="right"/>
      <w:pPr>
        <w:ind w:left="6480" w:hanging="180"/>
      </w:pPr>
    </w:lvl>
  </w:abstractNum>
  <w:abstractNum w:abstractNumId="116" w15:restartNumberingAfterBreak="0">
    <w:nsid w:val="23742D3B"/>
    <w:multiLevelType w:val="hybridMultilevel"/>
    <w:tmpl w:val="8CB6A9A0"/>
    <w:lvl w:ilvl="0" w:tplc="EA10E76A">
      <w:start w:val="1"/>
      <w:numFmt w:val="bullet"/>
      <w:lvlText w:val="ü"/>
      <w:lvlJc w:val="left"/>
      <w:pPr>
        <w:ind w:left="720" w:hanging="360"/>
      </w:pPr>
      <w:rPr>
        <w:rFonts w:ascii="Wingdings" w:hAnsi="Wingdings" w:hint="default"/>
      </w:rPr>
    </w:lvl>
    <w:lvl w:ilvl="1" w:tplc="805EF3F0">
      <w:start w:val="1"/>
      <w:numFmt w:val="bullet"/>
      <w:lvlText w:val="o"/>
      <w:lvlJc w:val="left"/>
      <w:pPr>
        <w:ind w:left="1440" w:hanging="360"/>
      </w:pPr>
      <w:rPr>
        <w:rFonts w:ascii="Courier New" w:hAnsi="Courier New" w:hint="default"/>
      </w:rPr>
    </w:lvl>
    <w:lvl w:ilvl="2" w:tplc="D818D1C8">
      <w:start w:val="1"/>
      <w:numFmt w:val="bullet"/>
      <w:lvlText w:val=""/>
      <w:lvlJc w:val="left"/>
      <w:pPr>
        <w:ind w:left="2160" w:hanging="360"/>
      </w:pPr>
      <w:rPr>
        <w:rFonts w:ascii="Wingdings" w:hAnsi="Wingdings" w:hint="default"/>
      </w:rPr>
    </w:lvl>
    <w:lvl w:ilvl="3" w:tplc="6A2EC88E">
      <w:start w:val="1"/>
      <w:numFmt w:val="bullet"/>
      <w:lvlText w:val=""/>
      <w:lvlJc w:val="left"/>
      <w:pPr>
        <w:ind w:left="2880" w:hanging="360"/>
      </w:pPr>
      <w:rPr>
        <w:rFonts w:ascii="Symbol" w:hAnsi="Symbol" w:hint="default"/>
      </w:rPr>
    </w:lvl>
    <w:lvl w:ilvl="4" w:tplc="9F7E3318">
      <w:start w:val="1"/>
      <w:numFmt w:val="bullet"/>
      <w:lvlText w:val="o"/>
      <w:lvlJc w:val="left"/>
      <w:pPr>
        <w:ind w:left="3600" w:hanging="360"/>
      </w:pPr>
      <w:rPr>
        <w:rFonts w:ascii="Courier New" w:hAnsi="Courier New" w:hint="default"/>
      </w:rPr>
    </w:lvl>
    <w:lvl w:ilvl="5" w:tplc="99BC45B8">
      <w:start w:val="1"/>
      <w:numFmt w:val="bullet"/>
      <w:lvlText w:val=""/>
      <w:lvlJc w:val="left"/>
      <w:pPr>
        <w:ind w:left="4320" w:hanging="360"/>
      </w:pPr>
      <w:rPr>
        <w:rFonts w:ascii="Wingdings" w:hAnsi="Wingdings" w:hint="default"/>
      </w:rPr>
    </w:lvl>
    <w:lvl w:ilvl="6" w:tplc="154C780E">
      <w:start w:val="1"/>
      <w:numFmt w:val="bullet"/>
      <w:lvlText w:val=""/>
      <w:lvlJc w:val="left"/>
      <w:pPr>
        <w:ind w:left="5040" w:hanging="360"/>
      </w:pPr>
      <w:rPr>
        <w:rFonts w:ascii="Symbol" w:hAnsi="Symbol" w:hint="default"/>
      </w:rPr>
    </w:lvl>
    <w:lvl w:ilvl="7" w:tplc="14F2E004">
      <w:start w:val="1"/>
      <w:numFmt w:val="bullet"/>
      <w:lvlText w:val="o"/>
      <w:lvlJc w:val="left"/>
      <w:pPr>
        <w:ind w:left="5760" w:hanging="360"/>
      </w:pPr>
      <w:rPr>
        <w:rFonts w:ascii="Courier New" w:hAnsi="Courier New" w:hint="default"/>
      </w:rPr>
    </w:lvl>
    <w:lvl w:ilvl="8" w:tplc="8B1AF284">
      <w:start w:val="1"/>
      <w:numFmt w:val="bullet"/>
      <w:lvlText w:val=""/>
      <w:lvlJc w:val="left"/>
      <w:pPr>
        <w:ind w:left="6480" w:hanging="360"/>
      </w:pPr>
      <w:rPr>
        <w:rFonts w:ascii="Wingdings" w:hAnsi="Wingdings" w:hint="default"/>
      </w:rPr>
    </w:lvl>
  </w:abstractNum>
  <w:abstractNum w:abstractNumId="117" w15:restartNumberingAfterBreak="0">
    <w:nsid w:val="237E489B"/>
    <w:multiLevelType w:val="hybridMultilevel"/>
    <w:tmpl w:val="6F4050FA"/>
    <w:lvl w:ilvl="0" w:tplc="5198B346">
      <w:start w:val="5"/>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23F37CD0"/>
    <w:multiLevelType w:val="hybridMultilevel"/>
    <w:tmpl w:val="D520A830"/>
    <w:lvl w:ilvl="0" w:tplc="E1D07C16">
      <w:start w:val="6"/>
      <w:numFmt w:val="decimal"/>
      <w:lvlText w:val="%1."/>
      <w:lvlJc w:val="left"/>
      <w:pPr>
        <w:ind w:left="720" w:hanging="360"/>
      </w:pPr>
    </w:lvl>
    <w:lvl w:ilvl="1" w:tplc="DB04B920">
      <w:start w:val="1"/>
      <w:numFmt w:val="lowerLetter"/>
      <w:lvlText w:val="%2."/>
      <w:lvlJc w:val="left"/>
      <w:pPr>
        <w:ind w:left="1440" w:hanging="360"/>
      </w:pPr>
    </w:lvl>
    <w:lvl w:ilvl="2" w:tplc="B742EBF8">
      <w:start w:val="1"/>
      <w:numFmt w:val="lowerRoman"/>
      <w:lvlText w:val="%3."/>
      <w:lvlJc w:val="right"/>
      <w:pPr>
        <w:ind w:left="2160" w:hanging="180"/>
      </w:pPr>
    </w:lvl>
    <w:lvl w:ilvl="3" w:tplc="38A6BA06">
      <w:start w:val="1"/>
      <w:numFmt w:val="decimal"/>
      <w:lvlText w:val="%4."/>
      <w:lvlJc w:val="left"/>
      <w:pPr>
        <w:ind w:left="2880" w:hanging="360"/>
      </w:pPr>
    </w:lvl>
    <w:lvl w:ilvl="4" w:tplc="14FEBBBE">
      <w:start w:val="1"/>
      <w:numFmt w:val="lowerLetter"/>
      <w:lvlText w:val="%5."/>
      <w:lvlJc w:val="left"/>
      <w:pPr>
        <w:ind w:left="3600" w:hanging="360"/>
      </w:pPr>
    </w:lvl>
    <w:lvl w:ilvl="5" w:tplc="21D44B68">
      <w:start w:val="1"/>
      <w:numFmt w:val="lowerRoman"/>
      <w:lvlText w:val="%6."/>
      <w:lvlJc w:val="right"/>
      <w:pPr>
        <w:ind w:left="4320" w:hanging="180"/>
      </w:pPr>
    </w:lvl>
    <w:lvl w:ilvl="6" w:tplc="33F0E28E">
      <w:start w:val="1"/>
      <w:numFmt w:val="decimal"/>
      <w:lvlText w:val="%7."/>
      <w:lvlJc w:val="left"/>
      <w:pPr>
        <w:ind w:left="5040" w:hanging="360"/>
      </w:pPr>
    </w:lvl>
    <w:lvl w:ilvl="7" w:tplc="24F8A17C">
      <w:start w:val="1"/>
      <w:numFmt w:val="lowerLetter"/>
      <w:lvlText w:val="%8."/>
      <w:lvlJc w:val="left"/>
      <w:pPr>
        <w:ind w:left="5760" w:hanging="360"/>
      </w:pPr>
    </w:lvl>
    <w:lvl w:ilvl="8" w:tplc="87146E92">
      <w:start w:val="1"/>
      <w:numFmt w:val="lowerRoman"/>
      <w:lvlText w:val="%9."/>
      <w:lvlJc w:val="right"/>
      <w:pPr>
        <w:ind w:left="6480" w:hanging="180"/>
      </w:pPr>
    </w:lvl>
  </w:abstractNum>
  <w:abstractNum w:abstractNumId="119" w15:restartNumberingAfterBreak="0">
    <w:nsid w:val="23F391AA"/>
    <w:multiLevelType w:val="hybridMultilevel"/>
    <w:tmpl w:val="DCBCD676"/>
    <w:lvl w:ilvl="0" w:tplc="2782FBEE">
      <w:start w:val="1"/>
      <w:numFmt w:val="bullet"/>
      <w:lvlText w:val="-"/>
      <w:lvlJc w:val="left"/>
      <w:pPr>
        <w:ind w:left="720" w:hanging="360"/>
      </w:pPr>
      <w:rPr>
        <w:rFonts w:ascii="&quot;Arial Narrow&quot;,sans-serif" w:hAnsi="&quot;Arial Narrow&quot;,sans-serif" w:hint="default"/>
      </w:rPr>
    </w:lvl>
    <w:lvl w:ilvl="1" w:tplc="8D80E102">
      <w:start w:val="1"/>
      <w:numFmt w:val="bullet"/>
      <w:lvlText w:val="o"/>
      <w:lvlJc w:val="left"/>
      <w:pPr>
        <w:ind w:left="1440" w:hanging="360"/>
      </w:pPr>
      <w:rPr>
        <w:rFonts w:ascii="Courier New" w:hAnsi="Courier New" w:hint="default"/>
      </w:rPr>
    </w:lvl>
    <w:lvl w:ilvl="2" w:tplc="AD4CAD38">
      <w:start w:val="1"/>
      <w:numFmt w:val="bullet"/>
      <w:lvlText w:val=""/>
      <w:lvlJc w:val="left"/>
      <w:pPr>
        <w:ind w:left="2160" w:hanging="360"/>
      </w:pPr>
      <w:rPr>
        <w:rFonts w:ascii="Wingdings" w:hAnsi="Wingdings" w:hint="default"/>
      </w:rPr>
    </w:lvl>
    <w:lvl w:ilvl="3" w:tplc="AEF6ACD0">
      <w:start w:val="1"/>
      <w:numFmt w:val="bullet"/>
      <w:lvlText w:val=""/>
      <w:lvlJc w:val="left"/>
      <w:pPr>
        <w:ind w:left="2880" w:hanging="360"/>
      </w:pPr>
      <w:rPr>
        <w:rFonts w:ascii="Symbol" w:hAnsi="Symbol" w:hint="default"/>
      </w:rPr>
    </w:lvl>
    <w:lvl w:ilvl="4" w:tplc="46D02EDE">
      <w:start w:val="1"/>
      <w:numFmt w:val="bullet"/>
      <w:lvlText w:val="o"/>
      <w:lvlJc w:val="left"/>
      <w:pPr>
        <w:ind w:left="3600" w:hanging="360"/>
      </w:pPr>
      <w:rPr>
        <w:rFonts w:ascii="Courier New" w:hAnsi="Courier New" w:hint="default"/>
      </w:rPr>
    </w:lvl>
    <w:lvl w:ilvl="5" w:tplc="648CCF44">
      <w:start w:val="1"/>
      <w:numFmt w:val="bullet"/>
      <w:lvlText w:val=""/>
      <w:lvlJc w:val="left"/>
      <w:pPr>
        <w:ind w:left="4320" w:hanging="360"/>
      </w:pPr>
      <w:rPr>
        <w:rFonts w:ascii="Wingdings" w:hAnsi="Wingdings" w:hint="default"/>
      </w:rPr>
    </w:lvl>
    <w:lvl w:ilvl="6" w:tplc="1D8C0370">
      <w:start w:val="1"/>
      <w:numFmt w:val="bullet"/>
      <w:lvlText w:val=""/>
      <w:lvlJc w:val="left"/>
      <w:pPr>
        <w:ind w:left="5040" w:hanging="360"/>
      </w:pPr>
      <w:rPr>
        <w:rFonts w:ascii="Symbol" w:hAnsi="Symbol" w:hint="default"/>
      </w:rPr>
    </w:lvl>
    <w:lvl w:ilvl="7" w:tplc="32A0A544">
      <w:start w:val="1"/>
      <w:numFmt w:val="bullet"/>
      <w:lvlText w:val="o"/>
      <w:lvlJc w:val="left"/>
      <w:pPr>
        <w:ind w:left="5760" w:hanging="360"/>
      </w:pPr>
      <w:rPr>
        <w:rFonts w:ascii="Courier New" w:hAnsi="Courier New" w:hint="default"/>
      </w:rPr>
    </w:lvl>
    <w:lvl w:ilvl="8" w:tplc="9CEEC33C">
      <w:start w:val="1"/>
      <w:numFmt w:val="bullet"/>
      <w:lvlText w:val=""/>
      <w:lvlJc w:val="left"/>
      <w:pPr>
        <w:ind w:left="6480" w:hanging="360"/>
      </w:pPr>
      <w:rPr>
        <w:rFonts w:ascii="Wingdings" w:hAnsi="Wingdings" w:hint="default"/>
      </w:rPr>
    </w:lvl>
  </w:abstractNum>
  <w:abstractNum w:abstractNumId="120" w15:restartNumberingAfterBreak="0">
    <w:nsid w:val="23F8A97B"/>
    <w:multiLevelType w:val="hybridMultilevel"/>
    <w:tmpl w:val="373C4398"/>
    <w:lvl w:ilvl="0" w:tplc="B0426100">
      <w:start w:val="1"/>
      <w:numFmt w:val="bullet"/>
      <w:lvlText w:val="o"/>
      <w:lvlJc w:val="left"/>
      <w:pPr>
        <w:ind w:left="720" w:hanging="360"/>
      </w:pPr>
      <w:rPr>
        <w:rFonts w:ascii="&quot;Courier New&quot;" w:hAnsi="&quot;Courier New&quot;" w:hint="default"/>
      </w:rPr>
    </w:lvl>
    <w:lvl w:ilvl="1" w:tplc="9AF64240">
      <w:start w:val="1"/>
      <w:numFmt w:val="bullet"/>
      <w:lvlText w:val="o"/>
      <w:lvlJc w:val="left"/>
      <w:pPr>
        <w:ind w:left="1440" w:hanging="360"/>
      </w:pPr>
      <w:rPr>
        <w:rFonts w:ascii="Courier New" w:hAnsi="Courier New" w:hint="default"/>
      </w:rPr>
    </w:lvl>
    <w:lvl w:ilvl="2" w:tplc="E19EEF62">
      <w:start w:val="1"/>
      <w:numFmt w:val="bullet"/>
      <w:lvlText w:val=""/>
      <w:lvlJc w:val="left"/>
      <w:pPr>
        <w:ind w:left="2160" w:hanging="360"/>
      </w:pPr>
      <w:rPr>
        <w:rFonts w:ascii="Wingdings" w:hAnsi="Wingdings" w:hint="default"/>
      </w:rPr>
    </w:lvl>
    <w:lvl w:ilvl="3" w:tplc="4BC41BAA">
      <w:start w:val="1"/>
      <w:numFmt w:val="bullet"/>
      <w:lvlText w:val=""/>
      <w:lvlJc w:val="left"/>
      <w:pPr>
        <w:ind w:left="2880" w:hanging="360"/>
      </w:pPr>
      <w:rPr>
        <w:rFonts w:ascii="Symbol" w:hAnsi="Symbol" w:hint="default"/>
      </w:rPr>
    </w:lvl>
    <w:lvl w:ilvl="4" w:tplc="9B660620">
      <w:start w:val="1"/>
      <w:numFmt w:val="bullet"/>
      <w:lvlText w:val="o"/>
      <w:lvlJc w:val="left"/>
      <w:pPr>
        <w:ind w:left="3600" w:hanging="360"/>
      </w:pPr>
      <w:rPr>
        <w:rFonts w:ascii="Courier New" w:hAnsi="Courier New" w:hint="default"/>
      </w:rPr>
    </w:lvl>
    <w:lvl w:ilvl="5" w:tplc="7624B296">
      <w:start w:val="1"/>
      <w:numFmt w:val="bullet"/>
      <w:lvlText w:val=""/>
      <w:lvlJc w:val="left"/>
      <w:pPr>
        <w:ind w:left="4320" w:hanging="360"/>
      </w:pPr>
      <w:rPr>
        <w:rFonts w:ascii="Wingdings" w:hAnsi="Wingdings" w:hint="default"/>
      </w:rPr>
    </w:lvl>
    <w:lvl w:ilvl="6" w:tplc="BE5EB966">
      <w:start w:val="1"/>
      <w:numFmt w:val="bullet"/>
      <w:lvlText w:val=""/>
      <w:lvlJc w:val="left"/>
      <w:pPr>
        <w:ind w:left="5040" w:hanging="360"/>
      </w:pPr>
      <w:rPr>
        <w:rFonts w:ascii="Symbol" w:hAnsi="Symbol" w:hint="default"/>
      </w:rPr>
    </w:lvl>
    <w:lvl w:ilvl="7" w:tplc="1C344664">
      <w:start w:val="1"/>
      <w:numFmt w:val="bullet"/>
      <w:lvlText w:val="o"/>
      <w:lvlJc w:val="left"/>
      <w:pPr>
        <w:ind w:left="5760" w:hanging="360"/>
      </w:pPr>
      <w:rPr>
        <w:rFonts w:ascii="Courier New" w:hAnsi="Courier New" w:hint="default"/>
      </w:rPr>
    </w:lvl>
    <w:lvl w:ilvl="8" w:tplc="D8E09FEC">
      <w:start w:val="1"/>
      <w:numFmt w:val="bullet"/>
      <w:lvlText w:val=""/>
      <w:lvlJc w:val="left"/>
      <w:pPr>
        <w:ind w:left="6480" w:hanging="360"/>
      </w:pPr>
      <w:rPr>
        <w:rFonts w:ascii="Wingdings" w:hAnsi="Wingdings" w:hint="default"/>
      </w:rPr>
    </w:lvl>
  </w:abstractNum>
  <w:abstractNum w:abstractNumId="121" w15:restartNumberingAfterBreak="0">
    <w:nsid w:val="2413E5AF"/>
    <w:multiLevelType w:val="hybridMultilevel"/>
    <w:tmpl w:val="490E17EA"/>
    <w:lvl w:ilvl="0" w:tplc="CB340F64">
      <w:start w:val="1"/>
      <w:numFmt w:val="bullet"/>
      <w:lvlText w:val="-"/>
      <w:lvlJc w:val="left"/>
      <w:pPr>
        <w:ind w:left="720" w:hanging="360"/>
      </w:pPr>
      <w:rPr>
        <w:rFonts w:ascii="Calibri" w:hAnsi="Calibri" w:hint="default"/>
      </w:rPr>
    </w:lvl>
    <w:lvl w:ilvl="1" w:tplc="DC6011DA">
      <w:start w:val="1"/>
      <w:numFmt w:val="bullet"/>
      <w:lvlText w:val="o"/>
      <w:lvlJc w:val="left"/>
      <w:pPr>
        <w:ind w:left="1440" w:hanging="360"/>
      </w:pPr>
      <w:rPr>
        <w:rFonts w:ascii="Courier New" w:hAnsi="Courier New" w:hint="default"/>
      </w:rPr>
    </w:lvl>
    <w:lvl w:ilvl="2" w:tplc="52DC187E">
      <w:start w:val="1"/>
      <w:numFmt w:val="bullet"/>
      <w:lvlText w:val=""/>
      <w:lvlJc w:val="left"/>
      <w:pPr>
        <w:ind w:left="2160" w:hanging="360"/>
      </w:pPr>
      <w:rPr>
        <w:rFonts w:ascii="Wingdings" w:hAnsi="Wingdings" w:hint="default"/>
      </w:rPr>
    </w:lvl>
    <w:lvl w:ilvl="3" w:tplc="F9E08D86">
      <w:start w:val="1"/>
      <w:numFmt w:val="bullet"/>
      <w:lvlText w:val=""/>
      <w:lvlJc w:val="left"/>
      <w:pPr>
        <w:ind w:left="2880" w:hanging="360"/>
      </w:pPr>
      <w:rPr>
        <w:rFonts w:ascii="Symbol" w:hAnsi="Symbol" w:hint="default"/>
      </w:rPr>
    </w:lvl>
    <w:lvl w:ilvl="4" w:tplc="B0F2DCCE">
      <w:start w:val="1"/>
      <w:numFmt w:val="bullet"/>
      <w:lvlText w:val="o"/>
      <w:lvlJc w:val="left"/>
      <w:pPr>
        <w:ind w:left="3600" w:hanging="360"/>
      </w:pPr>
      <w:rPr>
        <w:rFonts w:ascii="Courier New" w:hAnsi="Courier New" w:hint="default"/>
      </w:rPr>
    </w:lvl>
    <w:lvl w:ilvl="5" w:tplc="77F8E8BE">
      <w:start w:val="1"/>
      <w:numFmt w:val="bullet"/>
      <w:lvlText w:val=""/>
      <w:lvlJc w:val="left"/>
      <w:pPr>
        <w:ind w:left="4320" w:hanging="360"/>
      </w:pPr>
      <w:rPr>
        <w:rFonts w:ascii="Wingdings" w:hAnsi="Wingdings" w:hint="default"/>
      </w:rPr>
    </w:lvl>
    <w:lvl w:ilvl="6" w:tplc="855A4B70">
      <w:start w:val="1"/>
      <w:numFmt w:val="bullet"/>
      <w:lvlText w:val=""/>
      <w:lvlJc w:val="left"/>
      <w:pPr>
        <w:ind w:left="5040" w:hanging="360"/>
      </w:pPr>
      <w:rPr>
        <w:rFonts w:ascii="Symbol" w:hAnsi="Symbol" w:hint="default"/>
      </w:rPr>
    </w:lvl>
    <w:lvl w:ilvl="7" w:tplc="6E3C5B74">
      <w:start w:val="1"/>
      <w:numFmt w:val="bullet"/>
      <w:lvlText w:val="o"/>
      <w:lvlJc w:val="left"/>
      <w:pPr>
        <w:ind w:left="5760" w:hanging="360"/>
      </w:pPr>
      <w:rPr>
        <w:rFonts w:ascii="Courier New" w:hAnsi="Courier New" w:hint="default"/>
      </w:rPr>
    </w:lvl>
    <w:lvl w:ilvl="8" w:tplc="DEF04FB0">
      <w:start w:val="1"/>
      <w:numFmt w:val="bullet"/>
      <w:lvlText w:val=""/>
      <w:lvlJc w:val="left"/>
      <w:pPr>
        <w:ind w:left="6480" w:hanging="360"/>
      </w:pPr>
      <w:rPr>
        <w:rFonts w:ascii="Wingdings" w:hAnsi="Wingdings" w:hint="default"/>
      </w:rPr>
    </w:lvl>
  </w:abstractNum>
  <w:abstractNum w:abstractNumId="122" w15:restartNumberingAfterBreak="0">
    <w:nsid w:val="2486A468"/>
    <w:multiLevelType w:val="hybridMultilevel"/>
    <w:tmpl w:val="33DE5106"/>
    <w:lvl w:ilvl="0" w:tplc="CEF405EC">
      <w:start w:val="1"/>
      <w:numFmt w:val="decimal"/>
      <w:lvlText w:val="%1."/>
      <w:lvlJc w:val="left"/>
      <w:pPr>
        <w:ind w:left="720" w:hanging="360"/>
      </w:pPr>
    </w:lvl>
    <w:lvl w:ilvl="1" w:tplc="8702025E">
      <w:start w:val="1"/>
      <w:numFmt w:val="decimal"/>
      <w:lvlText w:val="•"/>
      <w:lvlJc w:val="left"/>
      <w:pPr>
        <w:ind w:left="1440" w:hanging="360"/>
      </w:pPr>
    </w:lvl>
    <w:lvl w:ilvl="2" w:tplc="486E29FC">
      <w:start w:val="1"/>
      <w:numFmt w:val="lowerRoman"/>
      <w:lvlText w:val="%3."/>
      <w:lvlJc w:val="right"/>
      <w:pPr>
        <w:ind w:left="2160" w:hanging="180"/>
      </w:pPr>
    </w:lvl>
    <w:lvl w:ilvl="3" w:tplc="112C450C">
      <w:start w:val="1"/>
      <w:numFmt w:val="decimal"/>
      <w:lvlText w:val="%4."/>
      <w:lvlJc w:val="left"/>
      <w:pPr>
        <w:ind w:left="2880" w:hanging="360"/>
      </w:pPr>
    </w:lvl>
    <w:lvl w:ilvl="4" w:tplc="4CFCBCAA">
      <w:start w:val="1"/>
      <w:numFmt w:val="lowerLetter"/>
      <w:lvlText w:val="%5."/>
      <w:lvlJc w:val="left"/>
      <w:pPr>
        <w:ind w:left="3600" w:hanging="360"/>
      </w:pPr>
    </w:lvl>
    <w:lvl w:ilvl="5" w:tplc="5F222D3E">
      <w:start w:val="1"/>
      <w:numFmt w:val="lowerRoman"/>
      <w:lvlText w:val="%6."/>
      <w:lvlJc w:val="right"/>
      <w:pPr>
        <w:ind w:left="4320" w:hanging="180"/>
      </w:pPr>
    </w:lvl>
    <w:lvl w:ilvl="6" w:tplc="0A944C42">
      <w:start w:val="1"/>
      <w:numFmt w:val="decimal"/>
      <w:lvlText w:val="%7."/>
      <w:lvlJc w:val="left"/>
      <w:pPr>
        <w:ind w:left="5040" w:hanging="360"/>
      </w:pPr>
    </w:lvl>
    <w:lvl w:ilvl="7" w:tplc="1194A11A">
      <w:start w:val="1"/>
      <w:numFmt w:val="lowerLetter"/>
      <w:lvlText w:val="%8."/>
      <w:lvlJc w:val="left"/>
      <w:pPr>
        <w:ind w:left="5760" w:hanging="360"/>
      </w:pPr>
    </w:lvl>
    <w:lvl w:ilvl="8" w:tplc="0338C250">
      <w:start w:val="1"/>
      <w:numFmt w:val="lowerRoman"/>
      <w:lvlText w:val="%9."/>
      <w:lvlJc w:val="right"/>
      <w:pPr>
        <w:ind w:left="6480" w:hanging="180"/>
      </w:pPr>
    </w:lvl>
  </w:abstractNum>
  <w:abstractNum w:abstractNumId="123" w15:restartNumberingAfterBreak="0">
    <w:nsid w:val="2487B14D"/>
    <w:multiLevelType w:val="hybridMultilevel"/>
    <w:tmpl w:val="868AE050"/>
    <w:lvl w:ilvl="0" w:tplc="DB365AE8">
      <w:start w:val="1"/>
      <w:numFmt w:val="bullet"/>
      <w:lvlText w:val="ü"/>
      <w:lvlJc w:val="left"/>
      <w:pPr>
        <w:ind w:left="720" w:hanging="360"/>
      </w:pPr>
      <w:rPr>
        <w:rFonts w:ascii="&quot;Arial Narrow&quot;, sans-serif" w:hAnsi="&quot;Arial Narrow&quot;, sans-serif" w:hint="default"/>
      </w:rPr>
    </w:lvl>
    <w:lvl w:ilvl="1" w:tplc="D44C0C18">
      <w:start w:val="1"/>
      <w:numFmt w:val="bullet"/>
      <w:lvlText w:val="o"/>
      <w:lvlJc w:val="left"/>
      <w:pPr>
        <w:ind w:left="1440" w:hanging="360"/>
      </w:pPr>
      <w:rPr>
        <w:rFonts w:ascii="Courier New" w:hAnsi="Courier New" w:hint="default"/>
      </w:rPr>
    </w:lvl>
    <w:lvl w:ilvl="2" w:tplc="52AE7376">
      <w:start w:val="1"/>
      <w:numFmt w:val="bullet"/>
      <w:lvlText w:val=""/>
      <w:lvlJc w:val="left"/>
      <w:pPr>
        <w:ind w:left="2160" w:hanging="360"/>
      </w:pPr>
      <w:rPr>
        <w:rFonts w:ascii="Wingdings" w:hAnsi="Wingdings" w:hint="default"/>
      </w:rPr>
    </w:lvl>
    <w:lvl w:ilvl="3" w:tplc="DF80DAFE">
      <w:start w:val="1"/>
      <w:numFmt w:val="bullet"/>
      <w:lvlText w:val=""/>
      <w:lvlJc w:val="left"/>
      <w:pPr>
        <w:ind w:left="2880" w:hanging="360"/>
      </w:pPr>
      <w:rPr>
        <w:rFonts w:ascii="Symbol" w:hAnsi="Symbol" w:hint="default"/>
      </w:rPr>
    </w:lvl>
    <w:lvl w:ilvl="4" w:tplc="E0162B52">
      <w:start w:val="1"/>
      <w:numFmt w:val="bullet"/>
      <w:lvlText w:val="o"/>
      <w:lvlJc w:val="left"/>
      <w:pPr>
        <w:ind w:left="3600" w:hanging="360"/>
      </w:pPr>
      <w:rPr>
        <w:rFonts w:ascii="Courier New" w:hAnsi="Courier New" w:hint="default"/>
      </w:rPr>
    </w:lvl>
    <w:lvl w:ilvl="5" w:tplc="623E81B8">
      <w:start w:val="1"/>
      <w:numFmt w:val="bullet"/>
      <w:lvlText w:val=""/>
      <w:lvlJc w:val="left"/>
      <w:pPr>
        <w:ind w:left="4320" w:hanging="360"/>
      </w:pPr>
      <w:rPr>
        <w:rFonts w:ascii="Wingdings" w:hAnsi="Wingdings" w:hint="default"/>
      </w:rPr>
    </w:lvl>
    <w:lvl w:ilvl="6" w:tplc="F1BC7962">
      <w:start w:val="1"/>
      <w:numFmt w:val="bullet"/>
      <w:lvlText w:val=""/>
      <w:lvlJc w:val="left"/>
      <w:pPr>
        <w:ind w:left="5040" w:hanging="360"/>
      </w:pPr>
      <w:rPr>
        <w:rFonts w:ascii="Symbol" w:hAnsi="Symbol" w:hint="default"/>
      </w:rPr>
    </w:lvl>
    <w:lvl w:ilvl="7" w:tplc="1E143D58">
      <w:start w:val="1"/>
      <w:numFmt w:val="bullet"/>
      <w:lvlText w:val="o"/>
      <w:lvlJc w:val="left"/>
      <w:pPr>
        <w:ind w:left="5760" w:hanging="360"/>
      </w:pPr>
      <w:rPr>
        <w:rFonts w:ascii="Courier New" w:hAnsi="Courier New" w:hint="default"/>
      </w:rPr>
    </w:lvl>
    <w:lvl w:ilvl="8" w:tplc="D16A7060">
      <w:start w:val="1"/>
      <w:numFmt w:val="bullet"/>
      <w:lvlText w:val=""/>
      <w:lvlJc w:val="left"/>
      <w:pPr>
        <w:ind w:left="6480" w:hanging="360"/>
      </w:pPr>
      <w:rPr>
        <w:rFonts w:ascii="Wingdings" w:hAnsi="Wingdings" w:hint="default"/>
      </w:rPr>
    </w:lvl>
  </w:abstractNum>
  <w:abstractNum w:abstractNumId="124" w15:restartNumberingAfterBreak="0">
    <w:nsid w:val="24E0E271"/>
    <w:multiLevelType w:val="hybridMultilevel"/>
    <w:tmpl w:val="DBEC8944"/>
    <w:lvl w:ilvl="0" w:tplc="8586EDE2">
      <w:start w:val="1"/>
      <w:numFmt w:val="bullet"/>
      <w:lvlText w:val="-"/>
      <w:lvlJc w:val="left"/>
      <w:pPr>
        <w:ind w:left="720" w:hanging="360"/>
      </w:pPr>
      <w:rPr>
        <w:rFonts w:ascii="Symbol" w:hAnsi="Symbol" w:hint="default"/>
      </w:rPr>
    </w:lvl>
    <w:lvl w:ilvl="1" w:tplc="74FC4E9E">
      <w:start w:val="1"/>
      <w:numFmt w:val="bullet"/>
      <w:lvlText w:val="o"/>
      <w:lvlJc w:val="left"/>
      <w:pPr>
        <w:ind w:left="1440" w:hanging="360"/>
      </w:pPr>
      <w:rPr>
        <w:rFonts w:ascii="Courier New" w:hAnsi="Courier New" w:hint="default"/>
      </w:rPr>
    </w:lvl>
    <w:lvl w:ilvl="2" w:tplc="51C8FDCA">
      <w:start w:val="1"/>
      <w:numFmt w:val="bullet"/>
      <w:lvlText w:val=""/>
      <w:lvlJc w:val="left"/>
      <w:pPr>
        <w:ind w:left="2160" w:hanging="360"/>
      </w:pPr>
      <w:rPr>
        <w:rFonts w:ascii="Wingdings" w:hAnsi="Wingdings" w:hint="default"/>
      </w:rPr>
    </w:lvl>
    <w:lvl w:ilvl="3" w:tplc="CF0C7C88">
      <w:start w:val="1"/>
      <w:numFmt w:val="bullet"/>
      <w:lvlText w:val=""/>
      <w:lvlJc w:val="left"/>
      <w:pPr>
        <w:ind w:left="2880" w:hanging="360"/>
      </w:pPr>
      <w:rPr>
        <w:rFonts w:ascii="Symbol" w:hAnsi="Symbol" w:hint="default"/>
      </w:rPr>
    </w:lvl>
    <w:lvl w:ilvl="4" w:tplc="CEBC9922">
      <w:start w:val="1"/>
      <w:numFmt w:val="bullet"/>
      <w:lvlText w:val="o"/>
      <w:lvlJc w:val="left"/>
      <w:pPr>
        <w:ind w:left="3600" w:hanging="360"/>
      </w:pPr>
      <w:rPr>
        <w:rFonts w:ascii="Courier New" w:hAnsi="Courier New" w:hint="default"/>
      </w:rPr>
    </w:lvl>
    <w:lvl w:ilvl="5" w:tplc="3A1CD1AE">
      <w:start w:val="1"/>
      <w:numFmt w:val="bullet"/>
      <w:lvlText w:val=""/>
      <w:lvlJc w:val="left"/>
      <w:pPr>
        <w:ind w:left="4320" w:hanging="360"/>
      </w:pPr>
      <w:rPr>
        <w:rFonts w:ascii="Wingdings" w:hAnsi="Wingdings" w:hint="default"/>
      </w:rPr>
    </w:lvl>
    <w:lvl w:ilvl="6" w:tplc="989E8BF2">
      <w:start w:val="1"/>
      <w:numFmt w:val="bullet"/>
      <w:lvlText w:val=""/>
      <w:lvlJc w:val="left"/>
      <w:pPr>
        <w:ind w:left="5040" w:hanging="360"/>
      </w:pPr>
      <w:rPr>
        <w:rFonts w:ascii="Symbol" w:hAnsi="Symbol" w:hint="default"/>
      </w:rPr>
    </w:lvl>
    <w:lvl w:ilvl="7" w:tplc="4670AF92">
      <w:start w:val="1"/>
      <w:numFmt w:val="bullet"/>
      <w:lvlText w:val="o"/>
      <w:lvlJc w:val="left"/>
      <w:pPr>
        <w:ind w:left="5760" w:hanging="360"/>
      </w:pPr>
      <w:rPr>
        <w:rFonts w:ascii="Courier New" w:hAnsi="Courier New" w:hint="default"/>
      </w:rPr>
    </w:lvl>
    <w:lvl w:ilvl="8" w:tplc="13643AF8">
      <w:start w:val="1"/>
      <w:numFmt w:val="bullet"/>
      <w:lvlText w:val=""/>
      <w:lvlJc w:val="left"/>
      <w:pPr>
        <w:ind w:left="6480" w:hanging="360"/>
      </w:pPr>
      <w:rPr>
        <w:rFonts w:ascii="Wingdings" w:hAnsi="Wingdings" w:hint="default"/>
      </w:rPr>
    </w:lvl>
  </w:abstractNum>
  <w:abstractNum w:abstractNumId="125" w15:restartNumberingAfterBreak="0">
    <w:nsid w:val="25665EEE"/>
    <w:multiLevelType w:val="hybridMultilevel"/>
    <w:tmpl w:val="C5ACCF5A"/>
    <w:lvl w:ilvl="0" w:tplc="604A8768">
      <w:start w:val="1"/>
      <w:numFmt w:val="bullet"/>
      <w:lvlText w:val="·"/>
      <w:lvlJc w:val="left"/>
      <w:pPr>
        <w:ind w:left="720" w:hanging="360"/>
      </w:pPr>
      <w:rPr>
        <w:rFonts w:ascii="Symbol" w:hAnsi="Symbol" w:hint="default"/>
      </w:rPr>
    </w:lvl>
    <w:lvl w:ilvl="1" w:tplc="2936600E">
      <w:start w:val="1"/>
      <w:numFmt w:val="bullet"/>
      <w:lvlText w:val="o"/>
      <w:lvlJc w:val="left"/>
      <w:pPr>
        <w:ind w:left="1440" w:hanging="360"/>
      </w:pPr>
      <w:rPr>
        <w:rFonts w:ascii="Courier New" w:hAnsi="Courier New" w:hint="default"/>
      </w:rPr>
    </w:lvl>
    <w:lvl w:ilvl="2" w:tplc="89A86B66">
      <w:start w:val="1"/>
      <w:numFmt w:val="bullet"/>
      <w:lvlText w:val=""/>
      <w:lvlJc w:val="left"/>
      <w:pPr>
        <w:ind w:left="2160" w:hanging="360"/>
      </w:pPr>
      <w:rPr>
        <w:rFonts w:ascii="Wingdings" w:hAnsi="Wingdings" w:hint="default"/>
      </w:rPr>
    </w:lvl>
    <w:lvl w:ilvl="3" w:tplc="A6F220AE">
      <w:start w:val="1"/>
      <w:numFmt w:val="bullet"/>
      <w:lvlText w:val=""/>
      <w:lvlJc w:val="left"/>
      <w:pPr>
        <w:ind w:left="2880" w:hanging="360"/>
      </w:pPr>
      <w:rPr>
        <w:rFonts w:ascii="Symbol" w:hAnsi="Symbol" w:hint="default"/>
      </w:rPr>
    </w:lvl>
    <w:lvl w:ilvl="4" w:tplc="F46C92CE">
      <w:start w:val="1"/>
      <w:numFmt w:val="bullet"/>
      <w:lvlText w:val="o"/>
      <w:lvlJc w:val="left"/>
      <w:pPr>
        <w:ind w:left="3600" w:hanging="360"/>
      </w:pPr>
      <w:rPr>
        <w:rFonts w:ascii="Courier New" w:hAnsi="Courier New" w:hint="default"/>
      </w:rPr>
    </w:lvl>
    <w:lvl w:ilvl="5" w:tplc="94503912">
      <w:start w:val="1"/>
      <w:numFmt w:val="bullet"/>
      <w:lvlText w:val=""/>
      <w:lvlJc w:val="left"/>
      <w:pPr>
        <w:ind w:left="4320" w:hanging="360"/>
      </w:pPr>
      <w:rPr>
        <w:rFonts w:ascii="Wingdings" w:hAnsi="Wingdings" w:hint="default"/>
      </w:rPr>
    </w:lvl>
    <w:lvl w:ilvl="6" w:tplc="D9368E36">
      <w:start w:val="1"/>
      <w:numFmt w:val="bullet"/>
      <w:lvlText w:val=""/>
      <w:lvlJc w:val="left"/>
      <w:pPr>
        <w:ind w:left="5040" w:hanging="360"/>
      </w:pPr>
      <w:rPr>
        <w:rFonts w:ascii="Symbol" w:hAnsi="Symbol" w:hint="default"/>
      </w:rPr>
    </w:lvl>
    <w:lvl w:ilvl="7" w:tplc="421CA6EC">
      <w:start w:val="1"/>
      <w:numFmt w:val="bullet"/>
      <w:lvlText w:val="o"/>
      <w:lvlJc w:val="left"/>
      <w:pPr>
        <w:ind w:left="5760" w:hanging="360"/>
      </w:pPr>
      <w:rPr>
        <w:rFonts w:ascii="Courier New" w:hAnsi="Courier New" w:hint="default"/>
      </w:rPr>
    </w:lvl>
    <w:lvl w:ilvl="8" w:tplc="35B24C76">
      <w:start w:val="1"/>
      <w:numFmt w:val="bullet"/>
      <w:lvlText w:val=""/>
      <w:lvlJc w:val="left"/>
      <w:pPr>
        <w:ind w:left="6480" w:hanging="360"/>
      </w:pPr>
      <w:rPr>
        <w:rFonts w:ascii="Wingdings" w:hAnsi="Wingdings" w:hint="default"/>
      </w:rPr>
    </w:lvl>
  </w:abstractNum>
  <w:abstractNum w:abstractNumId="126" w15:restartNumberingAfterBreak="0">
    <w:nsid w:val="256F5A39"/>
    <w:multiLevelType w:val="hybridMultilevel"/>
    <w:tmpl w:val="D8F24E00"/>
    <w:lvl w:ilvl="0" w:tplc="C3529A26">
      <w:start w:val="1"/>
      <w:numFmt w:val="bullet"/>
      <w:lvlText w:val="-"/>
      <w:lvlJc w:val="left"/>
      <w:pPr>
        <w:ind w:left="720" w:hanging="360"/>
      </w:pPr>
      <w:rPr>
        <w:rFonts w:ascii="Symbol" w:hAnsi="Symbol" w:hint="default"/>
      </w:rPr>
    </w:lvl>
    <w:lvl w:ilvl="1" w:tplc="3AF2AF64">
      <w:start w:val="1"/>
      <w:numFmt w:val="bullet"/>
      <w:lvlText w:val="o"/>
      <w:lvlJc w:val="left"/>
      <w:pPr>
        <w:ind w:left="1440" w:hanging="360"/>
      </w:pPr>
      <w:rPr>
        <w:rFonts w:ascii="Courier New" w:hAnsi="Courier New" w:hint="default"/>
      </w:rPr>
    </w:lvl>
    <w:lvl w:ilvl="2" w:tplc="36E8C894">
      <w:start w:val="1"/>
      <w:numFmt w:val="bullet"/>
      <w:lvlText w:val=""/>
      <w:lvlJc w:val="left"/>
      <w:pPr>
        <w:ind w:left="2160" w:hanging="360"/>
      </w:pPr>
      <w:rPr>
        <w:rFonts w:ascii="Wingdings" w:hAnsi="Wingdings" w:hint="default"/>
      </w:rPr>
    </w:lvl>
    <w:lvl w:ilvl="3" w:tplc="7AD83922">
      <w:start w:val="1"/>
      <w:numFmt w:val="bullet"/>
      <w:lvlText w:val=""/>
      <w:lvlJc w:val="left"/>
      <w:pPr>
        <w:ind w:left="2880" w:hanging="360"/>
      </w:pPr>
      <w:rPr>
        <w:rFonts w:ascii="Symbol" w:hAnsi="Symbol" w:hint="default"/>
      </w:rPr>
    </w:lvl>
    <w:lvl w:ilvl="4" w:tplc="3C62CF84">
      <w:start w:val="1"/>
      <w:numFmt w:val="bullet"/>
      <w:lvlText w:val="o"/>
      <w:lvlJc w:val="left"/>
      <w:pPr>
        <w:ind w:left="3600" w:hanging="360"/>
      </w:pPr>
      <w:rPr>
        <w:rFonts w:ascii="Courier New" w:hAnsi="Courier New" w:hint="default"/>
      </w:rPr>
    </w:lvl>
    <w:lvl w:ilvl="5" w:tplc="8688B232">
      <w:start w:val="1"/>
      <w:numFmt w:val="bullet"/>
      <w:lvlText w:val=""/>
      <w:lvlJc w:val="left"/>
      <w:pPr>
        <w:ind w:left="4320" w:hanging="360"/>
      </w:pPr>
      <w:rPr>
        <w:rFonts w:ascii="Wingdings" w:hAnsi="Wingdings" w:hint="default"/>
      </w:rPr>
    </w:lvl>
    <w:lvl w:ilvl="6" w:tplc="C23ABCA2">
      <w:start w:val="1"/>
      <w:numFmt w:val="bullet"/>
      <w:lvlText w:val=""/>
      <w:lvlJc w:val="left"/>
      <w:pPr>
        <w:ind w:left="5040" w:hanging="360"/>
      </w:pPr>
      <w:rPr>
        <w:rFonts w:ascii="Symbol" w:hAnsi="Symbol" w:hint="default"/>
      </w:rPr>
    </w:lvl>
    <w:lvl w:ilvl="7" w:tplc="37D41DBE">
      <w:start w:val="1"/>
      <w:numFmt w:val="bullet"/>
      <w:lvlText w:val="o"/>
      <w:lvlJc w:val="left"/>
      <w:pPr>
        <w:ind w:left="5760" w:hanging="360"/>
      </w:pPr>
      <w:rPr>
        <w:rFonts w:ascii="Courier New" w:hAnsi="Courier New" w:hint="default"/>
      </w:rPr>
    </w:lvl>
    <w:lvl w:ilvl="8" w:tplc="4352FC4C">
      <w:start w:val="1"/>
      <w:numFmt w:val="bullet"/>
      <w:lvlText w:val=""/>
      <w:lvlJc w:val="left"/>
      <w:pPr>
        <w:ind w:left="6480" w:hanging="360"/>
      </w:pPr>
      <w:rPr>
        <w:rFonts w:ascii="Wingdings" w:hAnsi="Wingdings" w:hint="default"/>
      </w:rPr>
    </w:lvl>
  </w:abstractNum>
  <w:abstractNum w:abstractNumId="127" w15:restartNumberingAfterBreak="0">
    <w:nsid w:val="2580DF18"/>
    <w:multiLevelType w:val="hybridMultilevel"/>
    <w:tmpl w:val="988A7442"/>
    <w:lvl w:ilvl="0" w:tplc="720CC506">
      <w:start w:val="1"/>
      <w:numFmt w:val="bullet"/>
      <w:lvlText w:val="-"/>
      <w:lvlJc w:val="left"/>
      <w:pPr>
        <w:ind w:left="720" w:hanging="360"/>
      </w:pPr>
      <w:rPr>
        <w:rFonts w:ascii="&quot;Calibri&quot;,sans-serif" w:hAnsi="&quot;Calibri&quot;,sans-serif" w:hint="default"/>
      </w:rPr>
    </w:lvl>
    <w:lvl w:ilvl="1" w:tplc="1A94FDD8">
      <w:start w:val="1"/>
      <w:numFmt w:val="bullet"/>
      <w:lvlText w:val="o"/>
      <w:lvlJc w:val="left"/>
      <w:pPr>
        <w:ind w:left="1440" w:hanging="360"/>
      </w:pPr>
      <w:rPr>
        <w:rFonts w:ascii="Courier New" w:hAnsi="Courier New" w:hint="default"/>
      </w:rPr>
    </w:lvl>
    <w:lvl w:ilvl="2" w:tplc="1068B9EC">
      <w:start w:val="1"/>
      <w:numFmt w:val="bullet"/>
      <w:lvlText w:val=""/>
      <w:lvlJc w:val="left"/>
      <w:pPr>
        <w:ind w:left="2160" w:hanging="360"/>
      </w:pPr>
      <w:rPr>
        <w:rFonts w:ascii="Wingdings" w:hAnsi="Wingdings" w:hint="default"/>
      </w:rPr>
    </w:lvl>
    <w:lvl w:ilvl="3" w:tplc="3A6CCC26">
      <w:start w:val="1"/>
      <w:numFmt w:val="bullet"/>
      <w:lvlText w:val=""/>
      <w:lvlJc w:val="left"/>
      <w:pPr>
        <w:ind w:left="2880" w:hanging="360"/>
      </w:pPr>
      <w:rPr>
        <w:rFonts w:ascii="Symbol" w:hAnsi="Symbol" w:hint="default"/>
      </w:rPr>
    </w:lvl>
    <w:lvl w:ilvl="4" w:tplc="7D6C05E4">
      <w:start w:val="1"/>
      <w:numFmt w:val="bullet"/>
      <w:lvlText w:val="o"/>
      <w:lvlJc w:val="left"/>
      <w:pPr>
        <w:ind w:left="3600" w:hanging="360"/>
      </w:pPr>
      <w:rPr>
        <w:rFonts w:ascii="Courier New" w:hAnsi="Courier New" w:hint="default"/>
      </w:rPr>
    </w:lvl>
    <w:lvl w:ilvl="5" w:tplc="3A22A39E">
      <w:start w:val="1"/>
      <w:numFmt w:val="bullet"/>
      <w:lvlText w:val=""/>
      <w:lvlJc w:val="left"/>
      <w:pPr>
        <w:ind w:left="4320" w:hanging="360"/>
      </w:pPr>
      <w:rPr>
        <w:rFonts w:ascii="Wingdings" w:hAnsi="Wingdings" w:hint="default"/>
      </w:rPr>
    </w:lvl>
    <w:lvl w:ilvl="6" w:tplc="8858FC18">
      <w:start w:val="1"/>
      <w:numFmt w:val="bullet"/>
      <w:lvlText w:val=""/>
      <w:lvlJc w:val="left"/>
      <w:pPr>
        <w:ind w:left="5040" w:hanging="360"/>
      </w:pPr>
      <w:rPr>
        <w:rFonts w:ascii="Symbol" w:hAnsi="Symbol" w:hint="default"/>
      </w:rPr>
    </w:lvl>
    <w:lvl w:ilvl="7" w:tplc="ADECE234">
      <w:start w:val="1"/>
      <w:numFmt w:val="bullet"/>
      <w:lvlText w:val="o"/>
      <w:lvlJc w:val="left"/>
      <w:pPr>
        <w:ind w:left="5760" w:hanging="360"/>
      </w:pPr>
      <w:rPr>
        <w:rFonts w:ascii="Courier New" w:hAnsi="Courier New" w:hint="default"/>
      </w:rPr>
    </w:lvl>
    <w:lvl w:ilvl="8" w:tplc="7F8A51E6">
      <w:start w:val="1"/>
      <w:numFmt w:val="bullet"/>
      <w:lvlText w:val=""/>
      <w:lvlJc w:val="left"/>
      <w:pPr>
        <w:ind w:left="6480" w:hanging="360"/>
      </w:pPr>
      <w:rPr>
        <w:rFonts w:ascii="Wingdings" w:hAnsi="Wingdings" w:hint="default"/>
      </w:rPr>
    </w:lvl>
  </w:abstractNum>
  <w:abstractNum w:abstractNumId="128" w15:restartNumberingAfterBreak="0">
    <w:nsid w:val="25AEA856"/>
    <w:multiLevelType w:val="hybridMultilevel"/>
    <w:tmpl w:val="9ADC7A48"/>
    <w:lvl w:ilvl="0" w:tplc="AF480DB8">
      <w:start w:val="1"/>
      <w:numFmt w:val="decimal"/>
      <w:lvlText w:val="%1."/>
      <w:lvlJc w:val="left"/>
      <w:pPr>
        <w:ind w:left="720" w:hanging="360"/>
      </w:pPr>
    </w:lvl>
    <w:lvl w:ilvl="1" w:tplc="ACA82620">
      <w:start w:val="1"/>
      <w:numFmt w:val="lowerLetter"/>
      <w:lvlText w:val="%2."/>
      <w:lvlJc w:val="left"/>
      <w:pPr>
        <w:ind w:left="1440" w:hanging="360"/>
      </w:pPr>
    </w:lvl>
    <w:lvl w:ilvl="2" w:tplc="12CEEA74">
      <w:start w:val="1"/>
      <w:numFmt w:val="lowerRoman"/>
      <w:lvlText w:val="%3."/>
      <w:lvlJc w:val="right"/>
      <w:pPr>
        <w:ind w:left="2160" w:hanging="180"/>
      </w:pPr>
    </w:lvl>
    <w:lvl w:ilvl="3" w:tplc="F1F04D88">
      <w:start w:val="1"/>
      <w:numFmt w:val="decimal"/>
      <w:lvlText w:val="%4."/>
      <w:lvlJc w:val="left"/>
      <w:pPr>
        <w:ind w:left="2880" w:hanging="360"/>
      </w:pPr>
    </w:lvl>
    <w:lvl w:ilvl="4" w:tplc="AD820724">
      <w:start w:val="1"/>
      <w:numFmt w:val="lowerLetter"/>
      <w:lvlText w:val="%5."/>
      <w:lvlJc w:val="left"/>
      <w:pPr>
        <w:ind w:left="3600" w:hanging="360"/>
      </w:pPr>
    </w:lvl>
    <w:lvl w:ilvl="5" w:tplc="6C06B1B0">
      <w:start w:val="1"/>
      <w:numFmt w:val="lowerRoman"/>
      <w:lvlText w:val="%6."/>
      <w:lvlJc w:val="right"/>
      <w:pPr>
        <w:ind w:left="4320" w:hanging="180"/>
      </w:pPr>
    </w:lvl>
    <w:lvl w:ilvl="6" w:tplc="2C2E6786">
      <w:start w:val="1"/>
      <w:numFmt w:val="decimal"/>
      <w:lvlText w:val="%7."/>
      <w:lvlJc w:val="left"/>
      <w:pPr>
        <w:ind w:left="5040" w:hanging="360"/>
      </w:pPr>
    </w:lvl>
    <w:lvl w:ilvl="7" w:tplc="DE5C1DC4">
      <w:start w:val="1"/>
      <w:numFmt w:val="lowerLetter"/>
      <w:lvlText w:val="%8."/>
      <w:lvlJc w:val="left"/>
      <w:pPr>
        <w:ind w:left="5760" w:hanging="360"/>
      </w:pPr>
    </w:lvl>
    <w:lvl w:ilvl="8" w:tplc="38407A86">
      <w:start w:val="1"/>
      <w:numFmt w:val="lowerRoman"/>
      <w:lvlText w:val="%9."/>
      <w:lvlJc w:val="right"/>
      <w:pPr>
        <w:ind w:left="6480" w:hanging="180"/>
      </w:pPr>
    </w:lvl>
  </w:abstractNum>
  <w:abstractNum w:abstractNumId="129" w15:restartNumberingAfterBreak="0">
    <w:nsid w:val="26069BD1"/>
    <w:multiLevelType w:val="hybridMultilevel"/>
    <w:tmpl w:val="E9F27FB0"/>
    <w:lvl w:ilvl="0" w:tplc="19486098">
      <w:start w:val="1"/>
      <w:numFmt w:val="bullet"/>
      <w:lvlText w:val="-"/>
      <w:lvlJc w:val="left"/>
      <w:pPr>
        <w:ind w:left="720" w:hanging="360"/>
      </w:pPr>
      <w:rPr>
        <w:rFonts w:ascii="Calibri" w:hAnsi="Calibri" w:hint="default"/>
      </w:rPr>
    </w:lvl>
    <w:lvl w:ilvl="1" w:tplc="20F82232">
      <w:start w:val="1"/>
      <w:numFmt w:val="bullet"/>
      <w:lvlText w:val="o"/>
      <w:lvlJc w:val="left"/>
      <w:pPr>
        <w:ind w:left="1440" w:hanging="360"/>
      </w:pPr>
      <w:rPr>
        <w:rFonts w:ascii="Courier New" w:hAnsi="Courier New" w:hint="default"/>
      </w:rPr>
    </w:lvl>
    <w:lvl w:ilvl="2" w:tplc="44501FF6">
      <w:start w:val="1"/>
      <w:numFmt w:val="bullet"/>
      <w:lvlText w:val=""/>
      <w:lvlJc w:val="left"/>
      <w:pPr>
        <w:ind w:left="2160" w:hanging="360"/>
      </w:pPr>
      <w:rPr>
        <w:rFonts w:ascii="Wingdings" w:hAnsi="Wingdings" w:hint="default"/>
      </w:rPr>
    </w:lvl>
    <w:lvl w:ilvl="3" w:tplc="9B7A0316">
      <w:start w:val="1"/>
      <w:numFmt w:val="bullet"/>
      <w:lvlText w:val=""/>
      <w:lvlJc w:val="left"/>
      <w:pPr>
        <w:ind w:left="2880" w:hanging="360"/>
      </w:pPr>
      <w:rPr>
        <w:rFonts w:ascii="Symbol" w:hAnsi="Symbol" w:hint="default"/>
      </w:rPr>
    </w:lvl>
    <w:lvl w:ilvl="4" w:tplc="BAC4904A">
      <w:start w:val="1"/>
      <w:numFmt w:val="bullet"/>
      <w:lvlText w:val="o"/>
      <w:lvlJc w:val="left"/>
      <w:pPr>
        <w:ind w:left="3600" w:hanging="360"/>
      </w:pPr>
      <w:rPr>
        <w:rFonts w:ascii="Courier New" w:hAnsi="Courier New" w:hint="default"/>
      </w:rPr>
    </w:lvl>
    <w:lvl w:ilvl="5" w:tplc="D38C5504">
      <w:start w:val="1"/>
      <w:numFmt w:val="bullet"/>
      <w:lvlText w:val=""/>
      <w:lvlJc w:val="left"/>
      <w:pPr>
        <w:ind w:left="4320" w:hanging="360"/>
      </w:pPr>
      <w:rPr>
        <w:rFonts w:ascii="Wingdings" w:hAnsi="Wingdings" w:hint="default"/>
      </w:rPr>
    </w:lvl>
    <w:lvl w:ilvl="6" w:tplc="DC8A12B2">
      <w:start w:val="1"/>
      <w:numFmt w:val="bullet"/>
      <w:lvlText w:val=""/>
      <w:lvlJc w:val="left"/>
      <w:pPr>
        <w:ind w:left="5040" w:hanging="360"/>
      </w:pPr>
      <w:rPr>
        <w:rFonts w:ascii="Symbol" w:hAnsi="Symbol" w:hint="default"/>
      </w:rPr>
    </w:lvl>
    <w:lvl w:ilvl="7" w:tplc="9DCAF51C">
      <w:start w:val="1"/>
      <w:numFmt w:val="bullet"/>
      <w:lvlText w:val="o"/>
      <w:lvlJc w:val="left"/>
      <w:pPr>
        <w:ind w:left="5760" w:hanging="360"/>
      </w:pPr>
      <w:rPr>
        <w:rFonts w:ascii="Courier New" w:hAnsi="Courier New" w:hint="default"/>
      </w:rPr>
    </w:lvl>
    <w:lvl w:ilvl="8" w:tplc="B2D062BC">
      <w:start w:val="1"/>
      <w:numFmt w:val="bullet"/>
      <w:lvlText w:val=""/>
      <w:lvlJc w:val="left"/>
      <w:pPr>
        <w:ind w:left="6480" w:hanging="360"/>
      </w:pPr>
      <w:rPr>
        <w:rFonts w:ascii="Wingdings" w:hAnsi="Wingdings" w:hint="default"/>
      </w:rPr>
    </w:lvl>
  </w:abstractNum>
  <w:abstractNum w:abstractNumId="130" w15:restartNumberingAfterBreak="0">
    <w:nsid w:val="262E9451"/>
    <w:multiLevelType w:val="hybridMultilevel"/>
    <w:tmpl w:val="8D72B36C"/>
    <w:lvl w:ilvl="0" w:tplc="CD9C99C2">
      <w:start w:val="1"/>
      <w:numFmt w:val="bullet"/>
      <w:lvlText w:val="-"/>
      <w:lvlJc w:val="left"/>
      <w:pPr>
        <w:ind w:left="720" w:hanging="360"/>
      </w:pPr>
      <w:rPr>
        <w:rFonts w:ascii="Symbol" w:hAnsi="Symbol" w:hint="default"/>
      </w:rPr>
    </w:lvl>
    <w:lvl w:ilvl="1" w:tplc="2B884FD2">
      <w:start w:val="1"/>
      <w:numFmt w:val="bullet"/>
      <w:lvlText w:val="o"/>
      <w:lvlJc w:val="left"/>
      <w:pPr>
        <w:ind w:left="1440" w:hanging="360"/>
      </w:pPr>
      <w:rPr>
        <w:rFonts w:ascii="Courier New" w:hAnsi="Courier New" w:hint="default"/>
      </w:rPr>
    </w:lvl>
    <w:lvl w:ilvl="2" w:tplc="961AE298">
      <w:start w:val="1"/>
      <w:numFmt w:val="bullet"/>
      <w:lvlText w:val=""/>
      <w:lvlJc w:val="left"/>
      <w:pPr>
        <w:ind w:left="2160" w:hanging="360"/>
      </w:pPr>
      <w:rPr>
        <w:rFonts w:ascii="Wingdings" w:hAnsi="Wingdings" w:hint="default"/>
      </w:rPr>
    </w:lvl>
    <w:lvl w:ilvl="3" w:tplc="68308E78">
      <w:start w:val="1"/>
      <w:numFmt w:val="bullet"/>
      <w:lvlText w:val=""/>
      <w:lvlJc w:val="left"/>
      <w:pPr>
        <w:ind w:left="2880" w:hanging="360"/>
      </w:pPr>
      <w:rPr>
        <w:rFonts w:ascii="Symbol" w:hAnsi="Symbol" w:hint="default"/>
      </w:rPr>
    </w:lvl>
    <w:lvl w:ilvl="4" w:tplc="07048A10">
      <w:start w:val="1"/>
      <w:numFmt w:val="bullet"/>
      <w:lvlText w:val="o"/>
      <w:lvlJc w:val="left"/>
      <w:pPr>
        <w:ind w:left="3600" w:hanging="360"/>
      </w:pPr>
      <w:rPr>
        <w:rFonts w:ascii="Courier New" w:hAnsi="Courier New" w:hint="default"/>
      </w:rPr>
    </w:lvl>
    <w:lvl w:ilvl="5" w:tplc="08DEA7BA">
      <w:start w:val="1"/>
      <w:numFmt w:val="bullet"/>
      <w:lvlText w:val=""/>
      <w:lvlJc w:val="left"/>
      <w:pPr>
        <w:ind w:left="4320" w:hanging="360"/>
      </w:pPr>
      <w:rPr>
        <w:rFonts w:ascii="Wingdings" w:hAnsi="Wingdings" w:hint="default"/>
      </w:rPr>
    </w:lvl>
    <w:lvl w:ilvl="6" w:tplc="1F94B38A">
      <w:start w:val="1"/>
      <w:numFmt w:val="bullet"/>
      <w:lvlText w:val=""/>
      <w:lvlJc w:val="left"/>
      <w:pPr>
        <w:ind w:left="5040" w:hanging="360"/>
      </w:pPr>
      <w:rPr>
        <w:rFonts w:ascii="Symbol" w:hAnsi="Symbol" w:hint="default"/>
      </w:rPr>
    </w:lvl>
    <w:lvl w:ilvl="7" w:tplc="3CAE3914">
      <w:start w:val="1"/>
      <w:numFmt w:val="bullet"/>
      <w:lvlText w:val="o"/>
      <w:lvlJc w:val="left"/>
      <w:pPr>
        <w:ind w:left="5760" w:hanging="360"/>
      </w:pPr>
      <w:rPr>
        <w:rFonts w:ascii="Courier New" w:hAnsi="Courier New" w:hint="default"/>
      </w:rPr>
    </w:lvl>
    <w:lvl w:ilvl="8" w:tplc="450C5D98">
      <w:start w:val="1"/>
      <w:numFmt w:val="bullet"/>
      <w:lvlText w:val=""/>
      <w:lvlJc w:val="left"/>
      <w:pPr>
        <w:ind w:left="6480" w:hanging="360"/>
      </w:pPr>
      <w:rPr>
        <w:rFonts w:ascii="Wingdings" w:hAnsi="Wingdings" w:hint="default"/>
      </w:rPr>
    </w:lvl>
  </w:abstractNum>
  <w:abstractNum w:abstractNumId="131" w15:restartNumberingAfterBreak="0">
    <w:nsid w:val="26BB8E9F"/>
    <w:multiLevelType w:val="hybridMultilevel"/>
    <w:tmpl w:val="5CFCBFC4"/>
    <w:lvl w:ilvl="0" w:tplc="4BB26558">
      <w:start w:val="1"/>
      <w:numFmt w:val="bullet"/>
      <w:lvlText w:val="-"/>
      <w:lvlJc w:val="left"/>
      <w:pPr>
        <w:ind w:left="720" w:hanging="360"/>
      </w:pPr>
      <w:rPr>
        <w:rFonts w:ascii="&quot;Abadi&quot;,sans-serif" w:hAnsi="&quot;Abadi&quot;,sans-serif" w:hint="default"/>
      </w:rPr>
    </w:lvl>
    <w:lvl w:ilvl="1" w:tplc="5F7684BA">
      <w:start w:val="1"/>
      <w:numFmt w:val="bullet"/>
      <w:lvlText w:val="o"/>
      <w:lvlJc w:val="left"/>
      <w:pPr>
        <w:ind w:left="1440" w:hanging="360"/>
      </w:pPr>
      <w:rPr>
        <w:rFonts w:ascii="Courier New" w:hAnsi="Courier New" w:hint="default"/>
      </w:rPr>
    </w:lvl>
    <w:lvl w:ilvl="2" w:tplc="449C8FAE">
      <w:start w:val="1"/>
      <w:numFmt w:val="bullet"/>
      <w:lvlText w:val=""/>
      <w:lvlJc w:val="left"/>
      <w:pPr>
        <w:ind w:left="2160" w:hanging="360"/>
      </w:pPr>
      <w:rPr>
        <w:rFonts w:ascii="Wingdings" w:hAnsi="Wingdings" w:hint="default"/>
      </w:rPr>
    </w:lvl>
    <w:lvl w:ilvl="3" w:tplc="7814061C">
      <w:start w:val="1"/>
      <w:numFmt w:val="bullet"/>
      <w:lvlText w:val=""/>
      <w:lvlJc w:val="left"/>
      <w:pPr>
        <w:ind w:left="2880" w:hanging="360"/>
      </w:pPr>
      <w:rPr>
        <w:rFonts w:ascii="Symbol" w:hAnsi="Symbol" w:hint="default"/>
      </w:rPr>
    </w:lvl>
    <w:lvl w:ilvl="4" w:tplc="D742BB18">
      <w:start w:val="1"/>
      <w:numFmt w:val="bullet"/>
      <w:lvlText w:val="o"/>
      <w:lvlJc w:val="left"/>
      <w:pPr>
        <w:ind w:left="3600" w:hanging="360"/>
      </w:pPr>
      <w:rPr>
        <w:rFonts w:ascii="Courier New" w:hAnsi="Courier New" w:hint="default"/>
      </w:rPr>
    </w:lvl>
    <w:lvl w:ilvl="5" w:tplc="0268BA84">
      <w:start w:val="1"/>
      <w:numFmt w:val="bullet"/>
      <w:lvlText w:val=""/>
      <w:lvlJc w:val="left"/>
      <w:pPr>
        <w:ind w:left="4320" w:hanging="360"/>
      </w:pPr>
      <w:rPr>
        <w:rFonts w:ascii="Wingdings" w:hAnsi="Wingdings" w:hint="default"/>
      </w:rPr>
    </w:lvl>
    <w:lvl w:ilvl="6" w:tplc="FCACE98C">
      <w:start w:val="1"/>
      <w:numFmt w:val="bullet"/>
      <w:lvlText w:val=""/>
      <w:lvlJc w:val="left"/>
      <w:pPr>
        <w:ind w:left="5040" w:hanging="360"/>
      </w:pPr>
      <w:rPr>
        <w:rFonts w:ascii="Symbol" w:hAnsi="Symbol" w:hint="default"/>
      </w:rPr>
    </w:lvl>
    <w:lvl w:ilvl="7" w:tplc="330E1E62">
      <w:start w:val="1"/>
      <w:numFmt w:val="bullet"/>
      <w:lvlText w:val="o"/>
      <w:lvlJc w:val="left"/>
      <w:pPr>
        <w:ind w:left="5760" w:hanging="360"/>
      </w:pPr>
      <w:rPr>
        <w:rFonts w:ascii="Courier New" w:hAnsi="Courier New" w:hint="default"/>
      </w:rPr>
    </w:lvl>
    <w:lvl w:ilvl="8" w:tplc="E118D560">
      <w:start w:val="1"/>
      <w:numFmt w:val="bullet"/>
      <w:lvlText w:val=""/>
      <w:lvlJc w:val="left"/>
      <w:pPr>
        <w:ind w:left="6480" w:hanging="360"/>
      </w:pPr>
      <w:rPr>
        <w:rFonts w:ascii="Wingdings" w:hAnsi="Wingdings" w:hint="default"/>
      </w:rPr>
    </w:lvl>
  </w:abstractNum>
  <w:abstractNum w:abstractNumId="132" w15:restartNumberingAfterBreak="0">
    <w:nsid w:val="26C3ED5C"/>
    <w:multiLevelType w:val="hybridMultilevel"/>
    <w:tmpl w:val="87BCB7CC"/>
    <w:lvl w:ilvl="0" w:tplc="ADC02FF8">
      <w:start w:val="1"/>
      <w:numFmt w:val="bullet"/>
      <w:lvlText w:val="ü"/>
      <w:lvlJc w:val="left"/>
      <w:pPr>
        <w:ind w:left="720" w:hanging="360"/>
      </w:pPr>
      <w:rPr>
        <w:rFonts w:ascii="&quot;Arial Narrow&quot;, sans-serif" w:hAnsi="&quot;Arial Narrow&quot;, sans-serif" w:hint="default"/>
      </w:rPr>
    </w:lvl>
    <w:lvl w:ilvl="1" w:tplc="B962710C">
      <w:start w:val="1"/>
      <w:numFmt w:val="bullet"/>
      <w:lvlText w:val="o"/>
      <w:lvlJc w:val="left"/>
      <w:pPr>
        <w:ind w:left="1440" w:hanging="360"/>
      </w:pPr>
      <w:rPr>
        <w:rFonts w:ascii="Courier New" w:hAnsi="Courier New" w:hint="default"/>
      </w:rPr>
    </w:lvl>
    <w:lvl w:ilvl="2" w:tplc="4F06FDE6">
      <w:start w:val="1"/>
      <w:numFmt w:val="bullet"/>
      <w:lvlText w:val=""/>
      <w:lvlJc w:val="left"/>
      <w:pPr>
        <w:ind w:left="2160" w:hanging="360"/>
      </w:pPr>
      <w:rPr>
        <w:rFonts w:ascii="Wingdings" w:hAnsi="Wingdings" w:hint="default"/>
      </w:rPr>
    </w:lvl>
    <w:lvl w:ilvl="3" w:tplc="EC4832FA">
      <w:start w:val="1"/>
      <w:numFmt w:val="bullet"/>
      <w:lvlText w:val=""/>
      <w:lvlJc w:val="left"/>
      <w:pPr>
        <w:ind w:left="2880" w:hanging="360"/>
      </w:pPr>
      <w:rPr>
        <w:rFonts w:ascii="Symbol" w:hAnsi="Symbol" w:hint="default"/>
      </w:rPr>
    </w:lvl>
    <w:lvl w:ilvl="4" w:tplc="263A09E4">
      <w:start w:val="1"/>
      <w:numFmt w:val="bullet"/>
      <w:lvlText w:val="o"/>
      <w:lvlJc w:val="left"/>
      <w:pPr>
        <w:ind w:left="3600" w:hanging="360"/>
      </w:pPr>
      <w:rPr>
        <w:rFonts w:ascii="Courier New" w:hAnsi="Courier New" w:hint="default"/>
      </w:rPr>
    </w:lvl>
    <w:lvl w:ilvl="5" w:tplc="AFCA73F6">
      <w:start w:val="1"/>
      <w:numFmt w:val="bullet"/>
      <w:lvlText w:val=""/>
      <w:lvlJc w:val="left"/>
      <w:pPr>
        <w:ind w:left="4320" w:hanging="360"/>
      </w:pPr>
      <w:rPr>
        <w:rFonts w:ascii="Wingdings" w:hAnsi="Wingdings" w:hint="default"/>
      </w:rPr>
    </w:lvl>
    <w:lvl w:ilvl="6" w:tplc="1D84AF70">
      <w:start w:val="1"/>
      <w:numFmt w:val="bullet"/>
      <w:lvlText w:val=""/>
      <w:lvlJc w:val="left"/>
      <w:pPr>
        <w:ind w:left="5040" w:hanging="360"/>
      </w:pPr>
      <w:rPr>
        <w:rFonts w:ascii="Symbol" w:hAnsi="Symbol" w:hint="default"/>
      </w:rPr>
    </w:lvl>
    <w:lvl w:ilvl="7" w:tplc="C874808E">
      <w:start w:val="1"/>
      <w:numFmt w:val="bullet"/>
      <w:lvlText w:val="o"/>
      <w:lvlJc w:val="left"/>
      <w:pPr>
        <w:ind w:left="5760" w:hanging="360"/>
      </w:pPr>
      <w:rPr>
        <w:rFonts w:ascii="Courier New" w:hAnsi="Courier New" w:hint="default"/>
      </w:rPr>
    </w:lvl>
    <w:lvl w:ilvl="8" w:tplc="2DC688B6">
      <w:start w:val="1"/>
      <w:numFmt w:val="bullet"/>
      <w:lvlText w:val=""/>
      <w:lvlJc w:val="left"/>
      <w:pPr>
        <w:ind w:left="6480" w:hanging="360"/>
      </w:pPr>
      <w:rPr>
        <w:rFonts w:ascii="Wingdings" w:hAnsi="Wingdings" w:hint="default"/>
      </w:rPr>
    </w:lvl>
  </w:abstractNum>
  <w:abstractNum w:abstractNumId="133" w15:restartNumberingAfterBreak="0">
    <w:nsid w:val="26E068AF"/>
    <w:multiLevelType w:val="hybridMultilevel"/>
    <w:tmpl w:val="7DC8FA0A"/>
    <w:lvl w:ilvl="0" w:tplc="D59C71BE">
      <w:start w:val="1"/>
      <w:numFmt w:val="bullet"/>
      <w:lvlText w:val="o"/>
      <w:lvlJc w:val="left"/>
      <w:pPr>
        <w:ind w:left="720" w:hanging="360"/>
      </w:pPr>
      <w:rPr>
        <w:rFonts w:ascii="&quot;Courier New&quot;" w:hAnsi="&quot;Courier New&quot;" w:hint="default"/>
      </w:rPr>
    </w:lvl>
    <w:lvl w:ilvl="1" w:tplc="E43A05C0">
      <w:start w:val="1"/>
      <w:numFmt w:val="bullet"/>
      <w:lvlText w:val="o"/>
      <w:lvlJc w:val="left"/>
      <w:pPr>
        <w:ind w:left="1440" w:hanging="360"/>
      </w:pPr>
      <w:rPr>
        <w:rFonts w:ascii="Courier New" w:hAnsi="Courier New" w:hint="default"/>
      </w:rPr>
    </w:lvl>
    <w:lvl w:ilvl="2" w:tplc="EBA0EAE2">
      <w:start w:val="1"/>
      <w:numFmt w:val="bullet"/>
      <w:lvlText w:val=""/>
      <w:lvlJc w:val="left"/>
      <w:pPr>
        <w:ind w:left="2160" w:hanging="360"/>
      </w:pPr>
      <w:rPr>
        <w:rFonts w:ascii="Wingdings" w:hAnsi="Wingdings" w:hint="default"/>
      </w:rPr>
    </w:lvl>
    <w:lvl w:ilvl="3" w:tplc="7E2E361C">
      <w:start w:val="1"/>
      <w:numFmt w:val="bullet"/>
      <w:lvlText w:val=""/>
      <w:lvlJc w:val="left"/>
      <w:pPr>
        <w:ind w:left="2880" w:hanging="360"/>
      </w:pPr>
      <w:rPr>
        <w:rFonts w:ascii="Symbol" w:hAnsi="Symbol" w:hint="default"/>
      </w:rPr>
    </w:lvl>
    <w:lvl w:ilvl="4" w:tplc="603C344A">
      <w:start w:val="1"/>
      <w:numFmt w:val="bullet"/>
      <w:lvlText w:val="o"/>
      <w:lvlJc w:val="left"/>
      <w:pPr>
        <w:ind w:left="3600" w:hanging="360"/>
      </w:pPr>
      <w:rPr>
        <w:rFonts w:ascii="Courier New" w:hAnsi="Courier New" w:hint="default"/>
      </w:rPr>
    </w:lvl>
    <w:lvl w:ilvl="5" w:tplc="77CC533E">
      <w:start w:val="1"/>
      <w:numFmt w:val="bullet"/>
      <w:lvlText w:val=""/>
      <w:lvlJc w:val="left"/>
      <w:pPr>
        <w:ind w:left="4320" w:hanging="360"/>
      </w:pPr>
      <w:rPr>
        <w:rFonts w:ascii="Wingdings" w:hAnsi="Wingdings" w:hint="default"/>
      </w:rPr>
    </w:lvl>
    <w:lvl w:ilvl="6" w:tplc="F58EF2CE">
      <w:start w:val="1"/>
      <w:numFmt w:val="bullet"/>
      <w:lvlText w:val=""/>
      <w:lvlJc w:val="left"/>
      <w:pPr>
        <w:ind w:left="5040" w:hanging="360"/>
      </w:pPr>
      <w:rPr>
        <w:rFonts w:ascii="Symbol" w:hAnsi="Symbol" w:hint="default"/>
      </w:rPr>
    </w:lvl>
    <w:lvl w:ilvl="7" w:tplc="77904CDA">
      <w:start w:val="1"/>
      <w:numFmt w:val="bullet"/>
      <w:lvlText w:val="o"/>
      <w:lvlJc w:val="left"/>
      <w:pPr>
        <w:ind w:left="5760" w:hanging="360"/>
      </w:pPr>
      <w:rPr>
        <w:rFonts w:ascii="Courier New" w:hAnsi="Courier New" w:hint="default"/>
      </w:rPr>
    </w:lvl>
    <w:lvl w:ilvl="8" w:tplc="AE4410A6">
      <w:start w:val="1"/>
      <w:numFmt w:val="bullet"/>
      <w:lvlText w:val=""/>
      <w:lvlJc w:val="left"/>
      <w:pPr>
        <w:ind w:left="6480" w:hanging="360"/>
      </w:pPr>
      <w:rPr>
        <w:rFonts w:ascii="Wingdings" w:hAnsi="Wingdings" w:hint="default"/>
      </w:rPr>
    </w:lvl>
  </w:abstractNum>
  <w:abstractNum w:abstractNumId="134" w15:restartNumberingAfterBreak="0">
    <w:nsid w:val="26E3A99D"/>
    <w:multiLevelType w:val="hybridMultilevel"/>
    <w:tmpl w:val="AF48D384"/>
    <w:lvl w:ilvl="0" w:tplc="F61C2E10">
      <w:start w:val="9"/>
      <w:numFmt w:val="decimal"/>
      <w:lvlText w:val="%1."/>
      <w:lvlJc w:val="left"/>
      <w:pPr>
        <w:ind w:left="720" w:hanging="360"/>
      </w:pPr>
    </w:lvl>
    <w:lvl w:ilvl="1" w:tplc="A4806E30">
      <w:start w:val="1"/>
      <w:numFmt w:val="lowerLetter"/>
      <w:lvlText w:val="%2."/>
      <w:lvlJc w:val="left"/>
      <w:pPr>
        <w:ind w:left="1440" w:hanging="360"/>
      </w:pPr>
    </w:lvl>
    <w:lvl w:ilvl="2" w:tplc="A80A129C">
      <w:start w:val="1"/>
      <w:numFmt w:val="lowerRoman"/>
      <w:lvlText w:val="%3."/>
      <w:lvlJc w:val="right"/>
      <w:pPr>
        <w:ind w:left="2160" w:hanging="180"/>
      </w:pPr>
    </w:lvl>
    <w:lvl w:ilvl="3" w:tplc="62EA1D78">
      <w:start w:val="1"/>
      <w:numFmt w:val="decimal"/>
      <w:lvlText w:val="%4."/>
      <w:lvlJc w:val="left"/>
      <w:pPr>
        <w:ind w:left="2880" w:hanging="360"/>
      </w:pPr>
    </w:lvl>
    <w:lvl w:ilvl="4" w:tplc="05C6DA14">
      <w:start w:val="1"/>
      <w:numFmt w:val="lowerLetter"/>
      <w:lvlText w:val="%5."/>
      <w:lvlJc w:val="left"/>
      <w:pPr>
        <w:ind w:left="3600" w:hanging="360"/>
      </w:pPr>
    </w:lvl>
    <w:lvl w:ilvl="5" w:tplc="E76E1674">
      <w:start w:val="1"/>
      <w:numFmt w:val="lowerRoman"/>
      <w:lvlText w:val="%6."/>
      <w:lvlJc w:val="right"/>
      <w:pPr>
        <w:ind w:left="4320" w:hanging="180"/>
      </w:pPr>
    </w:lvl>
    <w:lvl w:ilvl="6" w:tplc="DFA2DBC4">
      <w:start w:val="1"/>
      <w:numFmt w:val="decimal"/>
      <w:lvlText w:val="%7."/>
      <w:lvlJc w:val="left"/>
      <w:pPr>
        <w:ind w:left="5040" w:hanging="360"/>
      </w:pPr>
    </w:lvl>
    <w:lvl w:ilvl="7" w:tplc="AE300FC6">
      <w:start w:val="1"/>
      <w:numFmt w:val="lowerLetter"/>
      <w:lvlText w:val="%8."/>
      <w:lvlJc w:val="left"/>
      <w:pPr>
        <w:ind w:left="5760" w:hanging="360"/>
      </w:pPr>
    </w:lvl>
    <w:lvl w:ilvl="8" w:tplc="9E104C0E">
      <w:start w:val="1"/>
      <w:numFmt w:val="lowerRoman"/>
      <w:lvlText w:val="%9."/>
      <w:lvlJc w:val="right"/>
      <w:pPr>
        <w:ind w:left="6480" w:hanging="180"/>
      </w:pPr>
    </w:lvl>
  </w:abstractNum>
  <w:abstractNum w:abstractNumId="135" w15:restartNumberingAfterBreak="0">
    <w:nsid w:val="2725619B"/>
    <w:multiLevelType w:val="hybridMultilevel"/>
    <w:tmpl w:val="A3B01BBE"/>
    <w:lvl w:ilvl="0" w:tplc="95B0F298">
      <w:start w:val="1"/>
      <w:numFmt w:val="bullet"/>
      <w:lvlText w:val="-"/>
      <w:lvlJc w:val="left"/>
      <w:pPr>
        <w:ind w:left="2484" w:hanging="360"/>
      </w:pPr>
      <w:rPr>
        <w:rFonts w:ascii="&quot;Arial Narrow&quot;,sans-serif" w:hAnsi="&quot;Arial Narrow&quot;,sans-serif"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6" w15:restartNumberingAfterBreak="0">
    <w:nsid w:val="272D14B8"/>
    <w:multiLevelType w:val="hybridMultilevel"/>
    <w:tmpl w:val="A5D45E02"/>
    <w:lvl w:ilvl="0" w:tplc="85D01322">
      <w:numFmt w:val="bullet"/>
      <w:lvlText w:val="-"/>
      <w:lvlJc w:val="left"/>
      <w:pPr>
        <w:ind w:left="720" w:hanging="360"/>
      </w:pPr>
      <w:rPr>
        <w:rFonts w:ascii="Franklin Gothic Book" w:eastAsiaTheme="minorHAnsi" w:hAnsi="Franklin Gothic Book"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27A840A0"/>
    <w:multiLevelType w:val="hybridMultilevel"/>
    <w:tmpl w:val="25F0C93E"/>
    <w:lvl w:ilvl="0" w:tplc="C2B2CD48">
      <w:start w:val="1"/>
      <w:numFmt w:val="bullet"/>
      <w:lvlText w:val="-"/>
      <w:lvlJc w:val="left"/>
      <w:pPr>
        <w:ind w:left="720" w:hanging="360"/>
      </w:pPr>
      <w:rPr>
        <w:rFonts w:ascii="&quot;Arial Narrow&quot;,sans-serif" w:hAnsi="&quot;Arial Narrow&quot;,sans-serif" w:hint="default"/>
      </w:rPr>
    </w:lvl>
    <w:lvl w:ilvl="1" w:tplc="E0EC4044">
      <w:start w:val="1"/>
      <w:numFmt w:val="bullet"/>
      <w:lvlText w:val="o"/>
      <w:lvlJc w:val="left"/>
      <w:pPr>
        <w:ind w:left="1440" w:hanging="360"/>
      </w:pPr>
      <w:rPr>
        <w:rFonts w:ascii="Courier New" w:hAnsi="Courier New" w:hint="default"/>
      </w:rPr>
    </w:lvl>
    <w:lvl w:ilvl="2" w:tplc="E326B2CA">
      <w:start w:val="1"/>
      <w:numFmt w:val="bullet"/>
      <w:lvlText w:val=""/>
      <w:lvlJc w:val="left"/>
      <w:pPr>
        <w:ind w:left="2160" w:hanging="360"/>
      </w:pPr>
      <w:rPr>
        <w:rFonts w:ascii="Wingdings" w:hAnsi="Wingdings" w:hint="default"/>
      </w:rPr>
    </w:lvl>
    <w:lvl w:ilvl="3" w:tplc="699CDDCC">
      <w:start w:val="1"/>
      <w:numFmt w:val="bullet"/>
      <w:lvlText w:val=""/>
      <w:lvlJc w:val="left"/>
      <w:pPr>
        <w:ind w:left="2880" w:hanging="360"/>
      </w:pPr>
      <w:rPr>
        <w:rFonts w:ascii="Symbol" w:hAnsi="Symbol" w:hint="default"/>
      </w:rPr>
    </w:lvl>
    <w:lvl w:ilvl="4" w:tplc="91306CB4">
      <w:start w:val="1"/>
      <w:numFmt w:val="bullet"/>
      <w:lvlText w:val="o"/>
      <w:lvlJc w:val="left"/>
      <w:pPr>
        <w:ind w:left="3600" w:hanging="360"/>
      </w:pPr>
      <w:rPr>
        <w:rFonts w:ascii="Courier New" w:hAnsi="Courier New" w:hint="default"/>
      </w:rPr>
    </w:lvl>
    <w:lvl w:ilvl="5" w:tplc="D318CFF6">
      <w:start w:val="1"/>
      <w:numFmt w:val="bullet"/>
      <w:lvlText w:val=""/>
      <w:lvlJc w:val="left"/>
      <w:pPr>
        <w:ind w:left="4320" w:hanging="360"/>
      </w:pPr>
      <w:rPr>
        <w:rFonts w:ascii="Wingdings" w:hAnsi="Wingdings" w:hint="default"/>
      </w:rPr>
    </w:lvl>
    <w:lvl w:ilvl="6" w:tplc="BC50C658">
      <w:start w:val="1"/>
      <w:numFmt w:val="bullet"/>
      <w:lvlText w:val=""/>
      <w:lvlJc w:val="left"/>
      <w:pPr>
        <w:ind w:left="5040" w:hanging="360"/>
      </w:pPr>
      <w:rPr>
        <w:rFonts w:ascii="Symbol" w:hAnsi="Symbol" w:hint="default"/>
      </w:rPr>
    </w:lvl>
    <w:lvl w:ilvl="7" w:tplc="B1E8A418">
      <w:start w:val="1"/>
      <w:numFmt w:val="bullet"/>
      <w:lvlText w:val="o"/>
      <w:lvlJc w:val="left"/>
      <w:pPr>
        <w:ind w:left="5760" w:hanging="360"/>
      </w:pPr>
      <w:rPr>
        <w:rFonts w:ascii="Courier New" w:hAnsi="Courier New" w:hint="default"/>
      </w:rPr>
    </w:lvl>
    <w:lvl w:ilvl="8" w:tplc="D3C60A54">
      <w:start w:val="1"/>
      <w:numFmt w:val="bullet"/>
      <w:lvlText w:val=""/>
      <w:lvlJc w:val="left"/>
      <w:pPr>
        <w:ind w:left="6480" w:hanging="360"/>
      </w:pPr>
      <w:rPr>
        <w:rFonts w:ascii="Wingdings" w:hAnsi="Wingdings" w:hint="default"/>
      </w:rPr>
    </w:lvl>
  </w:abstractNum>
  <w:abstractNum w:abstractNumId="138" w15:restartNumberingAfterBreak="0">
    <w:nsid w:val="27C021AE"/>
    <w:multiLevelType w:val="hybridMultilevel"/>
    <w:tmpl w:val="8778688C"/>
    <w:lvl w:ilvl="0" w:tplc="24CAC842">
      <w:start w:val="7"/>
      <w:numFmt w:val="decimal"/>
      <w:lvlText w:val="%1."/>
      <w:lvlJc w:val="left"/>
      <w:pPr>
        <w:ind w:left="720" w:hanging="360"/>
      </w:pPr>
    </w:lvl>
    <w:lvl w:ilvl="1" w:tplc="487AD8C8">
      <w:start w:val="1"/>
      <w:numFmt w:val="lowerLetter"/>
      <w:lvlText w:val="%2."/>
      <w:lvlJc w:val="left"/>
      <w:pPr>
        <w:ind w:left="1440" w:hanging="360"/>
      </w:pPr>
    </w:lvl>
    <w:lvl w:ilvl="2" w:tplc="017AFC80">
      <w:start w:val="1"/>
      <w:numFmt w:val="lowerRoman"/>
      <w:lvlText w:val="%3."/>
      <w:lvlJc w:val="right"/>
      <w:pPr>
        <w:ind w:left="2160" w:hanging="180"/>
      </w:pPr>
    </w:lvl>
    <w:lvl w:ilvl="3" w:tplc="590A3C8C">
      <w:start w:val="1"/>
      <w:numFmt w:val="decimal"/>
      <w:lvlText w:val="%4."/>
      <w:lvlJc w:val="left"/>
      <w:pPr>
        <w:ind w:left="2880" w:hanging="360"/>
      </w:pPr>
    </w:lvl>
    <w:lvl w:ilvl="4" w:tplc="14823960">
      <w:start w:val="1"/>
      <w:numFmt w:val="lowerLetter"/>
      <w:lvlText w:val="%5."/>
      <w:lvlJc w:val="left"/>
      <w:pPr>
        <w:ind w:left="3600" w:hanging="360"/>
      </w:pPr>
    </w:lvl>
    <w:lvl w:ilvl="5" w:tplc="658AEE7E">
      <w:start w:val="1"/>
      <w:numFmt w:val="lowerRoman"/>
      <w:lvlText w:val="%6."/>
      <w:lvlJc w:val="right"/>
      <w:pPr>
        <w:ind w:left="4320" w:hanging="180"/>
      </w:pPr>
    </w:lvl>
    <w:lvl w:ilvl="6" w:tplc="E4680CCC">
      <w:start w:val="1"/>
      <w:numFmt w:val="decimal"/>
      <w:lvlText w:val="%7."/>
      <w:lvlJc w:val="left"/>
      <w:pPr>
        <w:ind w:left="5040" w:hanging="360"/>
      </w:pPr>
    </w:lvl>
    <w:lvl w:ilvl="7" w:tplc="6A4C6380">
      <w:start w:val="1"/>
      <w:numFmt w:val="lowerLetter"/>
      <w:lvlText w:val="%8."/>
      <w:lvlJc w:val="left"/>
      <w:pPr>
        <w:ind w:left="5760" w:hanging="360"/>
      </w:pPr>
    </w:lvl>
    <w:lvl w:ilvl="8" w:tplc="892A6FEE">
      <w:start w:val="1"/>
      <w:numFmt w:val="lowerRoman"/>
      <w:lvlText w:val="%9."/>
      <w:lvlJc w:val="right"/>
      <w:pPr>
        <w:ind w:left="6480" w:hanging="180"/>
      </w:pPr>
    </w:lvl>
  </w:abstractNum>
  <w:abstractNum w:abstractNumId="139" w15:restartNumberingAfterBreak="0">
    <w:nsid w:val="27CD566B"/>
    <w:multiLevelType w:val="hybridMultilevel"/>
    <w:tmpl w:val="A450F940"/>
    <w:lvl w:ilvl="0" w:tplc="CC161D52">
      <w:start w:val="2"/>
      <w:numFmt w:val="decimal"/>
      <w:lvlText w:val="%1."/>
      <w:lvlJc w:val="left"/>
      <w:pPr>
        <w:ind w:left="720" w:hanging="360"/>
      </w:pPr>
    </w:lvl>
    <w:lvl w:ilvl="1" w:tplc="354E6346">
      <w:start w:val="1"/>
      <w:numFmt w:val="lowerLetter"/>
      <w:lvlText w:val="%2."/>
      <w:lvlJc w:val="left"/>
      <w:pPr>
        <w:ind w:left="1440" w:hanging="360"/>
      </w:pPr>
    </w:lvl>
    <w:lvl w:ilvl="2" w:tplc="D9341C2C">
      <w:start w:val="1"/>
      <w:numFmt w:val="lowerRoman"/>
      <w:lvlText w:val="%3."/>
      <w:lvlJc w:val="right"/>
      <w:pPr>
        <w:ind w:left="2160" w:hanging="180"/>
      </w:pPr>
    </w:lvl>
    <w:lvl w:ilvl="3" w:tplc="121AEEF4">
      <w:start w:val="1"/>
      <w:numFmt w:val="decimal"/>
      <w:lvlText w:val="%4."/>
      <w:lvlJc w:val="left"/>
      <w:pPr>
        <w:ind w:left="2880" w:hanging="360"/>
      </w:pPr>
    </w:lvl>
    <w:lvl w:ilvl="4" w:tplc="9CC80ABC">
      <w:start w:val="1"/>
      <w:numFmt w:val="lowerLetter"/>
      <w:lvlText w:val="%5."/>
      <w:lvlJc w:val="left"/>
      <w:pPr>
        <w:ind w:left="3600" w:hanging="360"/>
      </w:pPr>
    </w:lvl>
    <w:lvl w:ilvl="5" w:tplc="343AEDAA">
      <w:start w:val="1"/>
      <w:numFmt w:val="lowerRoman"/>
      <w:lvlText w:val="%6."/>
      <w:lvlJc w:val="right"/>
      <w:pPr>
        <w:ind w:left="4320" w:hanging="180"/>
      </w:pPr>
    </w:lvl>
    <w:lvl w:ilvl="6" w:tplc="22822466">
      <w:start w:val="1"/>
      <w:numFmt w:val="decimal"/>
      <w:lvlText w:val="%7."/>
      <w:lvlJc w:val="left"/>
      <w:pPr>
        <w:ind w:left="5040" w:hanging="360"/>
      </w:pPr>
    </w:lvl>
    <w:lvl w:ilvl="7" w:tplc="D6864C2A">
      <w:start w:val="1"/>
      <w:numFmt w:val="lowerLetter"/>
      <w:lvlText w:val="%8."/>
      <w:lvlJc w:val="left"/>
      <w:pPr>
        <w:ind w:left="5760" w:hanging="360"/>
      </w:pPr>
    </w:lvl>
    <w:lvl w:ilvl="8" w:tplc="6758F698">
      <w:start w:val="1"/>
      <w:numFmt w:val="lowerRoman"/>
      <w:lvlText w:val="%9."/>
      <w:lvlJc w:val="right"/>
      <w:pPr>
        <w:ind w:left="6480" w:hanging="180"/>
      </w:pPr>
    </w:lvl>
  </w:abstractNum>
  <w:abstractNum w:abstractNumId="140" w15:restartNumberingAfterBreak="0">
    <w:nsid w:val="28290BAD"/>
    <w:multiLevelType w:val="hybridMultilevel"/>
    <w:tmpl w:val="0F8E0526"/>
    <w:lvl w:ilvl="0" w:tplc="D4BA8B3A">
      <w:start w:val="1"/>
      <w:numFmt w:val="bullet"/>
      <w:lvlText w:val="-"/>
      <w:lvlJc w:val="left"/>
      <w:pPr>
        <w:ind w:left="720" w:hanging="360"/>
      </w:pPr>
      <w:rPr>
        <w:rFonts w:ascii="Symbol" w:hAnsi="Symbol" w:hint="default"/>
      </w:rPr>
    </w:lvl>
    <w:lvl w:ilvl="1" w:tplc="A2B2395E">
      <w:start w:val="1"/>
      <w:numFmt w:val="bullet"/>
      <w:lvlText w:val="o"/>
      <w:lvlJc w:val="left"/>
      <w:pPr>
        <w:ind w:left="1440" w:hanging="360"/>
      </w:pPr>
      <w:rPr>
        <w:rFonts w:ascii="Courier New" w:hAnsi="Courier New" w:hint="default"/>
      </w:rPr>
    </w:lvl>
    <w:lvl w:ilvl="2" w:tplc="463A87F2">
      <w:start w:val="1"/>
      <w:numFmt w:val="bullet"/>
      <w:lvlText w:val=""/>
      <w:lvlJc w:val="left"/>
      <w:pPr>
        <w:ind w:left="2160" w:hanging="360"/>
      </w:pPr>
      <w:rPr>
        <w:rFonts w:ascii="Wingdings" w:hAnsi="Wingdings" w:hint="default"/>
      </w:rPr>
    </w:lvl>
    <w:lvl w:ilvl="3" w:tplc="C114B3A6">
      <w:start w:val="1"/>
      <w:numFmt w:val="bullet"/>
      <w:lvlText w:val=""/>
      <w:lvlJc w:val="left"/>
      <w:pPr>
        <w:ind w:left="2880" w:hanging="360"/>
      </w:pPr>
      <w:rPr>
        <w:rFonts w:ascii="Symbol" w:hAnsi="Symbol" w:hint="default"/>
      </w:rPr>
    </w:lvl>
    <w:lvl w:ilvl="4" w:tplc="5E6A8FAC">
      <w:start w:val="1"/>
      <w:numFmt w:val="bullet"/>
      <w:lvlText w:val="o"/>
      <w:lvlJc w:val="left"/>
      <w:pPr>
        <w:ind w:left="3600" w:hanging="360"/>
      </w:pPr>
      <w:rPr>
        <w:rFonts w:ascii="Courier New" w:hAnsi="Courier New" w:hint="default"/>
      </w:rPr>
    </w:lvl>
    <w:lvl w:ilvl="5" w:tplc="5B8A407C">
      <w:start w:val="1"/>
      <w:numFmt w:val="bullet"/>
      <w:lvlText w:val=""/>
      <w:lvlJc w:val="left"/>
      <w:pPr>
        <w:ind w:left="4320" w:hanging="360"/>
      </w:pPr>
      <w:rPr>
        <w:rFonts w:ascii="Wingdings" w:hAnsi="Wingdings" w:hint="default"/>
      </w:rPr>
    </w:lvl>
    <w:lvl w:ilvl="6" w:tplc="2D6CF40A">
      <w:start w:val="1"/>
      <w:numFmt w:val="bullet"/>
      <w:lvlText w:val=""/>
      <w:lvlJc w:val="left"/>
      <w:pPr>
        <w:ind w:left="5040" w:hanging="360"/>
      </w:pPr>
      <w:rPr>
        <w:rFonts w:ascii="Symbol" w:hAnsi="Symbol" w:hint="default"/>
      </w:rPr>
    </w:lvl>
    <w:lvl w:ilvl="7" w:tplc="D3923B34">
      <w:start w:val="1"/>
      <w:numFmt w:val="bullet"/>
      <w:lvlText w:val="o"/>
      <w:lvlJc w:val="left"/>
      <w:pPr>
        <w:ind w:left="5760" w:hanging="360"/>
      </w:pPr>
      <w:rPr>
        <w:rFonts w:ascii="Courier New" w:hAnsi="Courier New" w:hint="default"/>
      </w:rPr>
    </w:lvl>
    <w:lvl w:ilvl="8" w:tplc="ABA211F4">
      <w:start w:val="1"/>
      <w:numFmt w:val="bullet"/>
      <w:lvlText w:val=""/>
      <w:lvlJc w:val="left"/>
      <w:pPr>
        <w:ind w:left="6480" w:hanging="360"/>
      </w:pPr>
      <w:rPr>
        <w:rFonts w:ascii="Wingdings" w:hAnsi="Wingdings" w:hint="default"/>
      </w:rPr>
    </w:lvl>
  </w:abstractNum>
  <w:abstractNum w:abstractNumId="141" w15:restartNumberingAfterBreak="0">
    <w:nsid w:val="286FD616"/>
    <w:multiLevelType w:val="hybridMultilevel"/>
    <w:tmpl w:val="769CC0BE"/>
    <w:lvl w:ilvl="0" w:tplc="EAC8A408">
      <w:start w:val="1"/>
      <w:numFmt w:val="decimal"/>
      <w:lvlText w:val="%1."/>
      <w:lvlJc w:val="left"/>
      <w:pPr>
        <w:ind w:left="720" w:hanging="360"/>
      </w:pPr>
    </w:lvl>
    <w:lvl w:ilvl="1" w:tplc="3D822ED0">
      <w:start w:val="1"/>
      <w:numFmt w:val="decimal"/>
      <w:lvlText w:val="•"/>
      <w:lvlJc w:val="left"/>
      <w:pPr>
        <w:ind w:left="1440" w:hanging="360"/>
      </w:pPr>
    </w:lvl>
    <w:lvl w:ilvl="2" w:tplc="35F6AC24">
      <w:start w:val="1"/>
      <w:numFmt w:val="lowerRoman"/>
      <w:lvlText w:val="%3."/>
      <w:lvlJc w:val="right"/>
      <w:pPr>
        <w:ind w:left="2160" w:hanging="180"/>
      </w:pPr>
    </w:lvl>
    <w:lvl w:ilvl="3" w:tplc="88C68866">
      <w:start w:val="1"/>
      <w:numFmt w:val="decimal"/>
      <w:lvlText w:val="%4."/>
      <w:lvlJc w:val="left"/>
      <w:pPr>
        <w:ind w:left="2880" w:hanging="360"/>
      </w:pPr>
    </w:lvl>
    <w:lvl w:ilvl="4" w:tplc="4620949C">
      <w:start w:val="1"/>
      <w:numFmt w:val="lowerLetter"/>
      <w:lvlText w:val="%5."/>
      <w:lvlJc w:val="left"/>
      <w:pPr>
        <w:ind w:left="3600" w:hanging="360"/>
      </w:pPr>
    </w:lvl>
    <w:lvl w:ilvl="5" w:tplc="C11CE612">
      <w:start w:val="1"/>
      <w:numFmt w:val="lowerRoman"/>
      <w:lvlText w:val="%6."/>
      <w:lvlJc w:val="right"/>
      <w:pPr>
        <w:ind w:left="4320" w:hanging="180"/>
      </w:pPr>
    </w:lvl>
    <w:lvl w:ilvl="6" w:tplc="CCC2E86A">
      <w:start w:val="1"/>
      <w:numFmt w:val="decimal"/>
      <w:lvlText w:val="%7."/>
      <w:lvlJc w:val="left"/>
      <w:pPr>
        <w:ind w:left="5040" w:hanging="360"/>
      </w:pPr>
    </w:lvl>
    <w:lvl w:ilvl="7" w:tplc="C094731C">
      <w:start w:val="1"/>
      <w:numFmt w:val="lowerLetter"/>
      <w:lvlText w:val="%8."/>
      <w:lvlJc w:val="left"/>
      <w:pPr>
        <w:ind w:left="5760" w:hanging="360"/>
      </w:pPr>
    </w:lvl>
    <w:lvl w:ilvl="8" w:tplc="8206C7E0">
      <w:start w:val="1"/>
      <w:numFmt w:val="lowerRoman"/>
      <w:lvlText w:val="%9."/>
      <w:lvlJc w:val="right"/>
      <w:pPr>
        <w:ind w:left="6480" w:hanging="180"/>
      </w:pPr>
    </w:lvl>
  </w:abstractNum>
  <w:abstractNum w:abstractNumId="142" w15:restartNumberingAfterBreak="0">
    <w:nsid w:val="2904A518"/>
    <w:multiLevelType w:val="hybridMultilevel"/>
    <w:tmpl w:val="FDF07898"/>
    <w:lvl w:ilvl="0" w:tplc="E334D122">
      <w:start w:val="1"/>
      <w:numFmt w:val="bullet"/>
      <w:lvlText w:val="-"/>
      <w:lvlJc w:val="left"/>
      <w:pPr>
        <w:ind w:left="720" w:hanging="360"/>
      </w:pPr>
      <w:rPr>
        <w:rFonts w:ascii="Symbol" w:hAnsi="Symbol" w:hint="default"/>
      </w:rPr>
    </w:lvl>
    <w:lvl w:ilvl="1" w:tplc="9476D942">
      <w:start w:val="1"/>
      <w:numFmt w:val="bullet"/>
      <w:lvlText w:val="o"/>
      <w:lvlJc w:val="left"/>
      <w:pPr>
        <w:ind w:left="1440" w:hanging="360"/>
      </w:pPr>
      <w:rPr>
        <w:rFonts w:ascii="Courier New" w:hAnsi="Courier New" w:hint="default"/>
      </w:rPr>
    </w:lvl>
    <w:lvl w:ilvl="2" w:tplc="763C7730">
      <w:start w:val="1"/>
      <w:numFmt w:val="bullet"/>
      <w:lvlText w:val=""/>
      <w:lvlJc w:val="left"/>
      <w:pPr>
        <w:ind w:left="2160" w:hanging="360"/>
      </w:pPr>
      <w:rPr>
        <w:rFonts w:ascii="Wingdings" w:hAnsi="Wingdings" w:hint="default"/>
      </w:rPr>
    </w:lvl>
    <w:lvl w:ilvl="3" w:tplc="E4F06814">
      <w:start w:val="1"/>
      <w:numFmt w:val="bullet"/>
      <w:lvlText w:val=""/>
      <w:lvlJc w:val="left"/>
      <w:pPr>
        <w:ind w:left="2880" w:hanging="360"/>
      </w:pPr>
      <w:rPr>
        <w:rFonts w:ascii="Symbol" w:hAnsi="Symbol" w:hint="default"/>
      </w:rPr>
    </w:lvl>
    <w:lvl w:ilvl="4" w:tplc="1F3A4B3E">
      <w:start w:val="1"/>
      <w:numFmt w:val="bullet"/>
      <w:lvlText w:val="o"/>
      <w:lvlJc w:val="left"/>
      <w:pPr>
        <w:ind w:left="3600" w:hanging="360"/>
      </w:pPr>
      <w:rPr>
        <w:rFonts w:ascii="Courier New" w:hAnsi="Courier New" w:hint="default"/>
      </w:rPr>
    </w:lvl>
    <w:lvl w:ilvl="5" w:tplc="DEB440EE">
      <w:start w:val="1"/>
      <w:numFmt w:val="bullet"/>
      <w:lvlText w:val=""/>
      <w:lvlJc w:val="left"/>
      <w:pPr>
        <w:ind w:left="4320" w:hanging="360"/>
      </w:pPr>
      <w:rPr>
        <w:rFonts w:ascii="Wingdings" w:hAnsi="Wingdings" w:hint="default"/>
      </w:rPr>
    </w:lvl>
    <w:lvl w:ilvl="6" w:tplc="686A05BC">
      <w:start w:val="1"/>
      <w:numFmt w:val="bullet"/>
      <w:lvlText w:val=""/>
      <w:lvlJc w:val="left"/>
      <w:pPr>
        <w:ind w:left="5040" w:hanging="360"/>
      </w:pPr>
      <w:rPr>
        <w:rFonts w:ascii="Symbol" w:hAnsi="Symbol" w:hint="default"/>
      </w:rPr>
    </w:lvl>
    <w:lvl w:ilvl="7" w:tplc="4A527852">
      <w:start w:val="1"/>
      <w:numFmt w:val="bullet"/>
      <w:lvlText w:val="o"/>
      <w:lvlJc w:val="left"/>
      <w:pPr>
        <w:ind w:left="5760" w:hanging="360"/>
      </w:pPr>
      <w:rPr>
        <w:rFonts w:ascii="Courier New" w:hAnsi="Courier New" w:hint="default"/>
      </w:rPr>
    </w:lvl>
    <w:lvl w:ilvl="8" w:tplc="7AB28334">
      <w:start w:val="1"/>
      <w:numFmt w:val="bullet"/>
      <w:lvlText w:val=""/>
      <w:lvlJc w:val="left"/>
      <w:pPr>
        <w:ind w:left="6480" w:hanging="360"/>
      </w:pPr>
      <w:rPr>
        <w:rFonts w:ascii="Wingdings" w:hAnsi="Wingdings" w:hint="default"/>
      </w:rPr>
    </w:lvl>
  </w:abstractNum>
  <w:abstractNum w:abstractNumId="143" w15:restartNumberingAfterBreak="0">
    <w:nsid w:val="2937B20B"/>
    <w:multiLevelType w:val="hybridMultilevel"/>
    <w:tmpl w:val="E364F7C6"/>
    <w:lvl w:ilvl="0" w:tplc="FC726272">
      <w:start w:val="2"/>
      <w:numFmt w:val="decimal"/>
      <w:lvlText w:val="%1."/>
      <w:lvlJc w:val="left"/>
      <w:pPr>
        <w:ind w:left="720" w:hanging="360"/>
      </w:pPr>
    </w:lvl>
    <w:lvl w:ilvl="1" w:tplc="04BE4C3E">
      <w:start w:val="1"/>
      <w:numFmt w:val="lowerLetter"/>
      <w:lvlText w:val="%2."/>
      <w:lvlJc w:val="left"/>
      <w:pPr>
        <w:ind w:left="1440" w:hanging="360"/>
      </w:pPr>
    </w:lvl>
    <w:lvl w:ilvl="2" w:tplc="3A206CC8">
      <w:start w:val="1"/>
      <w:numFmt w:val="lowerRoman"/>
      <w:lvlText w:val="%3."/>
      <w:lvlJc w:val="right"/>
      <w:pPr>
        <w:ind w:left="2160" w:hanging="180"/>
      </w:pPr>
    </w:lvl>
    <w:lvl w:ilvl="3" w:tplc="981877C4">
      <w:start w:val="1"/>
      <w:numFmt w:val="decimal"/>
      <w:lvlText w:val="%4."/>
      <w:lvlJc w:val="left"/>
      <w:pPr>
        <w:ind w:left="2880" w:hanging="360"/>
      </w:pPr>
    </w:lvl>
    <w:lvl w:ilvl="4" w:tplc="2FE859F0">
      <w:start w:val="1"/>
      <w:numFmt w:val="lowerLetter"/>
      <w:lvlText w:val="%5."/>
      <w:lvlJc w:val="left"/>
      <w:pPr>
        <w:ind w:left="3600" w:hanging="360"/>
      </w:pPr>
    </w:lvl>
    <w:lvl w:ilvl="5" w:tplc="BCAA5D68">
      <w:start w:val="1"/>
      <w:numFmt w:val="lowerRoman"/>
      <w:lvlText w:val="%6."/>
      <w:lvlJc w:val="right"/>
      <w:pPr>
        <w:ind w:left="4320" w:hanging="180"/>
      </w:pPr>
    </w:lvl>
    <w:lvl w:ilvl="6" w:tplc="B41043B8">
      <w:start w:val="1"/>
      <w:numFmt w:val="decimal"/>
      <w:lvlText w:val="%7."/>
      <w:lvlJc w:val="left"/>
      <w:pPr>
        <w:ind w:left="5040" w:hanging="360"/>
      </w:pPr>
    </w:lvl>
    <w:lvl w:ilvl="7" w:tplc="6DD4B670">
      <w:start w:val="1"/>
      <w:numFmt w:val="lowerLetter"/>
      <w:lvlText w:val="%8."/>
      <w:lvlJc w:val="left"/>
      <w:pPr>
        <w:ind w:left="5760" w:hanging="360"/>
      </w:pPr>
    </w:lvl>
    <w:lvl w:ilvl="8" w:tplc="9146A906">
      <w:start w:val="1"/>
      <w:numFmt w:val="lowerRoman"/>
      <w:lvlText w:val="%9."/>
      <w:lvlJc w:val="right"/>
      <w:pPr>
        <w:ind w:left="6480" w:hanging="180"/>
      </w:pPr>
    </w:lvl>
  </w:abstractNum>
  <w:abstractNum w:abstractNumId="144" w15:restartNumberingAfterBreak="0">
    <w:nsid w:val="295ACA87"/>
    <w:multiLevelType w:val="hybridMultilevel"/>
    <w:tmpl w:val="9E2430E0"/>
    <w:lvl w:ilvl="0" w:tplc="4A98176E">
      <w:start w:val="1"/>
      <w:numFmt w:val="bullet"/>
      <w:lvlText w:val="ü"/>
      <w:lvlJc w:val="left"/>
      <w:pPr>
        <w:ind w:left="720" w:hanging="360"/>
      </w:pPr>
      <w:rPr>
        <w:rFonts w:ascii="Wingdings" w:hAnsi="Wingdings" w:hint="default"/>
      </w:rPr>
    </w:lvl>
    <w:lvl w:ilvl="1" w:tplc="1D9084C2">
      <w:start w:val="1"/>
      <w:numFmt w:val="bullet"/>
      <w:lvlText w:val="o"/>
      <w:lvlJc w:val="left"/>
      <w:pPr>
        <w:ind w:left="1440" w:hanging="360"/>
      </w:pPr>
      <w:rPr>
        <w:rFonts w:ascii="Courier New" w:hAnsi="Courier New" w:hint="default"/>
      </w:rPr>
    </w:lvl>
    <w:lvl w:ilvl="2" w:tplc="A246E8B8">
      <w:start w:val="1"/>
      <w:numFmt w:val="bullet"/>
      <w:lvlText w:val=""/>
      <w:lvlJc w:val="left"/>
      <w:pPr>
        <w:ind w:left="2160" w:hanging="360"/>
      </w:pPr>
      <w:rPr>
        <w:rFonts w:ascii="Wingdings" w:hAnsi="Wingdings" w:hint="default"/>
      </w:rPr>
    </w:lvl>
    <w:lvl w:ilvl="3" w:tplc="69961314">
      <w:start w:val="1"/>
      <w:numFmt w:val="bullet"/>
      <w:lvlText w:val=""/>
      <w:lvlJc w:val="left"/>
      <w:pPr>
        <w:ind w:left="2880" w:hanging="360"/>
      </w:pPr>
      <w:rPr>
        <w:rFonts w:ascii="Symbol" w:hAnsi="Symbol" w:hint="default"/>
      </w:rPr>
    </w:lvl>
    <w:lvl w:ilvl="4" w:tplc="53045A4E">
      <w:start w:val="1"/>
      <w:numFmt w:val="bullet"/>
      <w:lvlText w:val="o"/>
      <w:lvlJc w:val="left"/>
      <w:pPr>
        <w:ind w:left="3600" w:hanging="360"/>
      </w:pPr>
      <w:rPr>
        <w:rFonts w:ascii="Courier New" w:hAnsi="Courier New" w:hint="default"/>
      </w:rPr>
    </w:lvl>
    <w:lvl w:ilvl="5" w:tplc="F12A7696">
      <w:start w:val="1"/>
      <w:numFmt w:val="bullet"/>
      <w:lvlText w:val=""/>
      <w:lvlJc w:val="left"/>
      <w:pPr>
        <w:ind w:left="4320" w:hanging="360"/>
      </w:pPr>
      <w:rPr>
        <w:rFonts w:ascii="Wingdings" w:hAnsi="Wingdings" w:hint="default"/>
      </w:rPr>
    </w:lvl>
    <w:lvl w:ilvl="6" w:tplc="DC682026">
      <w:start w:val="1"/>
      <w:numFmt w:val="bullet"/>
      <w:lvlText w:val=""/>
      <w:lvlJc w:val="left"/>
      <w:pPr>
        <w:ind w:left="5040" w:hanging="360"/>
      </w:pPr>
      <w:rPr>
        <w:rFonts w:ascii="Symbol" w:hAnsi="Symbol" w:hint="default"/>
      </w:rPr>
    </w:lvl>
    <w:lvl w:ilvl="7" w:tplc="C96A7464">
      <w:start w:val="1"/>
      <w:numFmt w:val="bullet"/>
      <w:lvlText w:val="o"/>
      <w:lvlJc w:val="left"/>
      <w:pPr>
        <w:ind w:left="5760" w:hanging="360"/>
      </w:pPr>
      <w:rPr>
        <w:rFonts w:ascii="Courier New" w:hAnsi="Courier New" w:hint="default"/>
      </w:rPr>
    </w:lvl>
    <w:lvl w:ilvl="8" w:tplc="B1B608C6">
      <w:start w:val="1"/>
      <w:numFmt w:val="bullet"/>
      <w:lvlText w:val=""/>
      <w:lvlJc w:val="left"/>
      <w:pPr>
        <w:ind w:left="6480" w:hanging="360"/>
      </w:pPr>
      <w:rPr>
        <w:rFonts w:ascii="Wingdings" w:hAnsi="Wingdings" w:hint="default"/>
      </w:rPr>
    </w:lvl>
  </w:abstractNum>
  <w:abstractNum w:abstractNumId="145" w15:restartNumberingAfterBreak="0">
    <w:nsid w:val="29B8D6D6"/>
    <w:multiLevelType w:val="hybridMultilevel"/>
    <w:tmpl w:val="B6740970"/>
    <w:lvl w:ilvl="0" w:tplc="7F0424E8">
      <w:start w:val="1"/>
      <w:numFmt w:val="decimal"/>
      <w:lvlText w:val="%1."/>
      <w:lvlJc w:val="left"/>
      <w:pPr>
        <w:ind w:left="720" w:hanging="360"/>
      </w:pPr>
    </w:lvl>
    <w:lvl w:ilvl="1" w:tplc="4E6A8BF6">
      <w:start w:val="1"/>
      <w:numFmt w:val="lowerLetter"/>
      <w:lvlText w:val="%2."/>
      <w:lvlJc w:val="left"/>
      <w:pPr>
        <w:ind w:left="1440" w:hanging="360"/>
      </w:pPr>
    </w:lvl>
    <w:lvl w:ilvl="2" w:tplc="BE30BF3A">
      <w:start w:val="1"/>
      <w:numFmt w:val="lowerRoman"/>
      <w:lvlText w:val="%3."/>
      <w:lvlJc w:val="right"/>
      <w:pPr>
        <w:ind w:left="2160" w:hanging="180"/>
      </w:pPr>
    </w:lvl>
    <w:lvl w:ilvl="3" w:tplc="CEEA862E">
      <w:start w:val="1"/>
      <w:numFmt w:val="decimal"/>
      <w:lvlText w:val="%4."/>
      <w:lvlJc w:val="left"/>
      <w:pPr>
        <w:ind w:left="2880" w:hanging="360"/>
      </w:pPr>
    </w:lvl>
    <w:lvl w:ilvl="4" w:tplc="27C41212">
      <w:start w:val="1"/>
      <w:numFmt w:val="lowerLetter"/>
      <w:lvlText w:val="%5."/>
      <w:lvlJc w:val="left"/>
      <w:pPr>
        <w:ind w:left="3600" w:hanging="360"/>
      </w:pPr>
    </w:lvl>
    <w:lvl w:ilvl="5" w:tplc="7E40F9BC">
      <w:start w:val="1"/>
      <w:numFmt w:val="lowerRoman"/>
      <w:lvlText w:val="%6."/>
      <w:lvlJc w:val="right"/>
      <w:pPr>
        <w:ind w:left="4320" w:hanging="180"/>
      </w:pPr>
    </w:lvl>
    <w:lvl w:ilvl="6" w:tplc="3F646A30">
      <w:start w:val="1"/>
      <w:numFmt w:val="decimal"/>
      <w:lvlText w:val="%7."/>
      <w:lvlJc w:val="left"/>
      <w:pPr>
        <w:ind w:left="5040" w:hanging="360"/>
      </w:pPr>
    </w:lvl>
    <w:lvl w:ilvl="7" w:tplc="18305854">
      <w:start w:val="1"/>
      <w:numFmt w:val="lowerLetter"/>
      <w:lvlText w:val="%8."/>
      <w:lvlJc w:val="left"/>
      <w:pPr>
        <w:ind w:left="5760" w:hanging="360"/>
      </w:pPr>
    </w:lvl>
    <w:lvl w:ilvl="8" w:tplc="EE36439E">
      <w:start w:val="1"/>
      <w:numFmt w:val="lowerRoman"/>
      <w:lvlText w:val="%9."/>
      <w:lvlJc w:val="right"/>
      <w:pPr>
        <w:ind w:left="6480" w:hanging="180"/>
      </w:pPr>
    </w:lvl>
  </w:abstractNum>
  <w:abstractNum w:abstractNumId="146" w15:restartNumberingAfterBreak="0">
    <w:nsid w:val="2A1967C2"/>
    <w:multiLevelType w:val="hybridMultilevel"/>
    <w:tmpl w:val="11124FAE"/>
    <w:lvl w:ilvl="0" w:tplc="557A9430">
      <w:start w:val="1"/>
      <w:numFmt w:val="bullet"/>
      <w:lvlText w:val="-"/>
      <w:lvlJc w:val="left"/>
      <w:pPr>
        <w:ind w:left="720" w:hanging="360"/>
      </w:pPr>
      <w:rPr>
        <w:rFonts w:ascii="&quot;Calibri&quot;,sans-serif" w:hAnsi="&quot;Calibri&quot;,sans-serif" w:hint="default"/>
      </w:rPr>
    </w:lvl>
    <w:lvl w:ilvl="1" w:tplc="6652E780">
      <w:start w:val="1"/>
      <w:numFmt w:val="bullet"/>
      <w:lvlText w:val="o"/>
      <w:lvlJc w:val="left"/>
      <w:pPr>
        <w:ind w:left="1440" w:hanging="360"/>
      </w:pPr>
      <w:rPr>
        <w:rFonts w:ascii="Courier New" w:hAnsi="Courier New" w:hint="default"/>
      </w:rPr>
    </w:lvl>
    <w:lvl w:ilvl="2" w:tplc="A2B235C4">
      <w:start w:val="1"/>
      <w:numFmt w:val="bullet"/>
      <w:lvlText w:val=""/>
      <w:lvlJc w:val="left"/>
      <w:pPr>
        <w:ind w:left="2160" w:hanging="360"/>
      </w:pPr>
      <w:rPr>
        <w:rFonts w:ascii="Wingdings" w:hAnsi="Wingdings" w:hint="default"/>
      </w:rPr>
    </w:lvl>
    <w:lvl w:ilvl="3" w:tplc="160057BC">
      <w:start w:val="1"/>
      <w:numFmt w:val="bullet"/>
      <w:lvlText w:val=""/>
      <w:lvlJc w:val="left"/>
      <w:pPr>
        <w:ind w:left="2880" w:hanging="360"/>
      </w:pPr>
      <w:rPr>
        <w:rFonts w:ascii="Symbol" w:hAnsi="Symbol" w:hint="default"/>
      </w:rPr>
    </w:lvl>
    <w:lvl w:ilvl="4" w:tplc="422ACC00">
      <w:start w:val="1"/>
      <w:numFmt w:val="bullet"/>
      <w:lvlText w:val="o"/>
      <w:lvlJc w:val="left"/>
      <w:pPr>
        <w:ind w:left="3600" w:hanging="360"/>
      </w:pPr>
      <w:rPr>
        <w:rFonts w:ascii="Courier New" w:hAnsi="Courier New" w:hint="default"/>
      </w:rPr>
    </w:lvl>
    <w:lvl w:ilvl="5" w:tplc="C254AF4C">
      <w:start w:val="1"/>
      <w:numFmt w:val="bullet"/>
      <w:lvlText w:val=""/>
      <w:lvlJc w:val="left"/>
      <w:pPr>
        <w:ind w:left="4320" w:hanging="360"/>
      </w:pPr>
      <w:rPr>
        <w:rFonts w:ascii="Wingdings" w:hAnsi="Wingdings" w:hint="default"/>
      </w:rPr>
    </w:lvl>
    <w:lvl w:ilvl="6" w:tplc="7660CAEE">
      <w:start w:val="1"/>
      <w:numFmt w:val="bullet"/>
      <w:lvlText w:val=""/>
      <w:lvlJc w:val="left"/>
      <w:pPr>
        <w:ind w:left="5040" w:hanging="360"/>
      </w:pPr>
      <w:rPr>
        <w:rFonts w:ascii="Symbol" w:hAnsi="Symbol" w:hint="default"/>
      </w:rPr>
    </w:lvl>
    <w:lvl w:ilvl="7" w:tplc="C428E75A">
      <w:start w:val="1"/>
      <w:numFmt w:val="bullet"/>
      <w:lvlText w:val="o"/>
      <w:lvlJc w:val="left"/>
      <w:pPr>
        <w:ind w:left="5760" w:hanging="360"/>
      </w:pPr>
      <w:rPr>
        <w:rFonts w:ascii="Courier New" w:hAnsi="Courier New" w:hint="default"/>
      </w:rPr>
    </w:lvl>
    <w:lvl w:ilvl="8" w:tplc="F0686440">
      <w:start w:val="1"/>
      <w:numFmt w:val="bullet"/>
      <w:lvlText w:val=""/>
      <w:lvlJc w:val="left"/>
      <w:pPr>
        <w:ind w:left="6480" w:hanging="360"/>
      </w:pPr>
      <w:rPr>
        <w:rFonts w:ascii="Wingdings" w:hAnsi="Wingdings" w:hint="default"/>
      </w:rPr>
    </w:lvl>
  </w:abstractNum>
  <w:abstractNum w:abstractNumId="147" w15:restartNumberingAfterBreak="0">
    <w:nsid w:val="2A1AE62C"/>
    <w:multiLevelType w:val="hybridMultilevel"/>
    <w:tmpl w:val="87344CC4"/>
    <w:lvl w:ilvl="0" w:tplc="62DE3CB2">
      <w:start w:val="1"/>
      <w:numFmt w:val="bullet"/>
      <w:lvlText w:val="-"/>
      <w:lvlJc w:val="left"/>
      <w:pPr>
        <w:ind w:left="720" w:hanging="360"/>
      </w:pPr>
      <w:rPr>
        <w:rFonts w:ascii="&quot;Arial Narrow&quot;,sans-serif" w:hAnsi="&quot;Arial Narrow&quot;,sans-serif" w:hint="default"/>
      </w:rPr>
    </w:lvl>
    <w:lvl w:ilvl="1" w:tplc="F1E2F4BC">
      <w:start w:val="1"/>
      <w:numFmt w:val="bullet"/>
      <w:lvlText w:val="o"/>
      <w:lvlJc w:val="left"/>
      <w:pPr>
        <w:ind w:left="1440" w:hanging="360"/>
      </w:pPr>
      <w:rPr>
        <w:rFonts w:ascii="Courier New" w:hAnsi="Courier New" w:hint="default"/>
      </w:rPr>
    </w:lvl>
    <w:lvl w:ilvl="2" w:tplc="6CA8D66E">
      <w:start w:val="1"/>
      <w:numFmt w:val="bullet"/>
      <w:lvlText w:val=""/>
      <w:lvlJc w:val="left"/>
      <w:pPr>
        <w:ind w:left="2160" w:hanging="360"/>
      </w:pPr>
      <w:rPr>
        <w:rFonts w:ascii="Wingdings" w:hAnsi="Wingdings" w:hint="default"/>
      </w:rPr>
    </w:lvl>
    <w:lvl w:ilvl="3" w:tplc="C1E02BA2">
      <w:start w:val="1"/>
      <w:numFmt w:val="bullet"/>
      <w:lvlText w:val=""/>
      <w:lvlJc w:val="left"/>
      <w:pPr>
        <w:ind w:left="2880" w:hanging="360"/>
      </w:pPr>
      <w:rPr>
        <w:rFonts w:ascii="Symbol" w:hAnsi="Symbol" w:hint="default"/>
      </w:rPr>
    </w:lvl>
    <w:lvl w:ilvl="4" w:tplc="5694C2C0">
      <w:start w:val="1"/>
      <w:numFmt w:val="bullet"/>
      <w:lvlText w:val="o"/>
      <w:lvlJc w:val="left"/>
      <w:pPr>
        <w:ind w:left="3600" w:hanging="360"/>
      </w:pPr>
      <w:rPr>
        <w:rFonts w:ascii="Courier New" w:hAnsi="Courier New" w:hint="default"/>
      </w:rPr>
    </w:lvl>
    <w:lvl w:ilvl="5" w:tplc="CC7AF676">
      <w:start w:val="1"/>
      <w:numFmt w:val="bullet"/>
      <w:lvlText w:val=""/>
      <w:lvlJc w:val="left"/>
      <w:pPr>
        <w:ind w:left="4320" w:hanging="360"/>
      </w:pPr>
      <w:rPr>
        <w:rFonts w:ascii="Wingdings" w:hAnsi="Wingdings" w:hint="default"/>
      </w:rPr>
    </w:lvl>
    <w:lvl w:ilvl="6" w:tplc="BC46471E">
      <w:start w:val="1"/>
      <w:numFmt w:val="bullet"/>
      <w:lvlText w:val=""/>
      <w:lvlJc w:val="left"/>
      <w:pPr>
        <w:ind w:left="5040" w:hanging="360"/>
      </w:pPr>
      <w:rPr>
        <w:rFonts w:ascii="Symbol" w:hAnsi="Symbol" w:hint="default"/>
      </w:rPr>
    </w:lvl>
    <w:lvl w:ilvl="7" w:tplc="D44A97AE">
      <w:start w:val="1"/>
      <w:numFmt w:val="bullet"/>
      <w:lvlText w:val="o"/>
      <w:lvlJc w:val="left"/>
      <w:pPr>
        <w:ind w:left="5760" w:hanging="360"/>
      </w:pPr>
      <w:rPr>
        <w:rFonts w:ascii="Courier New" w:hAnsi="Courier New" w:hint="default"/>
      </w:rPr>
    </w:lvl>
    <w:lvl w:ilvl="8" w:tplc="8E7CA978">
      <w:start w:val="1"/>
      <w:numFmt w:val="bullet"/>
      <w:lvlText w:val=""/>
      <w:lvlJc w:val="left"/>
      <w:pPr>
        <w:ind w:left="6480" w:hanging="360"/>
      </w:pPr>
      <w:rPr>
        <w:rFonts w:ascii="Wingdings" w:hAnsi="Wingdings" w:hint="default"/>
      </w:rPr>
    </w:lvl>
  </w:abstractNum>
  <w:abstractNum w:abstractNumId="148" w15:restartNumberingAfterBreak="0">
    <w:nsid w:val="2A2579AF"/>
    <w:multiLevelType w:val="hybridMultilevel"/>
    <w:tmpl w:val="ECE6DC04"/>
    <w:lvl w:ilvl="0" w:tplc="31307776">
      <w:start w:val="1"/>
      <w:numFmt w:val="bullet"/>
      <w:lvlText w:val="-"/>
      <w:lvlJc w:val="left"/>
      <w:pPr>
        <w:ind w:left="720" w:hanging="360"/>
      </w:pPr>
      <w:rPr>
        <w:rFonts w:ascii="Aptos" w:hAnsi="Apto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2A743780"/>
    <w:multiLevelType w:val="hybridMultilevel"/>
    <w:tmpl w:val="095EB762"/>
    <w:lvl w:ilvl="0" w:tplc="D69A5E8A">
      <w:start w:val="2"/>
      <w:numFmt w:val="decimal"/>
      <w:lvlText w:val="%1."/>
      <w:lvlJc w:val="left"/>
      <w:pPr>
        <w:ind w:left="720" w:hanging="360"/>
      </w:pPr>
    </w:lvl>
    <w:lvl w:ilvl="1" w:tplc="5A8AD48E">
      <w:start w:val="1"/>
      <w:numFmt w:val="lowerLetter"/>
      <w:lvlText w:val="%2."/>
      <w:lvlJc w:val="left"/>
      <w:pPr>
        <w:ind w:left="1440" w:hanging="360"/>
      </w:pPr>
    </w:lvl>
    <w:lvl w:ilvl="2" w:tplc="047E8E3A">
      <w:start w:val="1"/>
      <w:numFmt w:val="lowerRoman"/>
      <w:lvlText w:val="%3."/>
      <w:lvlJc w:val="right"/>
      <w:pPr>
        <w:ind w:left="2160" w:hanging="180"/>
      </w:pPr>
    </w:lvl>
    <w:lvl w:ilvl="3" w:tplc="C79C1E48">
      <w:start w:val="1"/>
      <w:numFmt w:val="decimal"/>
      <w:lvlText w:val="%4."/>
      <w:lvlJc w:val="left"/>
      <w:pPr>
        <w:ind w:left="2880" w:hanging="360"/>
      </w:pPr>
    </w:lvl>
    <w:lvl w:ilvl="4" w:tplc="11148DC6">
      <w:start w:val="1"/>
      <w:numFmt w:val="lowerLetter"/>
      <w:lvlText w:val="%5."/>
      <w:lvlJc w:val="left"/>
      <w:pPr>
        <w:ind w:left="3600" w:hanging="360"/>
      </w:pPr>
    </w:lvl>
    <w:lvl w:ilvl="5" w:tplc="5AC83136">
      <w:start w:val="1"/>
      <w:numFmt w:val="lowerRoman"/>
      <w:lvlText w:val="%6."/>
      <w:lvlJc w:val="right"/>
      <w:pPr>
        <w:ind w:left="4320" w:hanging="180"/>
      </w:pPr>
    </w:lvl>
    <w:lvl w:ilvl="6" w:tplc="58901C50">
      <w:start w:val="1"/>
      <w:numFmt w:val="decimal"/>
      <w:lvlText w:val="%7."/>
      <w:lvlJc w:val="left"/>
      <w:pPr>
        <w:ind w:left="5040" w:hanging="360"/>
      </w:pPr>
    </w:lvl>
    <w:lvl w:ilvl="7" w:tplc="847E4506">
      <w:start w:val="1"/>
      <w:numFmt w:val="lowerLetter"/>
      <w:lvlText w:val="%8."/>
      <w:lvlJc w:val="left"/>
      <w:pPr>
        <w:ind w:left="5760" w:hanging="360"/>
      </w:pPr>
    </w:lvl>
    <w:lvl w:ilvl="8" w:tplc="853E0980">
      <w:start w:val="1"/>
      <w:numFmt w:val="lowerRoman"/>
      <w:lvlText w:val="%9."/>
      <w:lvlJc w:val="right"/>
      <w:pPr>
        <w:ind w:left="6480" w:hanging="180"/>
      </w:pPr>
    </w:lvl>
  </w:abstractNum>
  <w:abstractNum w:abstractNumId="150" w15:restartNumberingAfterBreak="0">
    <w:nsid w:val="2B9370F9"/>
    <w:multiLevelType w:val="hybridMultilevel"/>
    <w:tmpl w:val="A02AD268"/>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1" w15:restartNumberingAfterBreak="0">
    <w:nsid w:val="2B9D8E76"/>
    <w:multiLevelType w:val="hybridMultilevel"/>
    <w:tmpl w:val="929E5C12"/>
    <w:lvl w:ilvl="0" w:tplc="9AE01AFE">
      <w:start w:val="1"/>
      <w:numFmt w:val="bullet"/>
      <w:lvlText w:val="·"/>
      <w:lvlJc w:val="left"/>
      <w:pPr>
        <w:ind w:left="720" w:hanging="360"/>
      </w:pPr>
      <w:rPr>
        <w:rFonts w:ascii="&quot;Arial Narrow&quot;,sans-serif" w:hAnsi="&quot;Arial Narrow&quot;,sans-serif" w:hint="default"/>
      </w:rPr>
    </w:lvl>
    <w:lvl w:ilvl="1" w:tplc="E61C797C">
      <w:start w:val="1"/>
      <w:numFmt w:val="bullet"/>
      <w:lvlText w:val="o"/>
      <w:lvlJc w:val="left"/>
      <w:pPr>
        <w:ind w:left="1440" w:hanging="360"/>
      </w:pPr>
      <w:rPr>
        <w:rFonts w:ascii="Courier New" w:hAnsi="Courier New" w:hint="default"/>
      </w:rPr>
    </w:lvl>
    <w:lvl w:ilvl="2" w:tplc="249CF864">
      <w:start w:val="1"/>
      <w:numFmt w:val="bullet"/>
      <w:lvlText w:val=""/>
      <w:lvlJc w:val="left"/>
      <w:pPr>
        <w:ind w:left="2160" w:hanging="360"/>
      </w:pPr>
      <w:rPr>
        <w:rFonts w:ascii="Wingdings" w:hAnsi="Wingdings" w:hint="default"/>
      </w:rPr>
    </w:lvl>
    <w:lvl w:ilvl="3" w:tplc="C0CCD9A6">
      <w:start w:val="1"/>
      <w:numFmt w:val="bullet"/>
      <w:lvlText w:val=""/>
      <w:lvlJc w:val="left"/>
      <w:pPr>
        <w:ind w:left="2880" w:hanging="360"/>
      </w:pPr>
      <w:rPr>
        <w:rFonts w:ascii="Symbol" w:hAnsi="Symbol" w:hint="default"/>
      </w:rPr>
    </w:lvl>
    <w:lvl w:ilvl="4" w:tplc="4976C7B2">
      <w:start w:val="1"/>
      <w:numFmt w:val="bullet"/>
      <w:lvlText w:val="o"/>
      <w:lvlJc w:val="left"/>
      <w:pPr>
        <w:ind w:left="3600" w:hanging="360"/>
      </w:pPr>
      <w:rPr>
        <w:rFonts w:ascii="Courier New" w:hAnsi="Courier New" w:hint="default"/>
      </w:rPr>
    </w:lvl>
    <w:lvl w:ilvl="5" w:tplc="970A022E">
      <w:start w:val="1"/>
      <w:numFmt w:val="bullet"/>
      <w:lvlText w:val=""/>
      <w:lvlJc w:val="left"/>
      <w:pPr>
        <w:ind w:left="4320" w:hanging="360"/>
      </w:pPr>
      <w:rPr>
        <w:rFonts w:ascii="Wingdings" w:hAnsi="Wingdings" w:hint="default"/>
      </w:rPr>
    </w:lvl>
    <w:lvl w:ilvl="6" w:tplc="19C627A2">
      <w:start w:val="1"/>
      <w:numFmt w:val="bullet"/>
      <w:lvlText w:val=""/>
      <w:lvlJc w:val="left"/>
      <w:pPr>
        <w:ind w:left="5040" w:hanging="360"/>
      </w:pPr>
      <w:rPr>
        <w:rFonts w:ascii="Symbol" w:hAnsi="Symbol" w:hint="default"/>
      </w:rPr>
    </w:lvl>
    <w:lvl w:ilvl="7" w:tplc="D0E8C942">
      <w:start w:val="1"/>
      <w:numFmt w:val="bullet"/>
      <w:lvlText w:val="o"/>
      <w:lvlJc w:val="left"/>
      <w:pPr>
        <w:ind w:left="5760" w:hanging="360"/>
      </w:pPr>
      <w:rPr>
        <w:rFonts w:ascii="Courier New" w:hAnsi="Courier New" w:hint="default"/>
      </w:rPr>
    </w:lvl>
    <w:lvl w:ilvl="8" w:tplc="6960E004">
      <w:start w:val="1"/>
      <w:numFmt w:val="bullet"/>
      <w:lvlText w:val=""/>
      <w:lvlJc w:val="left"/>
      <w:pPr>
        <w:ind w:left="6480" w:hanging="360"/>
      </w:pPr>
      <w:rPr>
        <w:rFonts w:ascii="Wingdings" w:hAnsi="Wingdings" w:hint="default"/>
      </w:rPr>
    </w:lvl>
  </w:abstractNum>
  <w:abstractNum w:abstractNumId="152" w15:restartNumberingAfterBreak="0">
    <w:nsid w:val="2BBC0820"/>
    <w:multiLevelType w:val="hybridMultilevel"/>
    <w:tmpl w:val="CAB28AAC"/>
    <w:lvl w:ilvl="0" w:tplc="5AF28FBE">
      <w:start w:val="1"/>
      <w:numFmt w:val="bullet"/>
      <w:lvlText w:val="-"/>
      <w:lvlJc w:val="left"/>
      <w:pPr>
        <w:ind w:left="720" w:hanging="360"/>
      </w:pPr>
      <w:rPr>
        <w:rFonts w:ascii="&quot;Arial Narrow&quot;,sans-serif" w:hAnsi="&quot;Arial Narrow&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2C4D4164"/>
    <w:multiLevelType w:val="hybridMultilevel"/>
    <w:tmpl w:val="46DAA59E"/>
    <w:lvl w:ilvl="0" w:tplc="FFFFFFFF">
      <w:start w:val="1"/>
      <w:numFmt w:val="decimal"/>
      <w:lvlText w:val="%1."/>
      <w:lvlJc w:val="left"/>
      <w:pPr>
        <w:ind w:left="360" w:hanging="360"/>
      </w:pPr>
      <w:rPr>
        <w:rFonts w:ascii="Arial Narrow" w:hAnsi="Arial Narrow" w:hint="default"/>
        <w:b/>
        <w:bCs/>
        <w:i w:val="0"/>
        <w:color w:val="auto"/>
        <w:sz w:val="24"/>
        <w:szCs w:val="24"/>
      </w:rPr>
    </w:lvl>
    <w:lvl w:ilvl="1" w:tplc="FFFFFFFF">
      <w:start w:val="1"/>
      <w:numFmt w:val="lowerLetter"/>
      <w:lvlText w:val="%2."/>
      <w:lvlJc w:val="left"/>
      <w:pPr>
        <w:ind w:left="1440" w:hanging="360"/>
      </w:pPr>
    </w:lvl>
    <w:lvl w:ilvl="2" w:tplc="FFFFFFFF">
      <w:start w:val="1"/>
      <w:numFmt w:val="lowerRoman"/>
      <w:lvlText w:val="(%3)"/>
      <w:lvlJc w:val="left"/>
      <w:pPr>
        <w:ind w:left="2700" w:hanging="72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2CEC2BFB"/>
    <w:multiLevelType w:val="hybridMultilevel"/>
    <w:tmpl w:val="04021762"/>
    <w:lvl w:ilvl="0" w:tplc="5AF28FBE">
      <w:start w:val="1"/>
      <w:numFmt w:val="bullet"/>
      <w:lvlText w:val="-"/>
      <w:lvlJc w:val="left"/>
      <w:pPr>
        <w:ind w:left="720" w:hanging="360"/>
      </w:pPr>
      <w:rPr>
        <w:rFonts w:ascii="&quot;Arial Narrow&quot;,sans-serif" w:hAnsi="&quot;Arial Narrow&quot;,sans-serif" w:hint="default"/>
      </w:rPr>
    </w:lvl>
    <w:lvl w:ilvl="1" w:tplc="EC3AF9F4">
      <w:start w:val="1"/>
      <w:numFmt w:val="bullet"/>
      <w:lvlText w:val="o"/>
      <w:lvlJc w:val="left"/>
      <w:pPr>
        <w:ind w:left="1440" w:hanging="360"/>
      </w:pPr>
      <w:rPr>
        <w:rFonts w:ascii="Courier New" w:hAnsi="Courier New" w:hint="default"/>
      </w:rPr>
    </w:lvl>
    <w:lvl w:ilvl="2" w:tplc="B14C3276">
      <w:start w:val="1"/>
      <w:numFmt w:val="bullet"/>
      <w:lvlText w:val=""/>
      <w:lvlJc w:val="left"/>
      <w:pPr>
        <w:ind w:left="2160" w:hanging="360"/>
      </w:pPr>
      <w:rPr>
        <w:rFonts w:ascii="Wingdings" w:hAnsi="Wingdings" w:hint="default"/>
      </w:rPr>
    </w:lvl>
    <w:lvl w:ilvl="3" w:tplc="2A66FA52">
      <w:start w:val="1"/>
      <w:numFmt w:val="bullet"/>
      <w:lvlText w:val=""/>
      <w:lvlJc w:val="left"/>
      <w:pPr>
        <w:ind w:left="2880" w:hanging="360"/>
      </w:pPr>
      <w:rPr>
        <w:rFonts w:ascii="Symbol" w:hAnsi="Symbol" w:hint="default"/>
      </w:rPr>
    </w:lvl>
    <w:lvl w:ilvl="4" w:tplc="9D3E014E">
      <w:start w:val="1"/>
      <w:numFmt w:val="bullet"/>
      <w:lvlText w:val="o"/>
      <w:lvlJc w:val="left"/>
      <w:pPr>
        <w:ind w:left="3600" w:hanging="360"/>
      </w:pPr>
      <w:rPr>
        <w:rFonts w:ascii="Courier New" w:hAnsi="Courier New" w:hint="default"/>
      </w:rPr>
    </w:lvl>
    <w:lvl w:ilvl="5" w:tplc="48DEC6AE">
      <w:start w:val="1"/>
      <w:numFmt w:val="bullet"/>
      <w:lvlText w:val=""/>
      <w:lvlJc w:val="left"/>
      <w:pPr>
        <w:ind w:left="4320" w:hanging="360"/>
      </w:pPr>
      <w:rPr>
        <w:rFonts w:ascii="Wingdings" w:hAnsi="Wingdings" w:hint="default"/>
      </w:rPr>
    </w:lvl>
    <w:lvl w:ilvl="6" w:tplc="9FDC26FE">
      <w:start w:val="1"/>
      <w:numFmt w:val="bullet"/>
      <w:lvlText w:val=""/>
      <w:lvlJc w:val="left"/>
      <w:pPr>
        <w:ind w:left="5040" w:hanging="360"/>
      </w:pPr>
      <w:rPr>
        <w:rFonts w:ascii="Symbol" w:hAnsi="Symbol" w:hint="default"/>
      </w:rPr>
    </w:lvl>
    <w:lvl w:ilvl="7" w:tplc="2CAE6CDA">
      <w:start w:val="1"/>
      <w:numFmt w:val="bullet"/>
      <w:lvlText w:val="o"/>
      <w:lvlJc w:val="left"/>
      <w:pPr>
        <w:ind w:left="5760" w:hanging="360"/>
      </w:pPr>
      <w:rPr>
        <w:rFonts w:ascii="Courier New" w:hAnsi="Courier New" w:hint="default"/>
      </w:rPr>
    </w:lvl>
    <w:lvl w:ilvl="8" w:tplc="627CBED4">
      <w:start w:val="1"/>
      <w:numFmt w:val="bullet"/>
      <w:lvlText w:val=""/>
      <w:lvlJc w:val="left"/>
      <w:pPr>
        <w:ind w:left="6480" w:hanging="360"/>
      </w:pPr>
      <w:rPr>
        <w:rFonts w:ascii="Wingdings" w:hAnsi="Wingdings" w:hint="default"/>
      </w:rPr>
    </w:lvl>
  </w:abstractNum>
  <w:abstractNum w:abstractNumId="155" w15:restartNumberingAfterBreak="0">
    <w:nsid w:val="2DA439D1"/>
    <w:multiLevelType w:val="hybridMultilevel"/>
    <w:tmpl w:val="7F0EBC76"/>
    <w:lvl w:ilvl="0" w:tplc="FFFFFFFF">
      <w:start w:val="1"/>
      <w:numFmt w:val="decimal"/>
      <w:lvlText w:val="%1."/>
      <w:lvlJc w:val="left"/>
      <w:pPr>
        <w:ind w:left="720" w:hanging="360"/>
      </w:pPr>
    </w:lvl>
    <w:lvl w:ilvl="1" w:tplc="BF222AC6">
      <w:start w:val="15"/>
      <w:numFmt w:val="bullet"/>
      <w:lvlText w:val="-"/>
      <w:lvlJc w:val="left"/>
      <w:pPr>
        <w:ind w:left="720" w:hanging="360"/>
      </w:pPr>
      <w:rPr>
        <w:rFonts w:ascii="Arial Narrow" w:eastAsia="Times New Roman" w:hAnsi="Arial Narrow" w:cs="Calibri Light"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6" w15:restartNumberingAfterBreak="0">
    <w:nsid w:val="2DD4FF47"/>
    <w:multiLevelType w:val="hybridMultilevel"/>
    <w:tmpl w:val="45ECE9AE"/>
    <w:lvl w:ilvl="0" w:tplc="79E25FB0">
      <w:start w:val="1"/>
      <w:numFmt w:val="decimal"/>
      <w:lvlText w:val="%1."/>
      <w:lvlJc w:val="left"/>
      <w:pPr>
        <w:ind w:left="720" w:hanging="360"/>
      </w:pPr>
    </w:lvl>
    <w:lvl w:ilvl="1" w:tplc="669E32AC">
      <w:start w:val="1"/>
      <w:numFmt w:val="lowerLetter"/>
      <w:lvlText w:val="%2."/>
      <w:lvlJc w:val="left"/>
      <w:pPr>
        <w:ind w:left="1440" w:hanging="360"/>
      </w:pPr>
    </w:lvl>
    <w:lvl w:ilvl="2" w:tplc="445E5B88">
      <w:start w:val="1"/>
      <w:numFmt w:val="lowerRoman"/>
      <w:lvlText w:val="%3."/>
      <w:lvlJc w:val="right"/>
      <w:pPr>
        <w:ind w:left="2160" w:hanging="180"/>
      </w:pPr>
    </w:lvl>
    <w:lvl w:ilvl="3" w:tplc="01D220D4">
      <w:start w:val="1"/>
      <w:numFmt w:val="decimal"/>
      <w:lvlText w:val="%4."/>
      <w:lvlJc w:val="left"/>
      <w:pPr>
        <w:ind w:left="2880" w:hanging="360"/>
      </w:pPr>
    </w:lvl>
    <w:lvl w:ilvl="4" w:tplc="C7048D2C">
      <w:start w:val="1"/>
      <w:numFmt w:val="lowerLetter"/>
      <w:lvlText w:val="%5."/>
      <w:lvlJc w:val="left"/>
      <w:pPr>
        <w:ind w:left="3600" w:hanging="360"/>
      </w:pPr>
    </w:lvl>
    <w:lvl w:ilvl="5" w:tplc="6DA02C4E">
      <w:start w:val="1"/>
      <w:numFmt w:val="lowerRoman"/>
      <w:lvlText w:val="%6."/>
      <w:lvlJc w:val="right"/>
      <w:pPr>
        <w:ind w:left="4320" w:hanging="180"/>
      </w:pPr>
    </w:lvl>
    <w:lvl w:ilvl="6" w:tplc="0E34419E">
      <w:start w:val="1"/>
      <w:numFmt w:val="decimal"/>
      <w:lvlText w:val="%7."/>
      <w:lvlJc w:val="left"/>
      <w:pPr>
        <w:ind w:left="5040" w:hanging="360"/>
      </w:pPr>
    </w:lvl>
    <w:lvl w:ilvl="7" w:tplc="E0A236B2">
      <w:start w:val="1"/>
      <w:numFmt w:val="lowerLetter"/>
      <w:lvlText w:val="%8."/>
      <w:lvlJc w:val="left"/>
      <w:pPr>
        <w:ind w:left="5760" w:hanging="360"/>
      </w:pPr>
    </w:lvl>
    <w:lvl w:ilvl="8" w:tplc="AE88465C">
      <w:start w:val="1"/>
      <w:numFmt w:val="lowerRoman"/>
      <w:lvlText w:val="%9."/>
      <w:lvlJc w:val="right"/>
      <w:pPr>
        <w:ind w:left="6480" w:hanging="180"/>
      </w:pPr>
    </w:lvl>
  </w:abstractNum>
  <w:abstractNum w:abstractNumId="157" w15:restartNumberingAfterBreak="0">
    <w:nsid w:val="2DF7812B"/>
    <w:multiLevelType w:val="hybridMultilevel"/>
    <w:tmpl w:val="B66864BA"/>
    <w:lvl w:ilvl="0" w:tplc="CCE02CCE">
      <w:start w:val="1"/>
      <w:numFmt w:val="bullet"/>
      <w:lvlText w:val="-"/>
      <w:lvlJc w:val="left"/>
      <w:pPr>
        <w:ind w:left="720" w:hanging="360"/>
      </w:pPr>
      <w:rPr>
        <w:rFonts w:ascii="Calibri" w:hAnsi="Calibri" w:hint="default"/>
      </w:rPr>
    </w:lvl>
    <w:lvl w:ilvl="1" w:tplc="39328732">
      <w:start w:val="1"/>
      <w:numFmt w:val="bullet"/>
      <w:lvlText w:val="o"/>
      <w:lvlJc w:val="left"/>
      <w:pPr>
        <w:ind w:left="1440" w:hanging="360"/>
      </w:pPr>
      <w:rPr>
        <w:rFonts w:ascii="Courier New" w:hAnsi="Courier New" w:hint="default"/>
      </w:rPr>
    </w:lvl>
    <w:lvl w:ilvl="2" w:tplc="0336850A">
      <w:start w:val="1"/>
      <w:numFmt w:val="bullet"/>
      <w:lvlText w:val=""/>
      <w:lvlJc w:val="left"/>
      <w:pPr>
        <w:ind w:left="2160" w:hanging="360"/>
      </w:pPr>
      <w:rPr>
        <w:rFonts w:ascii="Wingdings" w:hAnsi="Wingdings" w:hint="default"/>
      </w:rPr>
    </w:lvl>
    <w:lvl w:ilvl="3" w:tplc="38F2F1E6">
      <w:start w:val="1"/>
      <w:numFmt w:val="bullet"/>
      <w:lvlText w:val=""/>
      <w:lvlJc w:val="left"/>
      <w:pPr>
        <w:ind w:left="2880" w:hanging="360"/>
      </w:pPr>
      <w:rPr>
        <w:rFonts w:ascii="Symbol" w:hAnsi="Symbol" w:hint="default"/>
      </w:rPr>
    </w:lvl>
    <w:lvl w:ilvl="4" w:tplc="AB4E688A">
      <w:start w:val="1"/>
      <w:numFmt w:val="bullet"/>
      <w:lvlText w:val="o"/>
      <w:lvlJc w:val="left"/>
      <w:pPr>
        <w:ind w:left="3600" w:hanging="360"/>
      </w:pPr>
      <w:rPr>
        <w:rFonts w:ascii="Courier New" w:hAnsi="Courier New" w:hint="default"/>
      </w:rPr>
    </w:lvl>
    <w:lvl w:ilvl="5" w:tplc="EFF06706">
      <w:start w:val="1"/>
      <w:numFmt w:val="bullet"/>
      <w:lvlText w:val=""/>
      <w:lvlJc w:val="left"/>
      <w:pPr>
        <w:ind w:left="4320" w:hanging="360"/>
      </w:pPr>
      <w:rPr>
        <w:rFonts w:ascii="Wingdings" w:hAnsi="Wingdings" w:hint="default"/>
      </w:rPr>
    </w:lvl>
    <w:lvl w:ilvl="6" w:tplc="D042142E">
      <w:start w:val="1"/>
      <w:numFmt w:val="bullet"/>
      <w:lvlText w:val=""/>
      <w:lvlJc w:val="left"/>
      <w:pPr>
        <w:ind w:left="5040" w:hanging="360"/>
      </w:pPr>
      <w:rPr>
        <w:rFonts w:ascii="Symbol" w:hAnsi="Symbol" w:hint="default"/>
      </w:rPr>
    </w:lvl>
    <w:lvl w:ilvl="7" w:tplc="819E30B2">
      <w:start w:val="1"/>
      <w:numFmt w:val="bullet"/>
      <w:lvlText w:val="o"/>
      <w:lvlJc w:val="left"/>
      <w:pPr>
        <w:ind w:left="5760" w:hanging="360"/>
      </w:pPr>
      <w:rPr>
        <w:rFonts w:ascii="Courier New" w:hAnsi="Courier New" w:hint="default"/>
      </w:rPr>
    </w:lvl>
    <w:lvl w:ilvl="8" w:tplc="683A0E04">
      <w:start w:val="1"/>
      <w:numFmt w:val="bullet"/>
      <w:lvlText w:val=""/>
      <w:lvlJc w:val="left"/>
      <w:pPr>
        <w:ind w:left="6480" w:hanging="360"/>
      </w:pPr>
      <w:rPr>
        <w:rFonts w:ascii="Wingdings" w:hAnsi="Wingdings" w:hint="default"/>
      </w:rPr>
    </w:lvl>
  </w:abstractNum>
  <w:abstractNum w:abstractNumId="158" w15:restartNumberingAfterBreak="0">
    <w:nsid w:val="2E0C4B9F"/>
    <w:multiLevelType w:val="hybridMultilevel"/>
    <w:tmpl w:val="C386824A"/>
    <w:lvl w:ilvl="0" w:tplc="F0E417F8">
      <w:start w:val="1"/>
      <w:numFmt w:val="bullet"/>
      <w:lvlText w:val="§"/>
      <w:lvlJc w:val="left"/>
      <w:pPr>
        <w:ind w:left="720" w:hanging="360"/>
      </w:pPr>
      <w:rPr>
        <w:rFonts w:ascii="Wingdings" w:hAnsi="Wingdings" w:hint="default"/>
      </w:rPr>
    </w:lvl>
    <w:lvl w:ilvl="1" w:tplc="D69E2166">
      <w:start w:val="1"/>
      <w:numFmt w:val="bullet"/>
      <w:lvlText w:val="o"/>
      <w:lvlJc w:val="left"/>
      <w:pPr>
        <w:ind w:left="1440" w:hanging="360"/>
      </w:pPr>
      <w:rPr>
        <w:rFonts w:ascii="Courier New" w:hAnsi="Courier New" w:hint="default"/>
      </w:rPr>
    </w:lvl>
    <w:lvl w:ilvl="2" w:tplc="A1E8CD4A">
      <w:start w:val="1"/>
      <w:numFmt w:val="bullet"/>
      <w:lvlText w:val=""/>
      <w:lvlJc w:val="left"/>
      <w:pPr>
        <w:ind w:left="2160" w:hanging="360"/>
      </w:pPr>
      <w:rPr>
        <w:rFonts w:ascii="Wingdings" w:hAnsi="Wingdings" w:hint="default"/>
      </w:rPr>
    </w:lvl>
    <w:lvl w:ilvl="3" w:tplc="1FD0D842">
      <w:start w:val="1"/>
      <w:numFmt w:val="bullet"/>
      <w:lvlText w:val=""/>
      <w:lvlJc w:val="left"/>
      <w:pPr>
        <w:ind w:left="2880" w:hanging="360"/>
      </w:pPr>
      <w:rPr>
        <w:rFonts w:ascii="Symbol" w:hAnsi="Symbol" w:hint="default"/>
      </w:rPr>
    </w:lvl>
    <w:lvl w:ilvl="4" w:tplc="EEBEB932">
      <w:start w:val="1"/>
      <w:numFmt w:val="bullet"/>
      <w:lvlText w:val="o"/>
      <w:lvlJc w:val="left"/>
      <w:pPr>
        <w:ind w:left="3600" w:hanging="360"/>
      </w:pPr>
      <w:rPr>
        <w:rFonts w:ascii="Courier New" w:hAnsi="Courier New" w:hint="default"/>
      </w:rPr>
    </w:lvl>
    <w:lvl w:ilvl="5" w:tplc="494A2B44">
      <w:start w:val="1"/>
      <w:numFmt w:val="bullet"/>
      <w:lvlText w:val=""/>
      <w:lvlJc w:val="left"/>
      <w:pPr>
        <w:ind w:left="4320" w:hanging="360"/>
      </w:pPr>
      <w:rPr>
        <w:rFonts w:ascii="Wingdings" w:hAnsi="Wingdings" w:hint="default"/>
      </w:rPr>
    </w:lvl>
    <w:lvl w:ilvl="6" w:tplc="242E7252">
      <w:start w:val="1"/>
      <w:numFmt w:val="bullet"/>
      <w:lvlText w:val=""/>
      <w:lvlJc w:val="left"/>
      <w:pPr>
        <w:ind w:left="5040" w:hanging="360"/>
      </w:pPr>
      <w:rPr>
        <w:rFonts w:ascii="Symbol" w:hAnsi="Symbol" w:hint="default"/>
      </w:rPr>
    </w:lvl>
    <w:lvl w:ilvl="7" w:tplc="43FC8168">
      <w:start w:val="1"/>
      <w:numFmt w:val="bullet"/>
      <w:lvlText w:val="o"/>
      <w:lvlJc w:val="left"/>
      <w:pPr>
        <w:ind w:left="5760" w:hanging="360"/>
      </w:pPr>
      <w:rPr>
        <w:rFonts w:ascii="Courier New" w:hAnsi="Courier New" w:hint="default"/>
      </w:rPr>
    </w:lvl>
    <w:lvl w:ilvl="8" w:tplc="E92A8E4E">
      <w:start w:val="1"/>
      <w:numFmt w:val="bullet"/>
      <w:lvlText w:val=""/>
      <w:lvlJc w:val="left"/>
      <w:pPr>
        <w:ind w:left="6480" w:hanging="360"/>
      </w:pPr>
      <w:rPr>
        <w:rFonts w:ascii="Wingdings" w:hAnsi="Wingdings" w:hint="default"/>
      </w:rPr>
    </w:lvl>
  </w:abstractNum>
  <w:abstractNum w:abstractNumId="159" w15:restartNumberingAfterBreak="0">
    <w:nsid w:val="2E93DFCD"/>
    <w:multiLevelType w:val="hybridMultilevel"/>
    <w:tmpl w:val="3252012A"/>
    <w:lvl w:ilvl="0" w:tplc="1A2A0A48">
      <w:start w:val="1"/>
      <w:numFmt w:val="bullet"/>
      <w:lvlText w:val="ü"/>
      <w:lvlJc w:val="left"/>
      <w:pPr>
        <w:ind w:left="720" w:hanging="360"/>
      </w:pPr>
      <w:rPr>
        <w:rFonts w:ascii="&quot;Arial Narrow&quot;, sans-serif" w:hAnsi="&quot;Arial Narrow&quot;, sans-serif" w:hint="default"/>
      </w:rPr>
    </w:lvl>
    <w:lvl w:ilvl="1" w:tplc="E3B2A5BE">
      <w:start w:val="1"/>
      <w:numFmt w:val="bullet"/>
      <w:lvlText w:val="o"/>
      <w:lvlJc w:val="left"/>
      <w:pPr>
        <w:ind w:left="1440" w:hanging="360"/>
      </w:pPr>
      <w:rPr>
        <w:rFonts w:ascii="Courier New" w:hAnsi="Courier New" w:hint="default"/>
      </w:rPr>
    </w:lvl>
    <w:lvl w:ilvl="2" w:tplc="0246A9FC">
      <w:start w:val="1"/>
      <w:numFmt w:val="bullet"/>
      <w:lvlText w:val=""/>
      <w:lvlJc w:val="left"/>
      <w:pPr>
        <w:ind w:left="2160" w:hanging="360"/>
      </w:pPr>
      <w:rPr>
        <w:rFonts w:ascii="Wingdings" w:hAnsi="Wingdings" w:hint="default"/>
      </w:rPr>
    </w:lvl>
    <w:lvl w:ilvl="3" w:tplc="D75EEF10">
      <w:start w:val="1"/>
      <w:numFmt w:val="bullet"/>
      <w:lvlText w:val=""/>
      <w:lvlJc w:val="left"/>
      <w:pPr>
        <w:ind w:left="2880" w:hanging="360"/>
      </w:pPr>
      <w:rPr>
        <w:rFonts w:ascii="Symbol" w:hAnsi="Symbol" w:hint="default"/>
      </w:rPr>
    </w:lvl>
    <w:lvl w:ilvl="4" w:tplc="D08E57A4">
      <w:start w:val="1"/>
      <w:numFmt w:val="bullet"/>
      <w:lvlText w:val="o"/>
      <w:lvlJc w:val="left"/>
      <w:pPr>
        <w:ind w:left="3600" w:hanging="360"/>
      </w:pPr>
      <w:rPr>
        <w:rFonts w:ascii="Courier New" w:hAnsi="Courier New" w:hint="default"/>
      </w:rPr>
    </w:lvl>
    <w:lvl w:ilvl="5" w:tplc="C180F4E8">
      <w:start w:val="1"/>
      <w:numFmt w:val="bullet"/>
      <w:lvlText w:val=""/>
      <w:lvlJc w:val="left"/>
      <w:pPr>
        <w:ind w:left="4320" w:hanging="360"/>
      </w:pPr>
      <w:rPr>
        <w:rFonts w:ascii="Wingdings" w:hAnsi="Wingdings" w:hint="default"/>
      </w:rPr>
    </w:lvl>
    <w:lvl w:ilvl="6" w:tplc="0576CF38">
      <w:start w:val="1"/>
      <w:numFmt w:val="bullet"/>
      <w:lvlText w:val=""/>
      <w:lvlJc w:val="left"/>
      <w:pPr>
        <w:ind w:left="5040" w:hanging="360"/>
      </w:pPr>
      <w:rPr>
        <w:rFonts w:ascii="Symbol" w:hAnsi="Symbol" w:hint="default"/>
      </w:rPr>
    </w:lvl>
    <w:lvl w:ilvl="7" w:tplc="1196EA1A">
      <w:start w:val="1"/>
      <w:numFmt w:val="bullet"/>
      <w:lvlText w:val="o"/>
      <w:lvlJc w:val="left"/>
      <w:pPr>
        <w:ind w:left="5760" w:hanging="360"/>
      </w:pPr>
      <w:rPr>
        <w:rFonts w:ascii="Courier New" w:hAnsi="Courier New" w:hint="default"/>
      </w:rPr>
    </w:lvl>
    <w:lvl w:ilvl="8" w:tplc="8A1CC20E">
      <w:start w:val="1"/>
      <w:numFmt w:val="bullet"/>
      <w:lvlText w:val=""/>
      <w:lvlJc w:val="left"/>
      <w:pPr>
        <w:ind w:left="6480" w:hanging="360"/>
      </w:pPr>
      <w:rPr>
        <w:rFonts w:ascii="Wingdings" w:hAnsi="Wingdings" w:hint="default"/>
      </w:rPr>
    </w:lvl>
  </w:abstractNum>
  <w:abstractNum w:abstractNumId="160" w15:restartNumberingAfterBreak="0">
    <w:nsid w:val="2E9EE5FA"/>
    <w:multiLevelType w:val="hybridMultilevel"/>
    <w:tmpl w:val="592EAFC4"/>
    <w:lvl w:ilvl="0" w:tplc="87123F14">
      <w:start w:val="6"/>
      <w:numFmt w:val="decimal"/>
      <w:lvlText w:val="%1."/>
      <w:lvlJc w:val="left"/>
      <w:pPr>
        <w:ind w:left="720" w:hanging="360"/>
      </w:pPr>
    </w:lvl>
    <w:lvl w:ilvl="1" w:tplc="4F6C3810">
      <w:start w:val="1"/>
      <w:numFmt w:val="lowerLetter"/>
      <w:lvlText w:val="%2."/>
      <w:lvlJc w:val="left"/>
      <w:pPr>
        <w:ind w:left="1440" w:hanging="360"/>
      </w:pPr>
    </w:lvl>
    <w:lvl w:ilvl="2" w:tplc="287A12F6">
      <w:start w:val="1"/>
      <w:numFmt w:val="lowerRoman"/>
      <w:lvlText w:val="%3."/>
      <w:lvlJc w:val="right"/>
      <w:pPr>
        <w:ind w:left="2160" w:hanging="180"/>
      </w:pPr>
    </w:lvl>
    <w:lvl w:ilvl="3" w:tplc="C0B20A2C">
      <w:start w:val="1"/>
      <w:numFmt w:val="decimal"/>
      <w:lvlText w:val="%4."/>
      <w:lvlJc w:val="left"/>
      <w:pPr>
        <w:ind w:left="2880" w:hanging="360"/>
      </w:pPr>
    </w:lvl>
    <w:lvl w:ilvl="4" w:tplc="7B804040">
      <w:start w:val="1"/>
      <w:numFmt w:val="lowerLetter"/>
      <w:lvlText w:val="%5."/>
      <w:lvlJc w:val="left"/>
      <w:pPr>
        <w:ind w:left="3600" w:hanging="360"/>
      </w:pPr>
    </w:lvl>
    <w:lvl w:ilvl="5" w:tplc="5E3A585E">
      <w:start w:val="1"/>
      <w:numFmt w:val="lowerRoman"/>
      <w:lvlText w:val="%6."/>
      <w:lvlJc w:val="right"/>
      <w:pPr>
        <w:ind w:left="4320" w:hanging="180"/>
      </w:pPr>
    </w:lvl>
    <w:lvl w:ilvl="6" w:tplc="A76C4446">
      <w:start w:val="1"/>
      <w:numFmt w:val="decimal"/>
      <w:lvlText w:val="%7."/>
      <w:lvlJc w:val="left"/>
      <w:pPr>
        <w:ind w:left="5040" w:hanging="360"/>
      </w:pPr>
    </w:lvl>
    <w:lvl w:ilvl="7" w:tplc="7D62BE46">
      <w:start w:val="1"/>
      <w:numFmt w:val="lowerLetter"/>
      <w:lvlText w:val="%8."/>
      <w:lvlJc w:val="left"/>
      <w:pPr>
        <w:ind w:left="5760" w:hanging="360"/>
      </w:pPr>
    </w:lvl>
    <w:lvl w:ilvl="8" w:tplc="FC32C0B0">
      <w:start w:val="1"/>
      <w:numFmt w:val="lowerRoman"/>
      <w:lvlText w:val="%9."/>
      <w:lvlJc w:val="right"/>
      <w:pPr>
        <w:ind w:left="6480" w:hanging="180"/>
      </w:pPr>
    </w:lvl>
  </w:abstractNum>
  <w:abstractNum w:abstractNumId="161" w15:restartNumberingAfterBreak="0">
    <w:nsid w:val="2EAA5E7B"/>
    <w:multiLevelType w:val="hybridMultilevel"/>
    <w:tmpl w:val="AB54321C"/>
    <w:lvl w:ilvl="0" w:tplc="869A6396">
      <w:start w:val="9"/>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2EBA185F"/>
    <w:multiLevelType w:val="hybridMultilevel"/>
    <w:tmpl w:val="86EECD54"/>
    <w:lvl w:ilvl="0" w:tplc="98AA45B4">
      <w:start w:val="1"/>
      <w:numFmt w:val="decimal"/>
      <w:lvlText w:val="%1."/>
      <w:lvlJc w:val="left"/>
      <w:pPr>
        <w:ind w:left="720" w:hanging="360"/>
      </w:pPr>
    </w:lvl>
    <w:lvl w:ilvl="1" w:tplc="60D42FDC">
      <w:start w:val="1"/>
      <w:numFmt w:val="lowerLetter"/>
      <w:lvlText w:val="%2."/>
      <w:lvlJc w:val="left"/>
      <w:pPr>
        <w:ind w:left="1440" w:hanging="360"/>
      </w:pPr>
    </w:lvl>
    <w:lvl w:ilvl="2" w:tplc="7F4E5382">
      <w:start w:val="1"/>
      <w:numFmt w:val="lowerRoman"/>
      <w:lvlText w:val="%3."/>
      <w:lvlJc w:val="right"/>
      <w:pPr>
        <w:ind w:left="2160" w:hanging="180"/>
      </w:pPr>
    </w:lvl>
    <w:lvl w:ilvl="3" w:tplc="29CAACB6">
      <w:start w:val="1"/>
      <w:numFmt w:val="decimal"/>
      <w:lvlText w:val="%4."/>
      <w:lvlJc w:val="left"/>
      <w:pPr>
        <w:ind w:left="2880" w:hanging="360"/>
      </w:pPr>
    </w:lvl>
    <w:lvl w:ilvl="4" w:tplc="67103D3A">
      <w:start w:val="1"/>
      <w:numFmt w:val="lowerLetter"/>
      <w:lvlText w:val="%5."/>
      <w:lvlJc w:val="left"/>
      <w:pPr>
        <w:ind w:left="3600" w:hanging="360"/>
      </w:pPr>
    </w:lvl>
    <w:lvl w:ilvl="5" w:tplc="6DB8C2E8">
      <w:start w:val="1"/>
      <w:numFmt w:val="lowerRoman"/>
      <w:lvlText w:val="%6."/>
      <w:lvlJc w:val="right"/>
      <w:pPr>
        <w:ind w:left="4320" w:hanging="180"/>
      </w:pPr>
    </w:lvl>
    <w:lvl w:ilvl="6" w:tplc="DCFEA9CA">
      <w:start w:val="1"/>
      <w:numFmt w:val="decimal"/>
      <w:lvlText w:val="%7."/>
      <w:lvlJc w:val="left"/>
      <w:pPr>
        <w:ind w:left="5040" w:hanging="360"/>
      </w:pPr>
    </w:lvl>
    <w:lvl w:ilvl="7" w:tplc="5B2CFAF6">
      <w:start w:val="1"/>
      <w:numFmt w:val="lowerLetter"/>
      <w:lvlText w:val="%8."/>
      <w:lvlJc w:val="left"/>
      <w:pPr>
        <w:ind w:left="5760" w:hanging="360"/>
      </w:pPr>
    </w:lvl>
    <w:lvl w:ilvl="8" w:tplc="51A8245E">
      <w:start w:val="1"/>
      <w:numFmt w:val="lowerRoman"/>
      <w:lvlText w:val="%9."/>
      <w:lvlJc w:val="right"/>
      <w:pPr>
        <w:ind w:left="6480" w:hanging="180"/>
      </w:pPr>
    </w:lvl>
  </w:abstractNum>
  <w:abstractNum w:abstractNumId="163" w15:restartNumberingAfterBreak="0">
    <w:nsid w:val="2EBB30FA"/>
    <w:multiLevelType w:val="hybridMultilevel"/>
    <w:tmpl w:val="4E8CE7D8"/>
    <w:lvl w:ilvl="0" w:tplc="D2440218">
      <w:start w:val="1"/>
      <w:numFmt w:val="bullet"/>
      <w:lvlText w:val="-"/>
      <w:lvlJc w:val="left"/>
      <w:pPr>
        <w:ind w:left="720" w:hanging="360"/>
      </w:pPr>
      <w:rPr>
        <w:rFonts w:ascii="&quot;Calibri&quot;,sans-serif" w:hAnsi="&quot;Calibri&quot;,sans-serif" w:hint="default"/>
      </w:rPr>
    </w:lvl>
    <w:lvl w:ilvl="1" w:tplc="B8B0E54E">
      <w:start w:val="1"/>
      <w:numFmt w:val="bullet"/>
      <w:lvlText w:val="o"/>
      <w:lvlJc w:val="left"/>
      <w:pPr>
        <w:ind w:left="1440" w:hanging="360"/>
      </w:pPr>
      <w:rPr>
        <w:rFonts w:ascii="Courier New" w:hAnsi="Courier New" w:hint="default"/>
      </w:rPr>
    </w:lvl>
    <w:lvl w:ilvl="2" w:tplc="816C8D6E">
      <w:start w:val="1"/>
      <w:numFmt w:val="bullet"/>
      <w:lvlText w:val=""/>
      <w:lvlJc w:val="left"/>
      <w:pPr>
        <w:ind w:left="2160" w:hanging="360"/>
      </w:pPr>
      <w:rPr>
        <w:rFonts w:ascii="Wingdings" w:hAnsi="Wingdings" w:hint="default"/>
      </w:rPr>
    </w:lvl>
    <w:lvl w:ilvl="3" w:tplc="506E00A0">
      <w:start w:val="1"/>
      <w:numFmt w:val="bullet"/>
      <w:lvlText w:val=""/>
      <w:lvlJc w:val="left"/>
      <w:pPr>
        <w:ind w:left="2880" w:hanging="360"/>
      </w:pPr>
      <w:rPr>
        <w:rFonts w:ascii="Symbol" w:hAnsi="Symbol" w:hint="default"/>
      </w:rPr>
    </w:lvl>
    <w:lvl w:ilvl="4" w:tplc="6CEC1AC8">
      <w:start w:val="1"/>
      <w:numFmt w:val="bullet"/>
      <w:lvlText w:val="o"/>
      <w:lvlJc w:val="left"/>
      <w:pPr>
        <w:ind w:left="3600" w:hanging="360"/>
      </w:pPr>
      <w:rPr>
        <w:rFonts w:ascii="Courier New" w:hAnsi="Courier New" w:hint="default"/>
      </w:rPr>
    </w:lvl>
    <w:lvl w:ilvl="5" w:tplc="DDB03188">
      <w:start w:val="1"/>
      <w:numFmt w:val="bullet"/>
      <w:lvlText w:val=""/>
      <w:lvlJc w:val="left"/>
      <w:pPr>
        <w:ind w:left="4320" w:hanging="360"/>
      </w:pPr>
      <w:rPr>
        <w:rFonts w:ascii="Wingdings" w:hAnsi="Wingdings" w:hint="default"/>
      </w:rPr>
    </w:lvl>
    <w:lvl w:ilvl="6" w:tplc="92204948">
      <w:start w:val="1"/>
      <w:numFmt w:val="bullet"/>
      <w:lvlText w:val=""/>
      <w:lvlJc w:val="left"/>
      <w:pPr>
        <w:ind w:left="5040" w:hanging="360"/>
      </w:pPr>
      <w:rPr>
        <w:rFonts w:ascii="Symbol" w:hAnsi="Symbol" w:hint="default"/>
      </w:rPr>
    </w:lvl>
    <w:lvl w:ilvl="7" w:tplc="B676771A">
      <w:start w:val="1"/>
      <w:numFmt w:val="bullet"/>
      <w:lvlText w:val="o"/>
      <w:lvlJc w:val="left"/>
      <w:pPr>
        <w:ind w:left="5760" w:hanging="360"/>
      </w:pPr>
      <w:rPr>
        <w:rFonts w:ascii="Courier New" w:hAnsi="Courier New" w:hint="default"/>
      </w:rPr>
    </w:lvl>
    <w:lvl w:ilvl="8" w:tplc="9E08189C">
      <w:start w:val="1"/>
      <w:numFmt w:val="bullet"/>
      <w:lvlText w:val=""/>
      <w:lvlJc w:val="left"/>
      <w:pPr>
        <w:ind w:left="6480" w:hanging="360"/>
      </w:pPr>
      <w:rPr>
        <w:rFonts w:ascii="Wingdings" w:hAnsi="Wingdings" w:hint="default"/>
      </w:rPr>
    </w:lvl>
  </w:abstractNum>
  <w:abstractNum w:abstractNumId="164" w15:restartNumberingAfterBreak="0">
    <w:nsid w:val="2ED84BF8"/>
    <w:multiLevelType w:val="hybridMultilevel"/>
    <w:tmpl w:val="4DA0776C"/>
    <w:lvl w:ilvl="0" w:tplc="95B0F298">
      <w:start w:val="1"/>
      <w:numFmt w:val="bullet"/>
      <w:lvlText w:val="-"/>
      <w:lvlJc w:val="left"/>
      <w:pPr>
        <w:ind w:left="720" w:hanging="360"/>
      </w:pPr>
      <w:rPr>
        <w:rFonts w:ascii="&quot;Arial Narrow&quot;,sans-serif" w:hAnsi="&quot;Arial Narrow&quot;,sans-serif"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2F999CD0"/>
    <w:multiLevelType w:val="hybridMultilevel"/>
    <w:tmpl w:val="2250B822"/>
    <w:lvl w:ilvl="0" w:tplc="9BE4F2CC">
      <w:start w:val="1"/>
      <w:numFmt w:val="decimal"/>
      <w:lvlText w:val="%1."/>
      <w:lvlJc w:val="left"/>
      <w:pPr>
        <w:ind w:left="720" w:hanging="360"/>
      </w:pPr>
    </w:lvl>
    <w:lvl w:ilvl="1" w:tplc="4792354C">
      <w:start w:val="1"/>
      <w:numFmt w:val="lowerLetter"/>
      <w:lvlText w:val="%2."/>
      <w:lvlJc w:val="left"/>
      <w:pPr>
        <w:ind w:left="1440" w:hanging="360"/>
      </w:pPr>
    </w:lvl>
    <w:lvl w:ilvl="2" w:tplc="20D4D7D2">
      <w:start w:val="1"/>
      <w:numFmt w:val="lowerRoman"/>
      <w:lvlText w:val="%3."/>
      <w:lvlJc w:val="right"/>
      <w:pPr>
        <w:ind w:left="2160" w:hanging="180"/>
      </w:pPr>
    </w:lvl>
    <w:lvl w:ilvl="3" w:tplc="2E386C24">
      <w:start w:val="1"/>
      <w:numFmt w:val="decimal"/>
      <w:lvlText w:val="%4."/>
      <w:lvlJc w:val="left"/>
      <w:pPr>
        <w:ind w:left="2880" w:hanging="360"/>
      </w:pPr>
    </w:lvl>
    <w:lvl w:ilvl="4" w:tplc="1DBE7B06">
      <w:start w:val="1"/>
      <w:numFmt w:val="lowerLetter"/>
      <w:lvlText w:val="%5."/>
      <w:lvlJc w:val="left"/>
      <w:pPr>
        <w:ind w:left="3600" w:hanging="360"/>
      </w:pPr>
    </w:lvl>
    <w:lvl w:ilvl="5" w:tplc="1B501E22">
      <w:start w:val="1"/>
      <w:numFmt w:val="lowerRoman"/>
      <w:lvlText w:val="%6."/>
      <w:lvlJc w:val="right"/>
      <w:pPr>
        <w:ind w:left="4320" w:hanging="180"/>
      </w:pPr>
    </w:lvl>
    <w:lvl w:ilvl="6" w:tplc="6EF41B60">
      <w:start w:val="1"/>
      <w:numFmt w:val="decimal"/>
      <w:lvlText w:val="%7."/>
      <w:lvlJc w:val="left"/>
      <w:pPr>
        <w:ind w:left="5040" w:hanging="360"/>
      </w:pPr>
    </w:lvl>
    <w:lvl w:ilvl="7" w:tplc="A9A6C0C4">
      <w:start w:val="1"/>
      <w:numFmt w:val="lowerLetter"/>
      <w:lvlText w:val="%8."/>
      <w:lvlJc w:val="left"/>
      <w:pPr>
        <w:ind w:left="5760" w:hanging="360"/>
      </w:pPr>
    </w:lvl>
    <w:lvl w:ilvl="8" w:tplc="D88C310E">
      <w:start w:val="1"/>
      <w:numFmt w:val="lowerRoman"/>
      <w:lvlText w:val="%9."/>
      <w:lvlJc w:val="right"/>
      <w:pPr>
        <w:ind w:left="6480" w:hanging="180"/>
      </w:pPr>
    </w:lvl>
  </w:abstractNum>
  <w:abstractNum w:abstractNumId="166" w15:restartNumberingAfterBreak="0">
    <w:nsid w:val="2F9D116F"/>
    <w:multiLevelType w:val="hybridMultilevel"/>
    <w:tmpl w:val="2542A726"/>
    <w:lvl w:ilvl="0" w:tplc="01F8C5E2">
      <w:start w:val="1"/>
      <w:numFmt w:val="bullet"/>
      <w:lvlText w:val=""/>
      <w:lvlJc w:val="left"/>
      <w:pPr>
        <w:ind w:left="720" w:hanging="360"/>
      </w:pPr>
      <w:rPr>
        <w:rFonts w:ascii="Symbol" w:hAnsi="Symbol" w:hint="default"/>
      </w:rPr>
    </w:lvl>
    <w:lvl w:ilvl="1" w:tplc="E208DE1E">
      <w:start w:val="1"/>
      <w:numFmt w:val="bullet"/>
      <w:lvlText w:val="o"/>
      <w:lvlJc w:val="left"/>
      <w:pPr>
        <w:ind w:left="1440" w:hanging="360"/>
      </w:pPr>
      <w:rPr>
        <w:rFonts w:ascii="Courier New" w:hAnsi="Courier New" w:hint="default"/>
      </w:rPr>
    </w:lvl>
    <w:lvl w:ilvl="2" w:tplc="9EC6B3E0">
      <w:start w:val="1"/>
      <w:numFmt w:val="bullet"/>
      <w:lvlText w:val=""/>
      <w:lvlJc w:val="left"/>
      <w:pPr>
        <w:ind w:left="2160" w:hanging="360"/>
      </w:pPr>
      <w:rPr>
        <w:rFonts w:ascii="Wingdings" w:hAnsi="Wingdings" w:hint="default"/>
      </w:rPr>
    </w:lvl>
    <w:lvl w:ilvl="3" w:tplc="28D4A4F2">
      <w:start w:val="1"/>
      <w:numFmt w:val="bullet"/>
      <w:lvlText w:val=""/>
      <w:lvlJc w:val="left"/>
      <w:pPr>
        <w:ind w:left="2880" w:hanging="360"/>
      </w:pPr>
      <w:rPr>
        <w:rFonts w:ascii="Symbol" w:hAnsi="Symbol" w:hint="default"/>
      </w:rPr>
    </w:lvl>
    <w:lvl w:ilvl="4" w:tplc="4E882EDA">
      <w:start w:val="1"/>
      <w:numFmt w:val="bullet"/>
      <w:lvlText w:val="o"/>
      <w:lvlJc w:val="left"/>
      <w:pPr>
        <w:ind w:left="3600" w:hanging="360"/>
      </w:pPr>
      <w:rPr>
        <w:rFonts w:ascii="Courier New" w:hAnsi="Courier New" w:hint="default"/>
      </w:rPr>
    </w:lvl>
    <w:lvl w:ilvl="5" w:tplc="D0B8AD0A">
      <w:start w:val="1"/>
      <w:numFmt w:val="bullet"/>
      <w:lvlText w:val=""/>
      <w:lvlJc w:val="left"/>
      <w:pPr>
        <w:ind w:left="4320" w:hanging="360"/>
      </w:pPr>
      <w:rPr>
        <w:rFonts w:ascii="Wingdings" w:hAnsi="Wingdings" w:hint="default"/>
      </w:rPr>
    </w:lvl>
    <w:lvl w:ilvl="6" w:tplc="F0F6B992">
      <w:start w:val="1"/>
      <w:numFmt w:val="bullet"/>
      <w:lvlText w:val=""/>
      <w:lvlJc w:val="left"/>
      <w:pPr>
        <w:ind w:left="5040" w:hanging="360"/>
      </w:pPr>
      <w:rPr>
        <w:rFonts w:ascii="Symbol" w:hAnsi="Symbol" w:hint="default"/>
      </w:rPr>
    </w:lvl>
    <w:lvl w:ilvl="7" w:tplc="B6ECF242">
      <w:start w:val="1"/>
      <w:numFmt w:val="bullet"/>
      <w:lvlText w:val="o"/>
      <w:lvlJc w:val="left"/>
      <w:pPr>
        <w:ind w:left="5760" w:hanging="360"/>
      </w:pPr>
      <w:rPr>
        <w:rFonts w:ascii="Courier New" w:hAnsi="Courier New" w:hint="default"/>
      </w:rPr>
    </w:lvl>
    <w:lvl w:ilvl="8" w:tplc="64B6F714">
      <w:start w:val="1"/>
      <w:numFmt w:val="bullet"/>
      <w:lvlText w:val=""/>
      <w:lvlJc w:val="left"/>
      <w:pPr>
        <w:ind w:left="6480" w:hanging="360"/>
      </w:pPr>
      <w:rPr>
        <w:rFonts w:ascii="Wingdings" w:hAnsi="Wingdings" w:hint="default"/>
      </w:rPr>
    </w:lvl>
  </w:abstractNum>
  <w:abstractNum w:abstractNumId="167" w15:restartNumberingAfterBreak="0">
    <w:nsid w:val="2FF212DC"/>
    <w:multiLevelType w:val="hybridMultilevel"/>
    <w:tmpl w:val="F25E88DA"/>
    <w:lvl w:ilvl="0" w:tplc="83304A4E">
      <w:start w:val="2"/>
      <w:numFmt w:val="decimal"/>
      <w:lvlText w:val="%1."/>
      <w:lvlJc w:val="left"/>
      <w:pPr>
        <w:ind w:left="720" w:hanging="360"/>
      </w:pPr>
    </w:lvl>
    <w:lvl w:ilvl="1" w:tplc="0484A682">
      <w:start w:val="1"/>
      <w:numFmt w:val="lowerLetter"/>
      <w:lvlText w:val="%2."/>
      <w:lvlJc w:val="left"/>
      <w:pPr>
        <w:ind w:left="1440" w:hanging="360"/>
      </w:pPr>
    </w:lvl>
    <w:lvl w:ilvl="2" w:tplc="3B14E298">
      <w:start w:val="1"/>
      <w:numFmt w:val="lowerRoman"/>
      <w:lvlText w:val="%3."/>
      <w:lvlJc w:val="right"/>
      <w:pPr>
        <w:ind w:left="2160" w:hanging="180"/>
      </w:pPr>
    </w:lvl>
    <w:lvl w:ilvl="3" w:tplc="5BA660B6">
      <w:start w:val="1"/>
      <w:numFmt w:val="decimal"/>
      <w:lvlText w:val="%4."/>
      <w:lvlJc w:val="left"/>
      <w:pPr>
        <w:ind w:left="2880" w:hanging="360"/>
      </w:pPr>
    </w:lvl>
    <w:lvl w:ilvl="4" w:tplc="8A263408">
      <w:start w:val="1"/>
      <w:numFmt w:val="lowerLetter"/>
      <w:lvlText w:val="%5."/>
      <w:lvlJc w:val="left"/>
      <w:pPr>
        <w:ind w:left="3600" w:hanging="360"/>
      </w:pPr>
    </w:lvl>
    <w:lvl w:ilvl="5" w:tplc="A6488AB2">
      <w:start w:val="1"/>
      <w:numFmt w:val="lowerRoman"/>
      <w:lvlText w:val="%6."/>
      <w:lvlJc w:val="right"/>
      <w:pPr>
        <w:ind w:left="4320" w:hanging="180"/>
      </w:pPr>
    </w:lvl>
    <w:lvl w:ilvl="6" w:tplc="38EAD032">
      <w:start w:val="1"/>
      <w:numFmt w:val="decimal"/>
      <w:lvlText w:val="%7."/>
      <w:lvlJc w:val="left"/>
      <w:pPr>
        <w:ind w:left="5040" w:hanging="360"/>
      </w:pPr>
    </w:lvl>
    <w:lvl w:ilvl="7" w:tplc="C024D992">
      <w:start w:val="1"/>
      <w:numFmt w:val="lowerLetter"/>
      <w:lvlText w:val="%8."/>
      <w:lvlJc w:val="left"/>
      <w:pPr>
        <w:ind w:left="5760" w:hanging="360"/>
      </w:pPr>
    </w:lvl>
    <w:lvl w:ilvl="8" w:tplc="4D042ADA">
      <w:start w:val="1"/>
      <w:numFmt w:val="lowerRoman"/>
      <w:lvlText w:val="%9."/>
      <w:lvlJc w:val="right"/>
      <w:pPr>
        <w:ind w:left="6480" w:hanging="180"/>
      </w:pPr>
    </w:lvl>
  </w:abstractNum>
  <w:abstractNum w:abstractNumId="168" w15:restartNumberingAfterBreak="0">
    <w:nsid w:val="31165D35"/>
    <w:multiLevelType w:val="hybridMultilevel"/>
    <w:tmpl w:val="CE9E089C"/>
    <w:lvl w:ilvl="0" w:tplc="83BE8538">
      <w:start w:val="1"/>
      <w:numFmt w:val="bullet"/>
      <w:lvlText w:val="-"/>
      <w:lvlJc w:val="left"/>
      <w:pPr>
        <w:ind w:left="720" w:hanging="360"/>
      </w:pPr>
      <w:rPr>
        <w:rFonts w:ascii="Calibri" w:hAnsi="Calibri" w:hint="default"/>
      </w:rPr>
    </w:lvl>
    <w:lvl w:ilvl="1" w:tplc="2B8AAC1C">
      <w:start w:val="1"/>
      <w:numFmt w:val="bullet"/>
      <w:lvlText w:val="o"/>
      <w:lvlJc w:val="left"/>
      <w:pPr>
        <w:ind w:left="1440" w:hanging="360"/>
      </w:pPr>
      <w:rPr>
        <w:rFonts w:ascii="Courier New" w:hAnsi="Courier New" w:hint="default"/>
      </w:rPr>
    </w:lvl>
    <w:lvl w:ilvl="2" w:tplc="1E060E44">
      <w:start w:val="1"/>
      <w:numFmt w:val="bullet"/>
      <w:lvlText w:val=""/>
      <w:lvlJc w:val="left"/>
      <w:pPr>
        <w:ind w:left="2160" w:hanging="360"/>
      </w:pPr>
      <w:rPr>
        <w:rFonts w:ascii="Wingdings" w:hAnsi="Wingdings" w:hint="default"/>
      </w:rPr>
    </w:lvl>
    <w:lvl w:ilvl="3" w:tplc="AF8034A2">
      <w:start w:val="1"/>
      <w:numFmt w:val="bullet"/>
      <w:lvlText w:val=""/>
      <w:lvlJc w:val="left"/>
      <w:pPr>
        <w:ind w:left="2880" w:hanging="360"/>
      </w:pPr>
      <w:rPr>
        <w:rFonts w:ascii="Symbol" w:hAnsi="Symbol" w:hint="default"/>
      </w:rPr>
    </w:lvl>
    <w:lvl w:ilvl="4" w:tplc="A48E7A88">
      <w:start w:val="1"/>
      <w:numFmt w:val="bullet"/>
      <w:lvlText w:val="o"/>
      <w:lvlJc w:val="left"/>
      <w:pPr>
        <w:ind w:left="3600" w:hanging="360"/>
      </w:pPr>
      <w:rPr>
        <w:rFonts w:ascii="Courier New" w:hAnsi="Courier New" w:hint="default"/>
      </w:rPr>
    </w:lvl>
    <w:lvl w:ilvl="5" w:tplc="16EA5714">
      <w:start w:val="1"/>
      <w:numFmt w:val="bullet"/>
      <w:lvlText w:val=""/>
      <w:lvlJc w:val="left"/>
      <w:pPr>
        <w:ind w:left="4320" w:hanging="360"/>
      </w:pPr>
      <w:rPr>
        <w:rFonts w:ascii="Wingdings" w:hAnsi="Wingdings" w:hint="default"/>
      </w:rPr>
    </w:lvl>
    <w:lvl w:ilvl="6" w:tplc="117C26DA">
      <w:start w:val="1"/>
      <w:numFmt w:val="bullet"/>
      <w:lvlText w:val=""/>
      <w:lvlJc w:val="left"/>
      <w:pPr>
        <w:ind w:left="5040" w:hanging="360"/>
      </w:pPr>
      <w:rPr>
        <w:rFonts w:ascii="Symbol" w:hAnsi="Symbol" w:hint="default"/>
      </w:rPr>
    </w:lvl>
    <w:lvl w:ilvl="7" w:tplc="C3B8F86C">
      <w:start w:val="1"/>
      <w:numFmt w:val="bullet"/>
      <w:lvlText w:val="o"/>
      <w:lvlJc w:val="left"/>
      <w:pPr>
        <w:ind w:left="5760" w:hanging="360"/>
      </w:pPr>
      <w:rPr>
        <w:rFonts w:ascii="Courier New" w:hAnsi="Courier New" w:hint="default"/>
      </w:rPr>
    </w:lvl>
    <w:lvl w:ilvl="8" w:tplc="F012A93C">
      <w:start w:val="1"/>
      <w:numFmt w:val="bullet"/>
      <w:lvlText w:val=""/>
      <w:lvlJc w:val="left"/>
      <w:pPr>
        <w:ind w:left="6480" w:hanging="360"/>
      </w:pPr>
      <w:rPr>
        <w:rFonts w:ascii="Wingdings" w:hAnsi="Wingdings" w:hint="default"/>
      </w:rPr>
    </w:lvl>
  </w:abstractNum>
  <w:abstractNum w:abstractNumId="169" w15:restartNumberingAfterBreak="0">
    <w:nsid w:val="31611F38"/>
    <w:multiLevelType w:val="hybridMultilevel"/>
    <w:tmpl w:val="625276A8"/>
    <w:lvl w:ilvl="0" w:tplc="A970D0F4">
      <w:start w:val="2"/>
      <w:numFmt w:val="decimal"/>
      <w:lvlText w:val="%1."/>
      <w:lvlJc w:val="left"/>
      <w:pPr>
        <w:ind w:left="720" w:hanging="360"/>
      </w:pPr>
    </w:lvl>
    <w:lvl w:ilvl="1" w:tplc="AE7AE8B6">
      <w:start w:val="1"/>
      <w:numFmt w:val="lowerLetter"/>
      <w:lvlText w:val="%2."/>
      <w:lvlJc w:val="left"/>
      <w:pPr>
        <w:ind w:left="1440" w:hanging="360"/>
      </w:pPr>
    </w:lvl>
    <w:lvl w:ilvl="2" w:tplc="11A2EFBC">
      <w:start w:val="1"/>
      <w:numFmt w:val="lowerRoman"/>
      <w:lvlText w:val="%3."/>
      <w:lvlJc w:val="right"/>
      <w:pPr>
        <w:ind w:left="2160" w:hanging="180"/>
      </w:pPr>
    </w:lvl>
    <w:lvl w:ilvl="3" w:tplc="A13C1838">
      <w:start w:val="1"/>
      <w:numFmt w:val="decimal"/>
      <w:lvlText w:val="%4."/>
      <w:lvlJc w:val="left"/>
      <w:pPr>
        <w:ind w:left="2880" w:hanging="360"/>
      </w:pPr>
    </w:lvl>
    <w:lvl w:ilvl="4" w:tplc="8BFE3AC4">
      <w:start w:val="1"/>
      <w:numFmt w:val="lowerLetter"/>
      <w:lvlText w:val="%5."/>
      <w:lvlJc w:val="left"/>
      <w:pPr>
        <w:ind w:left="3600" w:hanging="360"/>
      </w:pPr>
    </w:lvl>
    <w:lvl w:ilvl="5" w:tplc="C72ECC9E">
      <w:start w:val="1"/>
      <w:numFmt w:val="lowerRoman"/>
      <w:lvlText w:val="%6."/>
      <w:lvlJc w:val="right"/>
      <w:pPr>
        <w:ind w:left="4320" w:hanging="180"/>
      </w:pPr>
    </w:lvl>
    <w:lvl w:ilvl="6" w:tplc="54FA9600">
      <w:start w:val="1"/>
      <w:numFmt w:val="decimal"/>
      <w:lvlText w:val="%7."/>
      <w:lvlJc w:val="left"/>
      <w:pPr>
        <w:ind w:left="5040" w:hanging="360"/>
      </w:pPr>
    </w:lvl>
    <w:lvl w:ilvl="7" w:tplc="F54018C2">
      <w:start w:val="1"/>
      <w:numFmt w:val="lowerLetter"/>
      <w:lvlText w:val="%8."/>
      <w:lvlJc w:val="left"/>
      <w:pPr>
        <w:ind w:left="5760" w:hanging="360"/>
      </w:pPr>
    </w:lvl>
    <w:lvl w:ilvl="8" w:tplc="12EC3678">
      <w:start w:val="1"/>
      <w:numFmt w:val="lowerRoman"/>
      <w:lvlText w:val="%9."/>
      <w:lvlJc w:val="right"/>
      <w:pPr>
        <w:ind w:left="6480" w:hanging="180"/>
      </w:pPr>
    </w:lvl>
  </w:abstractNum>
  <w:abstractNum w:abstractNumId="170" w15:restartNumberingAfterBreak="0">
    <w:nsid w:val="31A9A28C"/>
    <w:multiLevelType w:val="hybridMultilevel"/>
    <w:tmpl w:val="39B2D0B2"/>
    <w:lvl w:ilvl="0" w:tplc="C3A4244A">
      <w:start w:val="1"/>
      <w:numFmt w:val="lowerLetter"/>
      <w:lvlText w:val="%1."/>
      <w:lvlJc w:val="left"/>
      <w:pPr>
        <w:ind w:left="720" w:hanging="360"/>
      </w:pPr>
    </w:lvl>
    <w:lvl w:ilvl="1" w:tplc="AF84C8FC">
      <w:start w:val="1"/>
      <w:numFmt w:val="lowerLetter"/>
      <w:lvlText w:val="%2."/>
      <w:lvlJc w:val="left"/>
      <w:pPr>
        <w:ind w:left="1440" w:hanging="360"/>
      </w:pPr>
    </w:lvl>
    <w:lvl w:ilvl="2" w:tplc="0370504A">
      <w:start w:val="1"/>
      <w:numFmt w:val="lowerRoman"/>
      <w:lvlText w:val="%3."/>
      <w:lvlJc w:val="right"/>
      <w:pPr>
        <w:ind w:left="2160" w:hanging="180"/>
      </w:pPr>
    </w:lvl>
    <w:lvl w:ilvl="3" w:tplc="7AC8DC02">
      <w:start w:val="1"/>
      <w:numFmt w:val="decimal"/>
      <w:lvlText w:val="%4."/>
      <w:lvlJc w:val="left"/>
      <w:pPr>
        <w:ind w:left="2880" w:hanging="360"/>
      </w:pPr>
    </w:lvl>
    <w:lvl w:ilvl="4" w:tplc="FB1E66EC">
      <w:start w:val="1"/>
      <w:numFmt w:val="lowerLetter"/>
      <w:lvlText w:val="%5."/>
      <w:lvlJc w:val="left"/>
      <w:pPr>
        <w:ind w:left="3600" w:hanging="360"/>
      </w:pPr>
    </w:lvl>
    <w:lvl w:ilvl="5" w:tplc="EC40E624">
      <w:start w:val="1"/>
      <w:numFmt w:val="lowerRoman"/>
      <w:lvlText w:val="%6."/>
      <w:lvlJc w:val="right"/>
      <w:pPr>
        <w:ind w:left="4320" w:hanging="180"/>
      </w:pPr>
    </w:lvl>
    <w:lvl w:ilvl="6" w:tplc="961E8A90">
      <w:start w:val="1"/>
      <w:numFmt w:val="decimal"/>
      <w:lvlText w:val="%7."/>
      <w:lvlJc w:val="left"/>
      <w:pPr>
        <w:ind w:left="5040" w:hanging="360"/>
      </w:pPr>
    </w:lvl>
    <w:lvl w:ilvl="7" w:tplc="2EBEBE82">
      <w:start w:val="1"/>
      <w:numFmt w:val="lowerLetter"/>
      <w:lvlText w:val="%8."/>
      <w:lvlJc w:val="left"/>
      <w:pPr>
        <w:ind w:left="5760" w:hanging="360"/>
      </w:pPr>
    </w:lvl>
    <w:lvl w:ilvl="8" w:tplc="2C761030">
      <w:start w:val="1"/>
      <w:numFmt w:val="lowerRoman"/>
      <w:lvlText w:val="%9."/>
      <w:lvlJc w:val="right"/>
      <w:pPr>
        <w:ind w:left="6480" w:hanging="180"/>
      </w:pPr>
    </w:lvl>
  </w:abstractNum>
  <w:abstractNum w:abstractNumId="171" w15:restartNumberingAfterBreak="0">
    <w:nsid w:val="31B6FCA4"/>
    <w:multiLevelType w:val="hybridMultilevel"/>
    <w:tmpl w:val="CBFC0A18"/>
    <w:lvl w:ilvl="0" w:tplc="79D2DF8C">
      <w:start w:val="1"/>
      <w:numFmt w:val="bullet"/>
      <w:lvlText w:val=""/>
      <w:lvlJc w:val="left"/>
      <w:pPr>
        <w:ind w:left="720" w:hanging="360"/>
      </w:pPr>
      <w:rPr>
        <w:rFonts w:ascii="Symbol" w:hAnsi="Symbol" w:hint="default"/>
      </w:rPr>
    </w:lvl>
    <w:lvl w:ilvl="1" w:tplc="7A00AE54">
      <w:start w:val="1"/>
      <w:numFmt w:val="bullet"/>
      <w:lvlText w:val="o"/>
      <w:lvlJc w:val="left"/>
      <w:pPr>
        <w:ind w:left="1440" w:hanging="360"/>
      </w:pPr>
      <w:rPr>
        <w:rFonts w:ascii="&quot;Courier New&quot;" w:hAnsi="&quot;Courier New&quot;" w:hint="default"/>
      </w:rPr>
    </w:lvl>
    <w:lvl w:ilvl="2" w:tplc="4BE4E674">
      <w:start w:val="1"/>
      <w:numFmt w:val="bullet"/>
      <w:lvlText w:val=""/>
      <w:lvlJc w:val="left"/>
      <w:pPr>
        <w:ind w:left="2160" w:hanging="360"/>
      </w:pPr>
      <w:rPr>
        <w:rFonts w:ascii="Wingdings" w:hAnsi="Wingdings" w:hint="default"/>
      </w:rPr>
    </w:lvl>
    <w:lvl w:ilvl="3" w:tplc="AFA83FEC">
      <w:start w:val="1"/>
      <w:numFmt w:val="bullet"/>
      <w:lvlText w:val=""/>
      <w:lvlJc w:val="left"/>
      <w:pPr>
        <w:ind w:left="2880" w:hanging="360"/>
      </w:pPr>
      <w:rPr>
        <w:rFonts w:ascii="Symbol" w:hAnsi="Symbol" w:hint="default"/>
      </w:rPr>
    </w:lvl>
    <w:lvl w:ilvl="4" w:tplc="C724486A">
      <w:start w:val="1"/>
      <w:numFmt w:val="bullet"/>
      <w:lvlText w:val="o"/>
      <w:lvlJc w:val="left"/>
      <w:pPr>
        <w:ind w:left="3600" w:hanging="360"/>
      </w:pPr>
      <w:rPr>
        <w:rFonts w:ascii="Courier New" w:hAnsi="Courier New" w:hint="default"/>
      </w:rPr>
    </w:lvl>
    <w:lvl w:ilvl="5" w:tplc="8F04308E">
      <w:start w:val="1"/>
      <w:numFmt w:val="bullet"/>
      <w:lvlText w:val=""/>
      <w:lvlJc w:val="left"/>
      <w:pPr>
        <w:ind w:left="4320" w:hanging="360"/>
      </w:pPr>
      <w:rPr>
        <w:rFonts w:ascii="Wingdings" w:hAnsi="Wingdings" w:hint="default"/>
      </w:rPr>
    </w:lvl>
    <w:lvl w:ilvl="6" w:tplc="34982E52">
      <w:start w:val="1"/>
      <w:numFmt w:val="bullet"/>
      <w:lvlText w:val=""/>
      <w:lvlJc w:val="left"/>
      <w:pPr>
        <w:ind w:left="5040" w:hanging="360"/>
      </w:pPr>
      <w:rPr>
        <w:rFonts w:ascii="Symbol" w:hAnsi="Symbol" w:hint="default"/>
      </w:rPr>
    </w:lvl>
    <w:lvl w:ilvl="7" w:tplc="52702D58">
      <w:start w:val="1"/>
      <w:numFmt w:val="bullet"/>
      <w:lvlText w:val="o"/>
      <w:lvlJc w:val="left"/>
      <w:pPr>
        <w:ind w:left="5760" w:hanging="360"/>
      </w:pPr>
      <w:rPr>
        <w:rFonts w:ascii="Courier New" w:hAnsi="Courier New" w:hint="default"/>
      </w:rPr>
    </w:lvl>
    <w:lvl w:ilvl="8" w:tplc="071AB666">
      <w:start w:val="1"/>
      <w:numFmt w:val="bullet"/>
      <w:lvlText w:val=""/>
      <w:lvlJc w:val="left"/>
      <w:pPr>
        <w:ind w:left="6480" w:hanging="360"/>
      </w:pPr>
      <w:rPr>
        <w:rFonts w:ascii="Wingdings" w:hAnsi="Wingdings" w:hint="default"/>
      </w:rPr>
    </w:lvl>
  </w:abstractNum>
  <w:abstractNum w:abstractNumId="172" w15:restartNumberingAfterBreak="0">
    <w:nsid w:val="328CD1FE"/>
    <w:multiLevelType w:val="hybridMultilevel"/>
    <w:tmpl w:val="60644960"/>
    <w:lvl w:ilvl="0" w:tplc="752EDD18">
      <w:start w:val="1"/>
      <w:numFmt w:val="decimal"/>
      <w:lvlText w:val="%1."/>
      <w:lvlJc w:val="left"/>
      <w:pPr>
        <w:ind w:left="720" w:hanging="360"/>
      </w:pPr>
    </w:lvl>
    <w:lvl w:ilvl="1" w:tplc="A48E571E">
      <w:start w:val="1"/>
      <w:numFmt w:val="decimal"/>
      <w:lvlText w:val="%2."/>
      <w:lvlJc w:val="left"/>
      <w:pPr>
        <w:ind w:left="1440" w:hanging="360"/>
      </w:pPr>
    </w:lvl>
    <w:lvl w:ilvl="2" w:tplc="9A88FDCA">
      <w:start w:val="1"/>
      <w:numFmt w:val="lowerRoman"/>
      <w:lvlText w:val="%3."/>
      <w:lvlJc w:val="right"/>
      <w:pPr>
        <w:ind w:left="2160" w:hanging="180"/>
      </w:pPr>
    </w:lvl>
    <w:lvl w:ilvl="3" w:tplc="BAEA357E">
      <w:start w:val="1"/>
      <w:numFmt w:val="decimal"/>
      <w:lvlText w:val="%4."/>
      <w:lvlJc w:val="left"/>
      <w:pPr>
        <w:ind w:left="2880" w:hanging="360"/>
      </w:pPr>
    </w:lvl>
    <w:lvl w:ilvl="4" w:tplc="905E0D02">
      <w:start w:val="1"/>
      <w:numFmt w:val="lowerLetter"/>
      <w:lvlText w:val="%5."/>
      <w:lvlJc w:val="left"/>
      <w:pPr>
        <w:ind w:left="3600" w:hanging="360"/>
      </w:pPr>
    </w:lvl>
    <w:lvl w:ilvl="5" w:tplc="8534BF10">
      <w:start w:val="1"/>
      <w:numFmt w:val="lowerRoman"/>
      <w:lvlText w:val="%6."/>
      <w:lvlJc w:val="right"/>
      <w:pPr>
        <w:ind w:left="4320" w:hanging="180"/>
      </w:pPr>
    </w:lvl>
    <w:lvl w:ilvl="6" w:tplc="4A9235C4">
      <w:start w:val="1"/>
      <w:numFmt w:val="decimal"/>
      <w:lvlText w:val="%7."/>
      <w:lvlJc w:val="left"/>
      <w:pPr>
        <w:ind w:left="5040" w:hanging="360"/>
      </w:pPr>
    </w:lvl>
    <w:lvl w:ilvl="7" w:tplc="166465F0">
      <w:start w:val="1"/>
      <w:numFmt w:val="lowerLetter"/>
      <w:lvlText w:val="%8."/>
      <w:lvlJc w:val="left"/>
      <w:pPr>
        <w:ind w:left="5760" w:hanging="360"/>
      </w:pPr>
    </w:lvl>
    <w:lvl w:ilvl="8" w:tplc="26C0FB02">
      <w:start w:val="1"/>
      <w:numFmt w:val="lowerRoman"/>
      <w:lvlText w:val="%9."/>
      <w:lvlJc w:val="right"/>
      <w:pPr>
        <w:ind w:left="6480" w:hanging="180"/>
      </w:pPr>
    </w:lvl>
  </w:abstractNum>
  <w:abstractNum w:abstractNumId="173" w15:restartNumberingAfterBreak="0">
    <w:nsid w:val="32900343"/>
    <w:multiLevelType w:val="hybridMultilevel"/>
    <w:tmpl w:val="1F20860A"/>
    <w:lvl w:ilvl="0" w:tplc="BAFE1348">
      <w:start w:val="1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15:restartNumberingAfterBreak="0">
    <w:nsid w:val="32B0BEB4"/>
    <w:multiLevelType w:val="hybridMultilevel"/>
    <w:tmpl w:val="C72C6044"/>
    <w:lvl w:ilvl="0" w:tplc="998C22A6">
      <w:start w:val="1"/>
      <w:numFmt w:val="bullet"/>
      <w:lvlText w:val="-"/>
      <w:lvlJc w:val="left"/>
      <w:pPr>
        <w:ind w:left="720" w:hanging="360"/>
      </w:pPr>
      <w:rPr>
        <w:rFonts w:ascii="Symbol" w:hAnsi="Symbol" w:hint="default"/>
      </w:rPr>
    </w:lvl>
    <w:lvl w:ilvl="1" w:tplc="7ADE1342">
      <w:start w:val="1"/>
      <w:numFmt w:val="bullet"/>
      <w:lvlText w:val="o"/>
      <w:lvlJc w:val="left"/>
      <w:pPr>
        <w:ind w:left="1440" w:hanging="360"/>
      </w:pPr>
      <w:rPr>
        <w:rFonts w:ascii="Courier New" w:hAnsi="Courier New" w:hint="default"/>
      </w:rPr>
    </w:lvl>
    <w:lvl w:ilvl="2" w:tplc="17A2FE20">
      <w:start w:val="1"/>
      <w:numFmt w:val="bullet"/>
      <w:lvlText w:val=""/>
      <w:lvlJc w:val="left"/>
      <w:pPr>
        <w:ind w:left="2160" w:hanging="360"/>
      </w:pPr>
      <w:rPr>
        <w:rFonts w:ascii="Wingdings" w:hAnsi="Wingdings" w:hint="default"/>
      </w:rPr>
    </w:lvl>
    <w:lvl w:ilvl="3" w:tplc="DBD4EF3A">
      <w:start w:val="1"/>
      <w:numFmt w:val="bullet"/>
      <w:lvlText w:val=""/>
      <w:lvlJc w:val="left"/>
      <w:pPr>
        <w:ind w:left="2880" w:hanging="360"/>
      </w:pPr>
      <w:rPr>
        <w:rFonts w:ascii="Symbol" w:hAnsi="Symbol" w:hint="default"/>
      </w:rPr>
    </w:lvl>
    <w:lvl w:ilvl="4" w:tplc="2EC83DA2">
      <w:start w:val="1"/>
      <w:numFmt w:val="bullet"/>
      <w:lvlText w:val="o"/>
      <w:lvlJc w:val="left"/>
      <w:pPr>
        <w:ind w:left="3600" w:hanging="360"/>
      </w:pPr>
      <w:rPr>
        <w:rFonts w:ascii="Courier New" w:hAnsi="Courier New" w:hint="default"/>
      </w:rPr>
    </w:lvl>
    <w:lvl w:ilvl="5" w:tplc="EB9665CC">
      <w:start w:val="1"/>
      <w:numFmt w:val="bullet"/>
      <w:lvlText w:val=""/>
      <w:lvlJc w:val="left"/>
      <w:pPr>
        <w:ind w:left="4320" w:hanging="360"/>
      </w:pPr>
      <w:rPr>
        <w:rFonts w:ascii="Wingdings" w:hAnsi="Wingdings" w:hint="default"/>
      </w:rPr>
    </w:lvl>
    <w:lvl w:ilvl="6" w:tplc="9FC00120">
      <w:start w:val="1"/>
      <w:numFmt w:val="bullet"/>
      <w:lvlText w:val=""/>
      <w:lvlJc w:val="left"/>
      <w:pPr>
        <w:ind w:left="5040" w:hanging="360"/>
      </w:pPr>
      <w:rPr>
        <w:rFonts w:ascii="Symbol" w:hAnsi="Symbol" w:hint="default"/>
      </w:rPr>
    </w:lvl>
    <w:lvl w:ilvl="7" w:tplc="619291F0">
      <w:start w:val="1"/>
      <w:numFmt w:val="bullet"/>
      <w:lvlText w:val="o"/>
      <w:lvlJc w:val="left"/>
      <w:pPr>
        <w:ind w:left="5760" w:hanging="360"/>
      </w:pPr>
      <w:rPr>
        <w:rFonts w:ascii="Courier New" w:hAnsi="Courier New" w:hint="default"/>
      </w:rPr>
    </w:lvl>
    <w:lvl w:ilvl="8" w:tplc="23F61760">
      <w:start w:val="1"/>
      <w:numFmt w:val="bullet"/>
      <w:lvlText w:val=""/>
      <w:lvlJc w:val="left"/>
      <w:pPr>
        <w:ind w:left="6480" w:hanging="360"/>
      </w:pPr>
      <w:rPr>
        <w:rFonts w:ascii="Wingdings" w:hAnsi="Wingdings" w:hint="default"/>
      </w:rPr>
    </w:lvl>
  </w:abstractNum>
  <w:abstractNum w:abstractNumId="175" w15:restartNumberingAfterBreak="0">
    <w:nsid w:val="32BA3B8B"/>
    <w:multiLevelType w:val="hybridMultilevel"/>
    <w:tmpl w:val="1F6A74F2"/>
    <w:lvl w:ilvl="0" w:tplc="E43ED1AE">
      <w:start w:val="1"/>
      <w:numFmt w:val="bullet"/>
      <w:lvlText w:val="o"/>
      <w:lvlJc w:val="left"/>
      <w:pPr>
        <w:ind w:left="1428" w:hanging="360"/>
      </w:pPr>
      <w:rPr>
        <w:rFonts w:ascii="&quot;Courier New&quot;" w:hAnsi="&quot;Courier New&quot;" w:hint="default"/>
      </w:rPr>
    </w:lvl>
    <w:lvl w:ilvl="1" w:tplc="A5C27AB6">
      <w:start w:val="1"/>
      <w:numFmt w:val="bullet"/>
      <w:lvlText w:val="o"/>
      <w:lvlJc w:val="left"/>
      <w:pPr>
        <w:ind w:left="2148" w:hanging="360"/>
      </w:pPr>
      <w:rPr>
        <w:rFonts w:ascii="Courier New" w:hAnsi="Courier New" w:hint="default"/>
      </w:rPr>
    </w:lvl>
    <w:lvl w:ilvl="2" w:tplc="20A4B736">
      <w:start w:val="1"/>
      <w:numFmt w:val="bullet"/>
      <w:lvlText w:val=""/>
      <w:lvlJc w:val="left"/>
      <w:pPr>
        <w:ind w:left="2868" w:hanging="360"/>
      </w:pPr>
      <w:rPr>
        <w:rFonts w:ascii="Wingdings" w:hAnsi="Wingdings" w:hint="default"/>
      </w:rPr>
    </w:lvl>
    <w:lvl w:ilvl="3" w:tplc="44DAC888">
      <w:start w:val="1"/>
      <w:numFmt w:val="bullet"/>
      <w:lvlText w:val=""/>
      <w:lvlJc w:val="left"/>
      <w:pPr>
        <w:ind w:left="3588" w:hanging="360"/>
      </w:pPr>
      <w:rPr>
        <w:rFonts w:ascii="Symbol" w:hAnsi="Symbol" w:hint="default"/>
      </w:rPr>
    </w:lvl>
    <w:lvl w:ilvl="4" w:tplc="824C3FBA">
      <w:start w:val="1"/>
      <w:numFmt w:val="bullet"/>
      <w:lvlText w:val="o"/>
      <w:lvlJc w:val="left"/>
      <w:pPr>
        <w:ind w:left="4308" w:hanging="360"/>
      </w:pPr>
      <w:rPr>
        <w:rFonts w:ascii="Courier New" w:hAnsi="Courier New" w:hint="default"/>
      </w:rPr>
    </w:lvl>
    <w:lvl w:ilvl="5" w:tplc="50D0C968">
      <w:start w:val="1"/>
      <w:numFmt w:val="bullet"/>
      <w:lvlText w:val=""/>
      <w:lvlJc w:val="left"/>
      <w:pPr>
        <w:ind w:left="5028" w:hanging="360"/>
      </w:pPr>
      <w:rPr>
        <w:rFonts w:ascii="Wingdings" w:hAnsi="Wingdings" w:hint="default"/>
      </w:rPr>
    </w:lvl>
    <w:lvl w:ilvl="6" w:tplc="2DB2750A">
      <w:start w:val="1"/>
      <w:numFmt w:val="bullet"/>
      <w:lvlText w:val=""/>
      <w:lvlJc w:val="left"/>
      <w:pPr>
        <w:ind w:left="5748" w:hanging="360"/>
      </w:pPr>
      <w:rPr>
        <w:rFonts w:ascii="Symbol" w:hAnsi="Symbol" w:hint="default"/>
      </w:rPr>
    </w:lvl>
    <w:lvl w:ilvl="7" w:tplc="5D18EC72">
      <w:start w:val="1"/>
      <w:numFmt w:val="bullet"/>
      <w:lvlText w:val="o"/>
      <w:lvlJc w:val="left"/>
      <w:pPr>
        <w:ind w:left="6468" w:hanging="360"/>
      </w:pPr>
      <w:rPr>
        <w:rFonts w:ascii="Courier New" w:hAnsi="Courier New" w:hint="default"/>
      </w:rPr>
    </w:lvl>
    <w:lvl w:ilvl="8" w:tplc="934C42D8">
      <w:start w:val="1"/>
      <w:numFmt w:val="bullet"/>
      <w:lvlText w:val=""/>
      <w:lvlJc w:val="left"/>
      <w:pPr>
        <w:ind w:left="7188" w:hanging="360"/>
      </w:pPr>
      <w:rPr>
        <w:rFonts w:ascii="Wingdings" w:hAnsi="Wingdings" w:hint="default"/>
      </w:rPr>
    </w:lvl>
  </w:abstractNum>
  <w:abstractNum w:abstractNumId="176" w15:restartNumberingAfterBreak="0">
    <w:nsid w:val="33C71B62"/>
    <w:multiLevelType w:val="hybridMultilevel"/>
    <w:tmpl w:val="47644F0A"/>
    <w:lvl w:ilvl="0" w:tplc="85D01322">
      <w:numFmt w:val="bullet"/>
      <w:lvlText w:val="-"/>
      <w:lvlJc w:val="left"/>
      <w:pPr>
        <w:ind w:left="1440" w:hanging="360"/>
      </w:pPr>
      <w:rPr>
        <w:rFonts w:ascii="Franklin Gothic Book" w:eastAsiaTheme="minorHAnsi" w:hAnsi="Franklin Gothic Book" w:cstheme="minorBid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7" w15:restartNumberingAfterBreak="0">
    <w:nsid w:val="3420CE4B"/>
    <w:multiLevelType w:val="hybridMultilevel"/>
    <w:tmpl w:val="A504FC5A"/>
    <w:lvl w:ilvl="0" w:tplc="AFACDA66">
      <w:start w:val="1"/>
      <w:numFmt w:val="bullet"/>
      <w:lvlText w:val="Ø"/>
      <w:lvlJc w:val="left"/>
      <w:pPr>
        <w:ind w:left="720" w:hanging="360"/>
      </w:pPr>
      <w:rPr>
        <w:rFonts w:ascii="Wingdings" w:hAnsi="Wingdings" w:hint="default"/>
      </w:rPr>
    </w:lvl>
    <w:lvl w:ilvl="1" w:tplc="1AA6B716">
      <w:start w:val="1"/>
      <w:numFmt w:val="bullet"/>
      <w:lvlText w:val="o"/>
      <w:lvlJc w:val="left"/>
      <w:pPr>
        <w:ind w:left="1440" w:hanging="360"/>
      </w:pPr>
      <w:rPr>
        <w:rFonts w:ascii="Courier New" w:hAnsi="Courier New" w:hint="default"/>
      </w:rPr>
    </w:lvl>
    <w:lvl w:ilvl="2" w:tplc="75CEE86E">
      <w:start w:val="1"/>
      <w:numFmt w:val="bullet"/>
      <w:lvlText w:val=""/>
      <w:lvlJc w:val="left"/>
      <w:pPr>
        <w:ind w:left="2160" w:hanging="360"/>
      </w:pPr>
      <w:rPr>
        <w:rFonts w:ascii="Wingdings" w:hAnsi="Wingdings" w:hint="default"/>
      </w:rPr>
    </w:lvl>
    <w:lvl w:ilvl="3" w:tplc="48F6791A">
      <w:start w:val="1"/>
      <w:numFmt w:val="bullet"/>
      <w:lvlText w:val=""/>
      <w:lvlJc w:val="left"/>
      <w:pPr>
        <w:ind w:left="2880" w:hanging="360"/>
      </w:pPr>
      <w:rPr>
        <w:rFonts w:ascii="Symbol" w:hAnsi="Symbol" w:hint="default"/>
      </w:rPr>
    </w:lvl>
    <w:lvl w:ilvl="4" w:tplc="4BFA0A86">
      <w:start w:val="1"/>
      <w:numFmt w:val="bullet"/>
      <w:lvlText w:val="o"/>
      <w:lvlJc w:val="left"/>
      <w:pPr>
        <w:ind w:left="3600" w:hanging="360"/>
      </w:pPr>
      <w:rPr>
        <w:rFonts w:ascii="Courier New" w:hAnsi="Courier New" w:hint="default"/>
      </w:rPr>
    </w:lvl>
    <w:lvl w:ilvl="5" w:tplc="0BB45084">
      <w:start w:val="1"/>
      <w:numFmt w:val="bullet"/>
      <w:lvlText w:val=""/>
      <w:lvlJc w:val="left"/>
      <w:pPr>
        <w:ind w:left="4320" w:hanging="360"/>
      </w:pPr>
      <w:rPr>
        <w:rFonts w:ascii="Wingdings" w:hAnsi="Wingdings" w:hint="default"/>
      </w:rPr>
    </w:lvl>
    <w:lvl w:ilvl="6" w:tplc="6CA4412C">
      <w:start w:val="1"/>
      <w:numFmt w:val="bullet"/>
      <w:lvlText w:val=""/>
      <w:lvlJc w:val="left"/>
      <w:pPr>
        <w:ind w:left="5040" w:hanging="360"/>
      </w:pPr>
      <w:rPr>
        <w:rFonts w:ascii="Symbol" w:hAnsi="Symbol" w:hint="default"/>
      </w:rPr>
    </w:lvl>
    <w:lvl w:ilvl="7" w:tplc="801EA31C">
      <w:start w:val="1"/>
      <w:numFmt w:val="bullet"/>
      <w:lvlText w:val="o"/>
      <w:lvlJc w:val="left"/>
      <w:pPr>
        <w:ind w:left="5760" w:hanging="360"/>
      </w:pPr>
      <w:rPr>
        <w:rFonts w:ascii="Courier New" w:hAnsi="Courier New" w:hint="default"/>
      </w:rPr>
    </w:lvl>
    <w:lvl w:ilvl="8" w:tplc="F61291FE">
      <w:start w:val="1"/>
      <w:numFmt w:val="bullet"/>
      <w:lvlText w:val=""/>
      <w:lvlJc w:val="left"/>
      <w:pPr>
        <w:ind w:left="6480" w:hanging="360"/>
      </w:pPr>
      <w:rPr>
        <w:rFonts w:ascii="Wingdings" w:hAnsi="Wingdings" w:hint="default"/>
      </w:rPr>
    </w:lvl>
  </w:abstractNum>
  <w:abstractNum w:abstractNumId="178" w15:restartNumberingAfterBreak="0">
    <w:nsid w:val="343464FD"/>
    <w:multiLevelType w:val="hybridMultilevel"/>
    <w:tmpl w:val="0F06A0B0"/>
    <w:lvl w:ilvl="0" w:tplc="3A5C34D2">
      <w:start w:val="1"/>
      <w:numFmt w:val="bullet"/>
      <w:lvlText w:val="-"/>
      <w:lvlJc w:val="left"/>
      <w:pPr>
        <w:ind w:left="1080" w:hanging="360"/>
      </w:pPr>
      <w:rPr>
        <w:rFonts w:ascii="&quot;Arial Narrow&quot;,sans-serif" w:hAnsi="&quot;Arial Narrow&quot;,sans-serif"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9" w15:restartNumberingAfterBreak="0">
    <w:nsid w:val="346F3604"/>
    <w:multiLevelType w:val="multilevel"/>
    <w:tmpl w:val="C6565084"/>
    <w:lvl w:ilvl="0">
      <w:start w:val="14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34A7313B"/>
    <w:multiLevelType w:val="hybridMultilevel"/>
    <w:tmpl w:val="D1E6181E"/>
    <w:lvl w:ilvl="0" w:tplc="31307776">
      <w:start w:val="1"/>
      <w:numFmt w:val="bullet"/>
      <w:lvlText w:val="-"/>
      <w:lvlJc w:val="left"/>
      <w:pPr>
        <w:ind w:left="1080" w:hanging="360"/>
      </w:pPr>
      <w:rPr>
        <w:rFonts w:ascii="Aptos" w:hAnsi="Apto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1" w15:restartNumberingAfterBreak="0">
    <w:nsid w:val="3517B7FB"/>
    <w:multiLevelType w:val="hybridMultilevel"/>
    <w:tmpl w:val="77A0978E"/>
    <w:lvl w:ilvl="0" w:tplc="B2CE182C">
      <w:start w:val="3"/>
      <w:numFmt w:val="decimal"/>
      <w:lvlText w:val="%1."/>
      <w:lvlJc w:val="left"/>
      <w:pPr>
        <w:ind w:left="720" w:hanging="360"/>
      </w:pPr>
    </w:lvl>
    <w:lvl w:ilvl="1" w:tplc="9938A1AA">
      <w:start w:val="1"/>
      <w:numFmt w:val="lowerLetter"/>
      <w:lvlText w:val="%2."/>
      <w:lvlJc w:val="left"/>
      <w:pPr>
        <w:ind w:left="1440" w:hanging="360"/>
      </w:pPr>
    </w:lvl>
    <w:lvl w:ilvl="2" w:tplc="6C9AAC96">
      <w:start w:val="1"/>
      <w:numFmt w:val="lowerRoman"/>
      <w:lvlText w:val="%3."/>
      <w:lvlJc w:val="right"/>
      <w:pPr>
        <w:ind w:left="2160" w:hanging="180"/>
      </w:pPr>
    </w:lvl>
    <w:lvl w:ilvl="3" w:tplc="6DCEF5BC">
      <w:start w:val="1"/>
      <w:numFmt w:val="decimal"/>
      <w:lvlText w:val="%4."/>
      <w:lvlJc w:val="left"/>
      <w:pPr>
        <w:ind w:left="2880" w:hanging="360"/>
      </w:pPr>
    </w:lvl>
    <w:lvl w:ilvl="4" w:tplc="CC18499E">
      <w:start w:val="1"/>
      <w:numFmt w:val="lowerLetter"/>
      <w:lvlText w:val="%5."/>
      <w:lvlJc w:val="left"/>
      <w:pPr>
        <w:ind w:left="3600" w:hanging="360"/>
      </w:pPr>
    </w:lvl>
    <w:lvl w:ilvl="5" w:tplc="8884BF74">
      <w:start w:val="1"/>
      <w:numFmt w:val="lowerRoman"/>
      <w:lvlText w:val="%6."/>
      <w:lvlJc w:val="right"/>
      <w:pPr>
        <w:ind w:left="4320" w:hanging="180"/>
      </w:pPr>
    </w:lvl>
    <w:lvl w:ilvl="6" w:tplc="75D4A59A">
      <w:start w:val="1"/>
      <w:numFmt w:val="decimal"/>
      <w:lvlText w:val="%7."/>
      <w:lvlJc w:val="left"/>
      <w:pPr>
        <w:ind w:left="5040" w:hanging="360"/>
      </w:pPr>
    </w:lvl>
    <w:lvl w:ilvl="7" w:tplc="84DA1BAE">
      <w:start w:val="1"/>
      <w:numFmt w:val="lowerLetter"/>
      <w:lvlText w:val="%8."/>
      <w:lvlJc w:val="left"/>
      <w:pPr>
        <w:ind w:left="5760" w:hanging="360"/>
      </w:pPr>
    </w:lvl>
    <w:lvl w:ilvl="8" w:tplc="25E063E4">
      <w:start w:val="1"/>
      <w:numFmt w:val="lowerRoman"/>
      <w:lvlText w:val="%9."/>
      <w:lvlJc w:val="right"/>
      <w:pPr>
        <w:ind w:left="6480" w:hanging="180"/>
      </w:pPr>
    </w:lvl>
  </w:abstractNum>
  <w:abstractNum w:abstractNumId="182" w15:restartNumberingAfterBreak="0">
    <w:nsid w:val="35A2F2B8"/>
    <w:multiLevelType w:val="hybridMultilevel"/>
    <w:tmpl w:val="92E49F90"/>
    <w:lvl w:ilvl="0" w:tplc="018A5BB4">
      <w:start w:val="1"/>
      <w:numFmt w:val="bullet"/>
      <w:lvlText w:val="-"/>
      <w:lvlJc w:val="left"/>
      <w:pPr>
        <w:ind w:left="720" w:hanging="360"/>
      </w:pPr>
      <w:rPr>
        <w:rFonts w:ascii="&quot;Arial Narrow&quot;,sans-serif" w:hAnsi="&quot;Arial Narrow&quot;,sans-serif" w:hint="default"/>
      </w:rPr>
    </w:lvl>
    <w:lvl w:ilvl="1" w:tplc="A3FC6CAE">
      <w:start w:val="1"/>
      <w:numFmt w:val="bullet"/>
      <w:lvlText w:val="o"/>
      <w:lvlJc w:val="left"/>
      <w:pPr>
        <w:ind w:left="1440" w:hanging="360"/>
      </w:pPr>
      <w:rPr>
        <w:rFonts w:ascii="Courier New" w:hAnsi="Courier New" w:hint="default"/>
      </w:rPr>
    </w:lvl>
    <w:lvl w:ilvl="2" w:tplc="DDB28CBA">
      <w:start w:val="1"/>
      <w:numFmt w:val="bullet"/>
      <w:lvlText w:val=""/>
      <w:lvlJc w:val="left"/>
      <w:pPr>
        <w:ind w:left="2160" w:hanging="360"/>
      </w:pPr>
      <w:rPr>
        <w:rFonts w:ascii="Wingdings" w:hAnsi="Wingdings" w:hint="default"/>
      </w:rPr>
    </w:lvl>
    <w:lvl w:ilvl="3" w:tplc="348AF0F8">
      <w:start w:val="1"/>
      <w:numFmt w:val="bullet"/>
      <w:lvlText w:val=""/>
      <w:lvlJc w:val="left"/>
      <w:pPr>
        <w:ind w:left="2880" w:hanging="360"/>
      </w:pPr>
      <w:rPr>
        <w:rFonts w:ascii="Symbol" w:hAnsi="Symbol" w:hint="default"/>
      </w:rPr>
    </w:lvl>
    <w:lvl w:ilvl="4" w:tplc="E89C37B6">
      <w:start w:val="1"/>
      <w:numFmt w:val="bullet"/>
      <w:lvlText w:val="o"/>
      <w:lvlJc w:val="left"/>
      <w:pPr>
        <w:ind w:left="3600" w:hanging="360"/>
      </w:pPr>
      <w:rPr>
        <w:rFonts w:ascii="Courier New" w:hAnsi="Courier New" w:hint="default"/>
      </w:rPr>
    </w:lvl>
    <w:lvl w:ilvl="5" w:tplc="9F5E80BA">
      <w:start w:val="1"/>
      <w:numFmt w:val="bullet"/>
      <w:lvlText w:val=""/>
      <w:lvlJc w:val="left"/>
      <w:pPr>
        <w:ind w:left="4320" w:hanging="360"/>
      </w:pPr>
      <w:rPr>
        <w:rFonts w:ascii="Wingdings" w:hAnsi="Wingdings" w:hint="default"/>
      </w:rPr>
    </w:lvl>
    <w:lvl w:ilvl="6" w:tplc="EF7028FA">
      <w:start w:val="1"/>
      <w:numFmt w:val="bullet"/>
      <w:lvlText w:val=""/>
      <w:lvlJc w:val="left"/>
      <w:pPr>
        <w:ind w:left="5040" w:hanging="360"/>
      </w:pPr>
      <w:rPr>
        <w:rFonts w:ascii="Symbol" w:hAnsi="Symbol" w:hint="default"/>
      </w:rPr>
    </w:lvl>
    <w:lvl w:ilvl="7" w:tplc="6BCCD8BC">
      <w:start w:val="1"/>
      <w:numFmt w:val="bullet"/>
      <w:lvlText w:val="o"/>
      <w:lvlJc w:val="left"/>
      <w:pPr>
        <w:ind w:left="5760" w:hanging="360"/>
      </w:pPr>
      <w:rPr>
        <w:rFonts w:ascii="Courier New" w:hAnsi="Courier New" w:hint="default"/>
      </w:rPr>
    </w:lvl>
    <w:lvl w:ilvl="8" w:tplc="55BA3A1E">
      <w:start w:val="1"/>
      <w:numFmt w:val="bullet"/>
      <w:lvlText w:val=""/>
      <w:lvlJc w:val="left"/>
      <w:pPr>
        <w:ind w:left="6480" w:hanging="360"/>
      </w:pPr>
      <w:rPr>
        <w:rFonts w:ascii="Wingdings" w:hAnsi="Wingdings" w:hint="default"/>
      </w:rPr>
    </w:lvl>
  </w:abstractNum>
  <w:abstractNum w:abstractNumId="183" w15:restartNumberingAfterBreak="0">
    <w:nsid w:val="35A5D324"/>
    <w:multiLevelType w:val="hybridMultilevel"/>
    <w:tmpl w:val="4B4E60CA"/>
    <w:lvl w:ilvl="0" w:tplc="8B384B82">
      <w:start w:val="8"/>
      <w:numFmt w:val="decimal"/>
      <w:lvlText w:val="%1."/>
      <w:lvlJc w:val="left"/>
      <w:pPr>
        <w:ind w:left="720" w:hanging="360"/>
      </w:pPr>
    </w:lvl>
    <w:lvl w:ilvl="1" w:tplc="2C307D7C">
      <w:start w:val="1"/>
      <w:numFmt w:val="lowerLetter"/>
      <w:lvlText w:val="%2."/>
      <w:lvlJc w:val="left"/>
      <w:pPr>
        <w:ind w:left="1440" w:hanging="360"/>
      </w:pPr>
    </w:lvl>
    <w:lvl w:ilvl="2" w:tplc="9A06714A">
      <w:start w:val="1"/>
      <w:numFmt w:val="lowerRoman"/>
      <w:lvlText w:val="%3."/>
      <w:lvlJc w:val="right"/>
      <w:pPr>
        <w:ind w:left="2160" w:hanging="180"/>
      </w:pPr>
    </w:lvl>
    <w:lvl w:ilvl="3" w:tplc="A920B6CE">
      <w:start w:val="1"/>
      <w:numFmt w:val="decimal"/>
      <w:lvlText w:val="%4."/>
      <w:lvlJc w:val="left"/>
      <w:pPr>
        <w:ind w:left="2880" w:hanging="360"/>
      </w:pPr>
    </w:lvl>
    <w:lvl w:ilvl="4" w:tplc="74707DE0">
      <w:start w:val="1"/>
      <w:numFmt w:val="lowerLetter"/>
      <w:lvlText w:val="%5."/>
      <w:lvlJc w:val="left"/>
      <w:pPr>
        <w:ind w:left="3600" w:hanging="360"/>
      </w:pPr>
    </w:lvl>
    <w:lvl w:ilvl="5" w:tplc="78E68730">
      <w:start w:val="1"/>
      <w:numFmt w:val="lowerRoman"/>
      <w:lvlText w:val="%6."/>
      <w:lvlJc w:val="right"/>
      <w:pPr>
        <w:ind w:left="4320" w:hanging="180"/>
      </w:pPr>
    </w:lvl>
    <w:lvl w:ilvl="6" w:tplc="C218A2EA">
      <w:start w:val="1"/>
      <w:numFmt w:val="decimal"/>
      <w:lvlText w:val="%7."/>
      <w:lvlJc w:val="left"/>
      <w:pPr>
        <w:ind w:left="5040" w:hanging="360"/>
      </w:pPr>
    </w:lvl>
    <w:lvl w:ilvl="7" w:tplc="8C922E04">
      <w:start w:val="1"/>
      <w:numFmt w:val="lowerLetter"/>
      <w:lvlText w:val="%8."/>
      <w:lvlJc w:val="left"/>
      <w:pPr>
        <w:ind w:left="5760" w:hanging="360"/>
      </w:pPr>
    </w:lvl>
    <w:lvl w:ilvl="8" w:tplc="B36A6AD4">
      <w:start w:val="1"/>
      <w:numFmt w:val="lowerRoman"/>
      <w:lvlText w:val="%9."/>
      <w:lvlJc w:val="right"/>
      <w:pPr>
        <w:ind w:left="6480" w:hanging="180"/>
      </w:pPr>
    </w:lvl>
  </w:abstractNum>
  <w:abstractNum w:abstractNumId="184" w15:restartNumberingAfterBreak="0">
    <w:nsid w:val="35CE1686"/>
    <w:multiLevelType w:val="hybridMultilevel"/>
    <w:tmpl w:val="7C08A11A"/>
    <w:lvl w:ilvl="0" w:tplc="D83038CE">
      <w:start w:val="1"/>
      <w:numFmt w:val="bullet"/>
      <w:lvlText w:val="-"/>
      <w:lvlJc w:val="left"/>
      <w:pPr>
        <w:ind w:left="720" w:hanging="360"/>
      </w:pPr>
      <w:rPr>
        <w:rFonts w:ascii="&quot;Arial Narrow&quot;,sans-serif" w:hAnsi="&quot;Arial Narrow&quot;,sans-serif" w:hint="default"/>
      </w:rPr>
    </w:lvl>
    <w:lvl w:ilvl="1" w:tplc="A826544C">
      <w:start w:val="1"/>
      <w:numFmt w:val="bullet"/>
      <w:lvlText w:val="o"/>
      <w:lvlJc w:val="left"/>
      <w:pPr>
        <w:ind w:left="1440" w:hanging="360"/>
      </w:pPr>
      <w:rPr>
        <w:rFonts w:ascii="Courier New" w:hAnsi="Courier New" w:hint="default"/>
      </w:rPr>
    </w:lvl>
    <w:lvl w:ilvl="2" w:tplc="5A026236">
      <w:start w:val="1"/>
      <w:numFmt w:val="bullet"/>
      <w:lvlText w:val=""/>
      <w:lvlJc w:val="left"/>
      <w:pPr>
        <w:ind w:left="2160" w:hanging="360"/>
      </w:pPr>
      <w:rPr>
        <w:rFonts w:ascii="Wingdings" w:hAnsi="Wingdings" w:hint="default"/>
      </w:rPr>
    </w:lvl>
    <w:lvl w:ilvl="3" w:tplc="29B21068">
      <w:start w:val="1"/>
      <w:numFmt w:val="bullet"/>
      <w:lvlText w:val=""/>
      <w:lvlJc w:val="left"/>
      <w:pPr>
        <w:ind w:left="2880" w:hanging="360"/>
      </w:pPr>
      <w:rPr>
        <w:rFonts w:ascii="Symbol" w:hAnsi="Symbol" w:hint="default"/>
      </w:rPr>
    </w:lvl>
    <w:lvl w:ilvl="4" w:tplc="AB182E5A">
      <w:start w:val="1"/>
      <w:numFmt w:val="bullet"/>
      <w:lvlText w:val="o"/>
      <w:lvlJc w:val="left"/>
      <w:pPr>
        <w:ind w:left="3600" w:hanging="360"/>
      </w:pPr>
      <w:rPr>
        <w:rFonts w:ascii="Courier New" w:hAnsi="Courier New" w:hint="default"/>
      </w:rPr>
    </w:lvl>
    <w:lvl w:ilvl="5" w:tplc="9A86A804">
      <w:start w:val="1"/>
      <w:numFmt w:val="bullet"/>
      <w:lvlText w:val=""/>
      <w:lvlJc w:val="left"/>
      <w:pPr>
        <w:ind w:left="4320" w:hanging="360"/>
      </w:pPr>
      <w:rPr>
        <w:rFonts w:ascii="Wingdings" w:hAnsi="Wingdings" w:hint="default"/>
      </w:rPr>
    </w:lvl>
    <w:lvl w:ilvl="6" w:tplc="238862FC">
      <w:start w:val="1"/>
      <w:numFmt w:val="bullet"/>
      <w:lvlText w:val=""/>
      <w:lvlJc w:val="left"/>
      <w:pPr>
        <w:ind w:left="5040" w:hanging="360"/>
      </w:pPr>
      <w:rPr>
        <w:rFonts w:ascii="Symbol" w:hAnsi="Symbol" w:hint="default"/>
      </w:rPr>
    </w:lvl>
    <w:lvl w:ilvl="7" w:tplc="FB081118">
      <w:start w:val="1"/>
      <w:numFmt w:val="bullet"/>
      <w:lvlText w:val="o"/>
      <w:lvlJc w:val="left"/>
      <w:pPr>
        <w:ind w:left="5760" w:hanging="360"/>
      </w:pPr>
      <w:rPr>
        <w:rFonts w:ascii="Courier New" w:hAnsi="Courier New" w:hint="default"/>
      </w:rPr>
    </w:lvl>
    <w:lvl w:ilvl="8" w:tplc="4BD45F72">
      <w:start w:val="1"/>
      <w:numFmt w:val="bullet"/>
      <w:lvlText w:val=""/>
      <w:lvlJc w:val="left"/>
      <w:pPr>
        <w:ind w:left="6480" w:hanging="360"/>
      </w:pPr>
      <w:rPr>
        <w:rFonts w:ascii="Wingdings" w:hAnsi="Wingdings" w:hint="default"/>
      </w:rPr>
    </w:lvl>
  </w:abstractNum>
  <w:abstractNum w:abstractNumId="185" w15:restartNumberingAfterBreak="0">
    <w:nsid w:val="36050A90"/>
    <w:multiLevelType w:val="hybridMultilevel"/>
    <w:tmpl w:val="3CE22684"/>
    <w:lvl w:ilvl="0" w:tplc="F49CCA0C">
      <w:start w:val="1"/>
      <w:numFmt w:val="bullet"/>
      <w:lvlText w:val="-"/>
      <w:lvlJc w:val="left"/>
      <w:pPr>
        <w:ind w:left="720" w:hanging="360"/>
      </w:pPr>
      <w:rPr>
        <w:rFonts w:ascii="Symbol" w:hAnsi="Symbol" w:hint="default"/>
      </w:rPr>
    </w:lvl>
    <w:lvl w:ilvl="1" w:tplc="B108EE8E">
      <w:start w:val="1"/>
      <w:numFmt w:val="bullet"/>
      <w:lvlText w:val="o"/>
      <w:lvlJc w:val="left"/>
      <w:pPr>
        <w:ind w:left="1440" w:hanging="360"/>
      </w:pPr>
      <w:rPr>
        <w:rFonts w:ascii="Courier New" w:hAnsi="Courier New" w:hint="default"/>
      </w:rPr>
    </w:lvl>
    <w:lvl w:ilvl="2" w:tplc="826C00FC">
      <w:start w:val="1"/>
      <w:numFmt w:val="bullet"/>
      <w:lvlText w:val=""/>
      <w:lvlJc w:val="left"/>
      <w:pPr>
        <w:ind w:left="2160" w:hanging="360"/>
      </w:pPr>
      <w:rPr>
        <w:rFonts w:ascii="Wingdings" w:hAnsi="Wingdings" w:hint="default"/>
      </w:rPr>
    </w:lvl>
    <w:lvl w:ilvl="3" w:tplc="0B74AA2C">
      <w:start w:val="1"/>
      <w:numFmt w:val="bullet"/>
      <w:lvlText w:val=""/>
      <w:lvlJc w:val="left"/>
      <w:pPr>
        <w:ind w:left="2880" w:hanging="360"/>
      </w:pPr>
      <w:rPr>
        <w:rFonts w:ascii="Symbol" w:hAnsi="Symbol" w:hint="default"/>
      </w:rPr>
    </w:lvl>
    <w:lvl w:ilvl="4" w:tplc="04966D80">
      <w:start w:val="1"/>
      <w:numFmt w:val="bullet"/>
      <w:lvlText w:val="o"/>
      <w:lvlJc w:val="left"/>
      <w:pPr>
        <w:ind w:left="3600" w:hanging="360"/>
      </w:pPr>
      <w:rPr>
        <w:rFonts w:ascii="Courier New" w:hAnsi="Courier New" w:hint="default"/>
      </w:rPr>
    </w:lvl>
    <w:lvl w:ilvl="5" w:tplc="326CB0CE">
      <w:start w:val="1"/>
      <w:numFmt w:val="bullet"/>
      <w:lvlText w:val=""/>
      <w:lvlJc w:val="left"/>
      <w:pPr>
        <w:ind w:left="4320" w:hanging="360"/>
      </w:pPr>
      <w:rPr>
        <w:rFonts w:ascii="Wingdings" w:hAnsi="Wingdings" w:hint="default"/>
      </w:rPr>
    </w:lvl>
    <w:lvl w:ilvl="6" w:tplc="5AE4573A">
      <w:start w:val="1"/>
      <w:numFmt w:val="bullet"/>
      <w:lvlText w:val=""/>
      <w:lvlJc w:val="left"/>
      <w:pPr>
        <w:ind w:left="5040" w:hanging="360"/>
      </w:pPr>
      <w:rPr>
        <w:rFonts w:ascii="Symbol" w:hAnsi="Symbol" w:hint="default"/>
      </w:rPr>
    </w:lvl>
    <w:lvl w:ilvl="7" w:tplc="DC6222D2">
      <w:start w:val="1"/>
      <w:numFmt w:val="bullet"/>
      <w:lvlText w:val="o"/>
      <w:lvlJc w:val="left"/>
      <w:pPr>
        <w:ind w:left="5760" w:hanging="360"/>
      </w:pPr>
      <w:rPr>
        <w:rFonts w:ascii="Courier New" w:hAnsi="Courier New" w:hint="default"/>
      </w:rPr>
    </w:lvl>
    <w:lvl w:ilvl="8" w:tplc="52D0695C">
      <w:start w:val="1"/>
      <w:numFmt w:val="bullet"/>
      <w:lvlText w:val=""/>
      <w:lvlJc w:val="left"/>
      <w:pPr>
        <w:ind w:left="6480" w:hanging="360"/>
      </w:pPr>
      <w:rPr>
        <w:rFonts w:ascii="Wingdings" w:hAnsi="Wingdings" w:hint="default"/>
      </w:rPr>
    </w:lvl>
  </w:abstractNum>
  <w:abstractNum w:abstractNumId="186" w15:restartNumberingAfterBreak="0">
    <w:nsid w:val="360B0403"/>
    <w:multiLevelType w:val="hybridMultilevel"/>
    <w:tmpl w:val="6CFC6E4A"/>
    <w:lvl w:ilvl="0" w:tplc="81180BAE">
      <w:start w:val="3"/>
      <w:numFmt w:val="decimal"/>
      <w:lvlText w:val="%1."/>
      <w:lvlJc w:val="left"/>
      <w:pPr>
        <w:ind w:left="720" w:hanging="360"/>
      </w:pPr>
    </w:lvl>
    <w:lvl w:ilvl="1" w:tplc="8EC829A4">
      <w:start w:val="1"/>
      <w:numFmt w:val="lowerLetter"/>
      <w:lvlText w:val="%2."/>
      <w:lvlJc w:val="left"/>
      <w:pPr>
        <w:ind w:left="1440" w:hanging="360"/>
      </w:pPr>
    </w:lvl>
    <w:lvl w:ilvl="2" w:tplc="E77E7A56">
      <w:start w:val="1"/>
      <w:numFmt w:val="lowerRoman"/>
      <w:lvlText w:val="%3."/>
      <w:lvlJc w:val="right"/>
      <w:pPr>
        <w:ind w:left="2160" w:hanging="180"/>
      </w:pPr>
    </w:lvl>
    <w:lvl w:ilvl="3" w:tplc="C0B0B5D8">
      <w:start w:val="1"/>
      <w:numFmt w:val="decimal"/>
      <w:lvlText w:val="%4."/>
      <w:lvlJc w:val="left"/>
      <w:pPr>
        <w:ind w:left="2880" w:hanging="360"/>
      </w:pPr>
    </w:lvl>
    <w:lvl w:ilvl="4" w:tplc="9D485584">
      <w:start w:val="1"/>
      <w:numFmt w:val="lowerLetter"/>
      <w:lvlText w:val="%5."/>
      <w:lvlJc w:val="left"/>
      <w:pPr>
        <w:ind w:left="3600" w:hanging="360"/>
      </w:pPr>
    </w:lvl>
    <w:lvl w:ilvl="5" w:tplc="2AB85EFA">
      <w:start w:val="1"/>
      <w:numFmt w:val="lowerRoman"/>
      <w:lvlText w:val="%6."/>
      <w:lvlJc w:val="right"/>
      <w:pPr>
        <w:ind w:left="4320" w:hanging="180"/>
      </w:pPr>
    </w:lvl>
    <w:lvl w:ilvl="6" w:tplc="2F94CB16">
      <w:start w:val="1"/>
      <w:numFmt w:val="decimal"/>
      <w:lvlText w:val="%7."/>
      <w:lvlJc w:val="left"/>
      <w:pPr>
        <w:ind w:left="5040" w:hanging="360"/>
      </w:pPr>
    </w:lvl>
    <w:lvl w:ilvl="7" w:tplc="873206B6">
      <w:start w:val="1"/>
      <w:numFmt w:val="lowerLetter"/>
      <w:lvlText w:val="%8."/>
      <w:lvlJc w:val="left"/>
      <w:pPr>
        <w:ind w:left="5760" w:hanging="360"/>
      </w:pPr>
    </w:lvl>
    <w:lvl w:ilvl="8" w:tplc="EF3A3D38">
      <w:start w:val="1"/>
      <w:numFmt w:val="lowerRoman"/>
      <w:lvlText w:val="%9."/>
      <w:lvlJc w:val="right"/>
      <w:pPr>
        <w:ind w:left="6480" w:hanging="180"/>
      </w:pPr>
    </w:lvl>
  </w:abstractNum>
  <w:abstractNum w:abstractNumId="187" w15:restartNumberingAfterBreak="0">
    <w:nsid w:val="369C3BAF"/>
    <w:multiLevelType w:val="hybridMultilevel"/>
    <w:tmpl w:val="F00EC836"/>
    <w:lvl w:ilvl="0" w:tplc="869A6396">
      <w:start w:val="9"/>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8" w15:restartNumberingAfterBreak="0">
    <w:nsid w:val="36F474E8"/>
    <w:multiLevelType w:val="hybridMultilevel"/>
    <w:tmpl w:val="0B46C2C0"/>
    <w:lvl w:ilvl="0" w:tplc="BF662882">
      <w:start w:val="1"/>
      <w:numFmt w:val="bullet"/>
      <w:lvlText w:val="-"/>
      <w:lvlJc w:val="left"/>
      <w:pPr>
        <w:ind w:left="720" w:hanging="360"/>
      </w:pPr>
      <w:rPr>
        <w:rFonts w:ascii="&quot;Arial Narrow&quot;,sans-serif" w:hAnsi="&quot;Arial Narrow&quot;,sans-serif" w:hint="default"/>
      </w:rPr>
    </w:lvl>
    <w:lvl w:ilvl="1" w:tplc="73A8573A">
      <w:start w:val="1"/>
      <w:numFmt w:val="bullet"/>
      <w:lvlText w:val="o"/>
      <w:lvlJc w:val="left"/>
      <w:pPr>
        <w:ind w:left="1440" w:hanging="360"/>
      </w:pPr>
      <w:rPr>
        <w:rFonts w:ascii="Courier New" w:hAnsi="Courier New" w:hint="default"/>
      </w:rPr>
    </w:lvl>
    <w:lvl w:ilvl="2" w:tplc="E73A46BE">
      <w:start w:val="1"/>
      <w:numFmt w:val="bullet"/>
      <w:lvlText w:val=""/>
      <w:lvlJc w:val="left"/>
      <w:pPr>
        <w:ind w:left="2160" w:hanging="360"/>
      </w:pPr>
      <w:rPr>
        <w:rFonts w:ascii="Wingdings" w:hAnsi="Wingdings" w:hint="default"/>
      </w:rPr>
    </w:lvl>
    <w:lvl w:ilvl="3" w:tplc="69288F6E">
      <w:start w:val="1"/>
      <w:numFmt w:val="bullet"/>
      <w:lvlText w:val=""/>
      <w:lvlJc w:val="left"/>
      <w:pPr>
        <w:ind w:left="2880" w:hanging="360"/>
      </w:pPr>
      <w:rPr>
        <w:rFonts w:ascii="Symbol" w:hAnsi="Symbol" w:hint="default"/>
      </w:rPr>
    </w:lvl>
    <w:lvl w:ilvl="4" w:tplc="1960F45C">
      <w:start w:val="1"/>
      <w:numFmt w:val="bullet"/>
      <w:lvlText w:val="o"/>
      <w:lvlJc w:val="left"/>
      <w:pPr>
        <w:ind w:left="3600" w:hanging="360"/>
      </w:pPr>
      <w:rPr>
        <w:rFonts w:ascii="Courier New" w:hAnsi="Courier New" w:hint="default"/>
      </w:rPr>
    </w:lvl>
    <w:lvl w:ilvl="5" w:tplc="22F6C418">
      <w:start w:val="1"/>
      <w:numFmt w:val="bullet"/>
      <w:lvlText w:val=""/>
      <w:lvlJc w:val="left"/>
      <w:pPr>
        <w:ind w:left="4320" w:hanging="360"/>
      </w:pPr>
      <w:rPr>
        <w:rFonts w:ascii="Wingdings" w:hAnsi="Wingdings" w:hint="default"/>
      </w:rPr>
    </w:lvl>
    <w:lvl w:ilvl="6" w:tplc="611617CA">
      <w:start w:val="1"/>
      <w:numFmt w:val="bullet"/>
      <w:lvlText w:val=""/>
      <w:lvlJc w:val="left"/>
      <w:pPr>
        <w:ind w:left="5040" w:hanging="360"/>
      </w:pPr>
      <w:rPr>
        <w:rFonts w:ascii="Symbol" w:hAnsi="Symbol" w:hint="default"/>
      </w:rPr>
    </w:lvl>
    <w:lvl w:ilvl="7" w:tplc="1A3CAEA2">
      <w:start w:val="1"/>
      <w:numFmt w:val="bullet"/>
      <w:lvlText w:val="o"/>
      <w:lvlJc w:val="left"/>
      <w:pPr>
        <w:ind w:left="5760" w:hanging="360"/>
      </w:pPr>
      <w:rPr>
        <w:rFonts w:ascii="Courier New" w:hAnsi="Courier New" w:hint="default"/>
      </w:rPr>
    </w:lvl>
    <w:lvl w:ilvl="8" w:tplc="22F441C6">
      <w:start w:val="1"/>
      <w:numFmt w:val="bullet"/>
      <w:lvlText w:val=""/>
      <w:lvlJc w:val="left"/>
      <w:pPr>
        <w:ind w:left="6480" w:hanging="360"/>
      </w:pPr>
      <w:rPr>
        <w:rFonts w:ascii="Wingdings" w:hAnsi="Wingdings" w:hint="default"/>
      </w:rPr>
    </w:lvl>
  </w:abstractNum>
  <w:abstractNum w:abstractNumId="189" w15:restartNumberingAfterBreak="0">
    <w:nsid w:val="37656194"/>
    <w:multiLevelType w:val="hybridMultilevel"/>
    <w:tmpl w:val="4FC25DEC"/>
    <w:lvl w:ilvl="0" w:tplc="5AF28FBE">
      <w:start w:val="1"/>
      <w:numFmt w:val="bullet"/>
      <w:lvlText w:val="-"/>
      <w:lvlJc w:val="left"/>
      <w:pPr>
        <w:ind w:left="720" w:hanging="360"/>
      </w:pPr>
      <w:rPr>
        <w:rFonts w:ascii="&quot;Arial Narrow&quot;,sans-serif" w:hAnsi="&quot;Arial Narrow&quot;,sans-serif"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90" w15:restartNumberingAfterBreak="0">
    <w:nsid w:val="376B9B40"/>
    <w:multiLevelType w:val="hybridMultilevel"/>
    <w:tmpl w:val="5EC64C18"/>
    <w:lvl w:ilvl="0" w:tplc="CBCA9F00">
      <w:start w:val="1"/>
      <w:numFmt w:val="decimal"/>
      <w:lvlText w:val="%1."/>
      <w:lvlJc w:val="left"/>
      <w:pPr>
        <w:ind w:left="720" w:hanging="360"/>
      </w:pPr>
    </w:lvl>
    <w:lvl w:ilvl="1" w:tplc="2CB8DBA4">
      <w:start w:val="1"/>
      <w:numFmt w:val="lowerLetter"/>
      <w:lvlText w:val="%2."/>
      <w:lvlJc w:val="left"/>
      <w:pPr>
        <w:ind w:left="1440" w:hanging="360"/>
      </w:pPr>
    </w:lvl>
    <w:lvl w:ilvl="2" w:tplc="D19840BC">
      <w:start w:val="1"/>
      <w:numFmt w:val="lowerRoman"/>
      <w:lvlText w:val="%3."/>
      <w:lvlJc w:val="right"/>
      <w:pPr>
        <w:ind w:left="2160" w:hanging="180"/>
      </w:pPr>
    </w:lvl>
    <w:lvl w:ilvl="3" w:tplc="BA84D030">
      <w:start w:val="1"/>
      <w:numFmt w:val="decimal"/>
      <w:lvlText w:val="%4."/>
      <w:lvlJc w:val="left"/>
      <w:pPr>
        <w:ind w:left="2880" w:hanging="360"/>
      </w:pPr>
    </w:lvl>
    <w:lvl w:ilvl="4" w:tplc="75EEA0C6">
      <w:start w:val="1"/>
      <w:numFmt w:val="lowerLetter"/>
      <w:lvlText w:val="%5."/>
      <w:lvlJc w:val="left"/>
      <w:pPr>
        <w:ind w:left="3600" w:hanging="360"/>
      </w:pPr>
    </w:lvl>
    <w:lvl w:ilvl="5" w:tplc="6E7AA5EA">
      <w:start w:val="1"/>
      <w:numFmt w:val="lowerRoman"/>
      <w:lvlText w:val="%6."/>
      <w:lvlJc w:val="right"/>
      <w:pPr>
        <w:ind w:left="4320" w:hanging="180"/>
      </w:pPr>
    </w:lvl>
    <w:lvl w:ilvl="6" w:tplc="8B3AA484">
      <w:start w:val="1"/>
      <w:numFmt w:val="decimal"/>
      <w:lvlText w:val="%7."/>
      <w:lvlJc w:val="left"/>
      <w:pPr>
        <w:ind w:left="5040" w:hanging="360"/>
      </w:pPr>
    </w:lvl>
    <w:lvl w:ilvl="7" w:tplc="EFBC86EE">
      <w:start w:val="1"/>
      <w:numFmt w:val="lowerLetter"/>
      <w:lvlText w:val="%8."/>
      <w:lvlJc w:val="left"/>
      <w:pPr>
        <w:ind w:left="5760" w:hanging="360"/>
      </w:pPr>
    </w:lvl>
    <w:lvl w:ilvl="8" w:tplc="DACE9FFE">
      <w:start w:val="1"/>
      <w:numFmt w:val="lowerRoman"/>
      <w:lvlText w:val="%9."/>
      <w:lvlJc w:val="right"/>
      <w:pPr>
        <w:ind w:left="6480" w:hanging="180"/>
      </w:pPr>
    </w:lvl>
  </w:abstractNum>
  <w:abstractNum w:abstractNumId="191" w15:restartNumberingAfterBreak="0">
    <w:nsid w:val="383AFE3B"/>
    <w:multiLevelType w:val="hybridMultilevel"/>
    <w:tmpl w:val="8EB41FBC"/>
    <w:lvl w:ilvl="0" w:tplc="B77EDE5A">
      <w:start w:val="7"/>
      <w:numFmt w:val="decimal"/>
      <w:lvlText w:val="%1."/>
      <w:lvlJc w:val="left"/>
      <w:pPr>
        <w:ind w:left="720" w:hanging="360"/>
      </w:pPr>
    </w:lvl>
    <w:lvl w:ilvl="1" w:tplc="9CACE1C0">
      <w:start w:val="1"/>
      <w:numFmt w:val="lowerLetter"/>
      <w:lvlText w:val="%2."/>
      <w:lvlJc w:val="left"/>
      <w:pPr>
        <w:ind w:left="1440" w:hanging="360"/>
      </w:pPr>
    </w:lvl>
    <w:lvl w:ilvl="2" w:tplc="05F61F94">
      <w:start w:val="1"/>
      <w:numFmt w:val="lowerRoman"/>
      <w:lvlText w:val="%3."/>
      <w:lvlJc w:val="right"/>
      <w:pPr>
        <w:ind w:left="2160" w:hanging="180"/>
      </w:pPr>
    </w:lvl>
    <w:lvl w:ilvl="3" w:tplc="C08EBC9A">
      <w:start w:val="1"/>
      <w:numFmt w:val="decimal"/>
      <w:lvlText w:val="%4."/>
      <w:lvlJc w:val="left"/>
      <w:pPr>
        <w:ind w:left="2880" w:hanging="360"/>
      </w:pPr>
    </w:lvl>
    <w:lvl w:ilvl="4" w:tplc="DB18B552">
      <w:start w:val="1"/>
      <w:numFmt w:val="lowerLetter"/>
      <w:lvlText w:val="%5."/>
      <w:lvlJc w:val="left"/>
      <w:pPr>
        <w:ind w:left="3600" w:hanging="360"/>
      </w:pPr>
    </w:lvl>
    <w:lvl w:ilvl="5" w:tplc="A4746D8A">
      <w:start w:val="1"/>
      <w:numFmt w:val="lowerRoman"/>
      <w:lvlText w:val="%6."/>
      <w:lvlJc w:val="right"/>
      <w:pPr>
        <w:ind w:left="4320" w:hanging="180"/>
      </w:pPr>
    </w:lvl>
    <w:lvl w:ilvl="6" w:tplc="A82ACEA6">
      <w:start w:val="1"/>
      <w:numFmt w:val="decimal"/>
      <w:lvlText w:val="%7."/>
      <w:lvlJc w:val="left"/>
      <w:pPr>
        <w:ind w:left="5040" w:hanging="360"/>
      </w:pPr>
    </w:lvl>
    <w:lvl w:ilvl="7" w:tplc="360A9ED4">
      <w:start w:val="1"/>
      <w:numFmt w:val="lowerLetter"/>
      <w:lvlText w:val="%8."/>
      <w:lvlJc w:val="left"/>
      <w:pPr>
        <w:ind w:left="5760" w:hanging="360"/>
      </w:pPr>
    </w:lvl>
    <w:lvl w:ilvl="8" w:tplc="CDDE68B2">
      <w:start w:val="1"/>
      <w:numFmt w:val="lowerRoman"/>
      <w:lvlText w:val="%9."/>
      <w:lvlJc w:val="right"/>
      <w:pPr>
        <w:ind w:left="6480" w:hanging="180"/>
      </w:pPr>
    </w:lvl>
  </w:abstractNum>
  <w:abstractNum w:abstractNumId="192" w15:restartNumberingAfterBreak="0">
    <w:nsid w:val="38A6A799"/>
    <w:multiLevelType w:val="hybridMultilevel"/>
    <w:tmpl w:val="0D003020"/>
    <w:lvl w:ilvl="0" w:tplc="BC0CC024">
      <w:start w:val="1"/>
      <w:numFmt w:val="bullet"/>
      <w:lvlText w:val="-"/>
      <w:lvlJc w:val="left"/>
      <w:pPr>
        <w:ind w:left="720" w:hanging="360"/>
      </w:pPr>
      <w:rPr>
        <w:rFonts w:ascii="Calibri" w:hAnsi="Calibri" w:hint="default"/>
      </w:rPr>
    </w:lvl>
    <w:lvl w:ilvl="1" w:tplc="BDEA4AEE">
      <w:start w:val="1"/>
      <w:numFmt w:val="bullet"/>
      <w:lvlText w:val="o"/>
      <w:lvlJc w:val="left"/>
      <w:pPr>
        <w:ind w:left="1440" w:hanging="360"/>
      </w:pPr>
      <w:rPr>
        <w:rFonts w:ascii="Courier New" w:hAnsi="Courier New" w:hint="default"/>
      </w:rPr>
    </w:lvl>
    <w:lvl w:ilvl="2" w:tplc="012ADF0C">
      <w:start w:val="1"/>
      <w:numFmt w:val="bullet"/>
      <w:lvlText w:val=""/>
      <w:lvlJc w:val="left"/>
      <w:pPr>
        <w:ind w:left="2160" w:hanging="360"/>
      </w:pPr>
      <w:rPr>
        <w:rFonts w:ascii="Wingdings" w:hAnsi="Wingdings" w:hint="default"/>
      </w:rPr>
    </w:lvl>
    <w:lvl w:ilvl="3" w:tplc="6ADE31FE">
      <w:start w:val="1"/>
      <w:numFmt w:val="bullet"/>
      <w:lvlText w:val=""/>
      <w:lvlJc w:val="left"/>
      <w:pPr>
        <w:ind w:left="2880" w:hanging="360"/>
      </w:pPr>
      <w:rPr>
        <w:rFonts w:ascii="Symbol" w:hAnsi="Symbol" w:hint="default"/>
      </w:rPr>
    </w:lvl>
    <w:lvl w:ilvl="4" w:tplc="59A474E8">
      <w:start w:val="1"/>
      <w:numFmt w:val="bullet"/>
      <w:lvlText w:val="o"/>
      <w:lvlJc w:val="left"/>
      <w:pPr>
        <w:ind w:left="3600" w:hanging="360"/>
      </w:pPr>
      <w:rPr>
        <w:rFonts w:ascii="Courier New" w:hAnsi="Courier New" w:hint="default"/>
      </w:rPr>
    </w:lvl>
    <w:lvl w:ilvl="5" w:tplc="8D544382">
      <w:start w:val="1"/>
      <w:numFmt w:val="bullet"/>
      <w:lvlText w:val=""/>
      <w:lvlJc w:val="left"/>
      <w:pPr>
        <w:ind w:left="4320" w:hanging="360"/>
      </w:pPr>
      <w:rPr>
        <w:rFonts w:ascii="Wingdings" w:hAnsi="Wingdings" w:hint="default"/>
      </w:rPr>
    </w:lvl>
    <w:lvl w:ilvl="6" w:tplc="2D9E715C">
      <w:start w:val="1"/>
      <w:numFmt w:val="bullet"/>
      <w:lvlText w:val=""/>
      <w:lvlJc w:val="left"/>
      <w:pPr>
        <w:ind w:left="5040" w:hanging="360"/>
      </w:pPr>
      <w:rPr>
        <w:rFonts w:ascii="Symbol" w:hAnsi="Symbol" w:hint="default"/>
      </w:rPr>
    </w:lvl>
    <w:lvl w:ilvl="7" w:tplc="62AE109A">
      <w:start w:val="1"/>
      <w:numFmt w:val="bullet"/>
      <w:lvlText w:val="o"/>
      <w:lvlJc w:val="left"/>
      <w:pPr>
        <w:ind w:left="5760" w:hanging="360"/>
      </w:pPr>
      <w:rPr>
        <w:rFonts w:ascii="Courier New" w:hAnsi="Courier New" w:hint="default"/>
      </w:rPr>
    </w:lvl>
    <w:lvl w:ilvl="8" w:tplc="625CF112">
      <w:start w:val="1"/>
      <w:numFmt w:val="bullet"/>
      <w:lvlText w:val=""/>
      <w:lvlJc w:val="left"/>
      <w:pPr>
        <w:ind w:left="6480" w:hanging="360"/>
      </w:pPr>
      <w:rPr>
        <w:rFonts w:ascii="Wingdings" w:hAnsi="Wingdings" w:hint="default"/>
      </w:rPr>
    </w:lvl>
  </w:abstractNum>
  <w:abstractNum w:abstractNumId="193" w15:restartNumberingAfterBreak="0">
    <w:nsid w:val="38B373F3"/>
    <w:multiLevelType w:val="hybridMultilevel"/>
    <w:tmpl w:val="E1FC27D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15:restartNumberingAfterBreak="0">
    <w:nsid w:val="395CA082"/>
    <w:multiLevelType w:val="hybridMultilevel"/>
    <w:tmpl w:val="2BD6F5DC"/>
    <w:lvl w:ilvl="0" w:tplc="BF9C5974">
      <w:start w:val="1"/>
      <w:numFmt w:val="bullet"/>
      <w:lvlText w:val="-"/>
      <w:lvlJc w:val="left"/>
      <w:pPr>
        <w:ind w:left="720" w:hanging="360"/>
      </w:pPr>
      <w:rPr>
        <w:rFonts w:ascii="Calibri" w:hAnsi="Calibri" w:hint="default"/>
      </w:rPr>
    </w:lvl>
    <w:lvl w:ilvl="1" w:tplc="540CD5E6">
      <w:start w:val="1"/>
      <w:numFmt w:val="bullet"/>
      <w:lvlText w:val="o"/>
      <w:lvlJc w:val="left"/>
      <w:pPr>
        <w:ind w:left="1440" w:hanging="360"/>
      </w:pPr>
      <w:rPr>
        <w:rFonts w:ascii="Courier New" w:hAnsi="Courier New" w:hint="default"/>
      </w:rPr>
    </w:lvl>
    <w:lvl w:ilvl="2" w:tplc="61649C06">
      <w:start w:val="1"/>
      <w:numFmt w:val="bullet"/>
      <w:lvlText w:val=""/>
      <w:lvlJc w:val="left"/>
      <w:pPr>
        <w:ind w:left="2160" w:hanging="360"/>
      </w:pPr>
      <w:rPr>
        <w:rFonts w:ascii="Wingdings" w:hAnsi="Wingdings" w:hint="default"/>
      </w:rPr>
    </w:lvl>
    <w:lvl w:ilvl="3" w:tplc="FD8814D8">
      <w:start w:val="1"/>
      <w:numFmt w:val="bullet"/>
      <w:lvlText w:val=""/>
      <w:lvlJc w:val="left"/>
      <w:pPr>
        <w:ind w:left="2880" w:hanging="360"/>
      </w:pPr>
      <w:rPr>
        <w:rFonts w:ascii="Symbol" w:hAnsi="Symbol" w:hint="default"/>
      </w:rPr>
    </w:lvl>
    <w:lvl w:ilvl="4" w:tplc="26946298">
      <w:start w:val="1"/>
      <w:numFmt w:val="bullet"/>
      <w:lvlText w:val="o"/>
      <w:lvlJc w:val="left"/>
      <w:pPr>
        <w:ind w:left="3600" w:hanging="360"/>
      </w:pPr>
      <w:rPr>
        <w:rFonts w:ascii="Courier New" w:hAnsi="Courier New" w:hint="default"/>
      </w:rPr>
    </w:lvl>
    <w:lvl w:ilvl="5" w:tplc="F3A2540E">
      <w:start w:val="1"/>
      <w:numFmt w:val="bullet"/>
      <w:lvlText w:val=""/>
      <w:lvlJc w:val="left"/>
      <w:pPr>
        <w:ind w:left="4320" w:hanging="360"/>
      </w:pPr>
      <w:rPr>
        <w:rFonts w:ascii="Wingdings" w:hAnsi="Wingdings" w:hint="default"/>
      </w:rPr>
    </w:lvl>
    <w:lvl w:ilvl="6" w:tplc="FA58C7D2">
      <w:start w:val="1"/>
      <w:numFmt w:val="bullet"/>
      <w:lvlText w:val=""/>
      <w:lvlJc w:val="left"/>
      <w:pPr>
        <w:ind w:left="5040" w:hanging="360"/>
      </w:pPr>
      <w:rPr>
        <w:rFonts w:ascii="Symbol" w:hAnsi="Symbol" w:hint="default"/>
      </w:rPr>
    </w:lvl>
    <w:lvl w:ilvl="7" w:tplc="7B1431A2">
      <w:start w:val="1"/>
      <w:numFmt w:val="bullet"/>
      <w:lvlText w:val="o"/>
      <w:lvlJc w:val="left"/>
      <w:pPr>
        <w:ind w:left="5760" w:hanging="360"/>
      </w:pPr>
      <w:rPr>
        <w:rFonts w:ascii="Courier New" w:hAnsi="Courier New" w:hint="default"/>
      </w:rPr>
    </w:lvl>
    <w:lvl w:ilvl="8" w:tplc="8B583F12">
      <w:start w:val="1"/>
      <w:numFmt w:val="bullet"/>
      <w:lvlText w:val=""/>
      <w:lvlJc w:val="left"/>
      <w:pPr>
        <w:ind w:left="6480" w:hanging="360"/>
      </w:pPr>
      <w:rPr>
        <w:rFonts w:ascii="Wingdings" w:hAnsi="Wingdings" w:hint="default"/>
      </w:rPr>
    </w:lvl>
  </w:abstractNum>
  <w:abstractNum w:abstractNumId="195" w15:restartNumberingAfterBreak="0">
    <w:nsid w:val="39B57165"/>
    <w:multiLevelType w:val="hybridMultilevel"/>
    <w:tmpl w:val="03065956"/>
    <w:lvl w:ilvl="0" w:tplc="8E9EAE52">
      <w:start w:val="1"/>
      <w:numFmt w:val="decimal"/>
      <w:lvlText w:val="%1."/>
      <w:lvlJc w:val="left"/>
      <w:pPr>
        <w:ind w:left="720" w:hanging="360"/>
      </w:pPr>
    </w:lvl>
    <w:lvl w:ilvl="1" w:tplc="3328E420">
      <w:start w:val="1"/>
      <w:numFmt w:val="lowerLetter"/>
      <w:lvlText w:val="%2."/>
      <w:lvlJc w:val="left"/>
      <w:pPr>
        <w:ind w:left="1440" w:hanging="360"/>
      </w:pPr>
    </w:lvl>
    <w:lvl w:ilvl="2" w:tplc="5986CB10">
      <w:start w:val="1"/>
      <w:numFmt w:val="lowerRoman"/>
      <w:lvlText w:val="%3."/>
      <w:lvlJc w:val="right"/>
      <w:pPr>
        <w:ind w:left="2160" w:hanging="180"/>
      </w:pPr>
    </w:lvl>
    <w:lvl w:ilvl="3" w:tplc="CBECCA3E">
      <w:start w:val="1"/>
      <w:numFmt w:val="decimal"/>
      <w:lvlText w:val="%4."/>
      <w:lvlJc w:val="left"/>
      <w:pPr>
        <w:ind w:left="2880" w:hanging="360"/>
      </w:pPr>
    </w:lvl>
    <w:lvl w:ilvl="4" w:tplc="57F4B6F8">
      <w:start w:val="1"/>
      <w:numFmt w:val="lowerLetter"/>
      <w:lvlText w:val="%5."/>
      <w:lvlJc w:val="left"/>
      <w:pPr>
        <w:ind w:left="3600" w:hanging="360"/>
      </w:pPr>
    </w:lvl>
    <w:lvl w:ilvl="5" w:tplc="F6DCD9EC">
      <w:start w:val="1"/>
      <w:numFmt w:val="lowerRoman"/>
      <w:lvlText w:val="%6."/>
      <w:lvlJc w:val="right"/>
      <w:pPr>
        <w:ind w:left="4320" w:hanging="180"/>
      </w:pPr>
    </w:lvl>
    <w:lvl w:ilvl="6" w:tplc="DAF8D6F4">
      <w:start w:val="1"/>
      <w:numFmt w:val="decimal"/>
      <w:lvlText w:val="%7."/>
      <w:lvlJc w:val="left"/>
      <w:pPr>
        <w:ind w:left="5040" w:hanging="360"/>
      </w:pPr>
    </w:lvl>
    <w:lvl w:ilvl="7" w:tplc="E4B0EDFC">
      <w:start w:val="1"/>
      <w:numFmt w:val="lowerLetter"/>
      <w:lvlText w:val="%8."/>
      <w:lvlJc w:val="left"/>
      <w:pPr>
        <w:ind w:left="5760" w:hanging="360"/>
      </w:pPr>
    </w:lvl>
    <w:lvl w:ilvl="8" w:tplc="5B42475E">
      <w:start w:val="1"/>
      <w:numFmt w:val="lowerRoman"/>
      <w:lvlText w:val="%9."/>
      <w:lvlJc w:val="right"/>
      <w:pPr>
        <w:ind w:left="6480" w:hanging="180"/>
      </w:pPr>
    </w:lvl>
  </w:abstractNum>
  <w:abstractNum w:abstractNumId="196" w15:restartNumberingAfterBreak="0">
    <w:nsid w:val="3A502EF1"/>
    <w:multiLevelType w:val="hybridMultilevel"/>
    <w:tmpl w:val="3ABA7576"/>
    <w:lvl w:ilvl="0" w:tplc="B5B456D0">
      <w:start w:val="5"/>
      <w:numFmt w:val="decimal"/>
      <w:lvlText w:val="%1."/>
      <w:lvlJc w:val="left"/>
      <w:pPr>
        <w:ind w:left="720" w:hanging="360"/>
      </w:pPr>
    </w:lvl>
    <w:lvl w:ilvl="1" w:tplc="D3AAA9E4">
      <w:start w:val="1"/>
      <w:numFmt w:val="lowerLetter"/>
      <w:lvlText w:val="%2."/>
      <w:lvlJc w:val="left"/>
      <w:pPr>
        <w:ind w:left="1440" w:hanging="360"/>
      </w:pPr>
    </w:lvl>
    <w:lvl w:ilvl="2" w:tplc="1DC8DEC0">
      <w:start w:val="1"/>
      <w:numFmt w:val="lowerRoman"/>
      <w:lvlText w:val="%3."/>
      <w:lvlJc w:val="right"/>
      <w:pPr>
        <w:ind w:left="2160" w:hanging="180"/>
      </w:pPr>
    </w:lvl>
    <w:lvl w:ilvl="3" w:tplc="0512DB40">
      <w:start w:val="1"/>
      <w:numFmt w:val="decimal"/>
      <w:lvlText w:val="%4."/>
      <w:lvlJc w:val="left"/>
      <w:pPr>
        <w:ind w:left="2880" w:hanging="360"/>
      </w:pPr>
    </w:lvl>
    <w:lvl w:ilvl="4" w:tplc="E9A4CAEE">
      <w:start w:val="1"/>
      <w:numFmt w:val="lowerLetter"/>
      <w:lvlText w:val="%5."/>
      <w:lvlJc w:val="left"/>
      <w:pPr>
        <w:ind w:left="3600" w:hanging="360"/>
      </w:pPr>
    </w:lvl>
    <w:lvl w:ilvl="5" w:tplc="BF68A21A">
      <w:start w:val="1"/>
      <w:numFmt w:val="lowerRoman"/>
      <w:lvlText w:val="%6."/>
      <w:lvlJc w:val="right"/>
      <w:pPr>
        <w:ind w:left="4320" w:hanging="180"/>
      </w:pPr>
    </w:lvl>
    <w:lvl w:ilvl="6" w:tplc="5E52D7E6">
      <w:start w:val="1"/>
      <w:numFmt w:val="decimal"/>
      <w:lvlText w:val="%7."/>
      <w:lvlJc w:val="left"/>
      <w:pPr>
        <w:ind w:left="5040" w:hanging="360"/>
      </w:pPr>
    </w:lvl>
    <w:lvl w:ilvl="7" w:tplc="485C6286">
      <w:start w:val="1"/>
      <w:numFmt w:val="lowerLetter"/>
      <w:lvlText w:val="%8."/>
      <w:lvlJc w:val="left"/>
      <w:pPr>
        <w:ind w:left="5760" w:hanging="360"/>
      </w:pPr>
    </w:lvl>
    <w:lvl w:ilvl="8" w:tplc="04BAD0D2">
      <w:start w:val="1"/>
      <w:numFmt w:val="lowerRoman"/>
      <w:lvlText w:val="%9."/>
      <w:lvlJc w:val="right"/>
      <w:pPr>
        <w:ind w:left="6480" w:hanging="180"/>
      </w:pPr>
    </w:lvl>
  </w:abstractNum>
  <w:abstractNum w:abstractNumId="197" w15:restartNumberingAfterBreak="0">
    <w:nsid w:val="3B02D13F"/>
    <w:multiLevelType w:val="hybridMultilevel"/>
    <w:tmpl w:val="66D6AA90"/>
    <w:lvl w:ilvl="0" w:tplc="FFB671C2">
      <w:start w:val="1"/>
      <w:numFmt w:val="bullet"/>
      <w:lvlText w:val=""/>
      <w:lvlJc w:val="left"/>
      <w:pPr>
        <w:ind w:left="720" w:hanging="360"/>
      </w:pPr>
      <w:rPr>
        <w:rFonts w:ascii="Symbol" w:hAnsi="Symbol" w:hint="default"/>
      </w:rPr>
    </w:lvl>
    <w:lvl w:ilvl="1" w:tplc="9A042F7E">
      <w:start w:val="1"/>
      <w:numFmt w:val="bullet"/>
      <w:lvlText w:val="o"/>
      <w:lvlJc w:val="left"/>
      <w:pPr>
        <w:ind w:left="1440" w:hanging="360"/>
      </w:pPr>
      <w:rPr>
        <w:rFonts w:ascii="&quot;Courier New&quot;" w:hAnsi="&quot;Courier New&quot;" w:hint="default"/>
      </w:rPr>
    </w:lvl>
    <w:lvl w:ilvl="2" w:tplc="4B288B12">
      <w:start w:val="1"/>
      <w:numFmt w:val="bullet"/>
      <w:lvlText w:val=""/>
      <w:lvlJc w:val="left"/>
      <w:pPr>
        <w:ind w:left="2160" w:hanging="360"/>
      </w:pPr>
      <w:rPr>
        <w:rFonts w:ascii="Wingdings" w:hAnsi="Wingdings" w:hint="default"/>
      </w:rPr>
    </w:lvl>
    <w:lvl w:ilvl="3" w:tplc="B61CE524">
      <w:start w:val="1"/>
      <w:numFmt w:val="bullet"/>
      <w:lvlText w:val=""/>
      <w:lvlJc w:val="left"/>
      <w:pPr>
        <w:ind w:left="2880" w:hanging="360"/>
      </w:pPr>
      <w:rPr>
        <w:rFonts w:ascii="Symbol" w:hAnsi="Symbol" w:hint="default"/>
      </w:rPr>
    </w:lvl>
    <w:lvl w:ilvl="4" w:tplc="1F2A1982">
      <w:start w:val="1"/>
      <w:numFmt w:val="bullet"/>
      <w:lvlText w:val="o"/>
      <w:lvlJc w:val="left"/>
      <w:pPr>
        <w:ind w:left="3600" w:hanging="360"/>
      </w:pPr>
      <w:rPr>
        <w:rFonts w:ascii="Courier New" w:hAnsi="Courier New" w:hint="default"/>
      </w:rPr>
    </w:lvl>
    <w:lvl w:ilvl="5" w:tplc="E6F6EE9E">
      <w:start w:val="1"/>
      <w:numFmt w:val="bullet"/>
      <w:lvlText w:val=""/>
      <w:lvlJc w:val="left"/>
      <w:pPr>
        <w:ind w:left="4320" w:hanging="360"/>
      </w:pPr>
      <w:rPr>
        <w:rFonts w:ascii="Wingdings" w:hAnsi="Wingdings" w:hint="default"/>
      </w:rPr>
    </w:lvl>
    <w:lvl w:ilvl="6" w:tplc="E144B220">
      <w:start w:val="1"/>
      <w:numFmt w:val="bullet"/>
      <w:lvlText w:val=""/>
      <w:lvlJc w:val="left"/>
      <w:pPr>
        <w:ind w:left="5040" w:hanging="360"/>
      </w:pPr>
      <w:rPr>
        <w:rFonts w:ascii="Symbol" w:hAnsi="Symbol" w:hint="default"/>
      </w:rPr>
    </w:lvl>
    <w:lvl w:ilvl="7" w:tplc="FD6A8D22">
      <w:start w:val="1"/>
      <w:numFmt w:val="bullet"/>
      <w:lvlText w:val="o"/>
      <w:lvlJc w:val="left"/>
      <w:pPr>
        <w:ind w:left="5760" w:hanging="360"/>
      </w:pPr>
      <w:rPr>
        <w:rFonts w:ascii="Courier New" w:hAnsi="Courier New" w:hint="default"/>
      </w:rPr>
    </w:lvl>
    <w:lvl w:ilvl="8" w:tplc="F800A6CC">
      <w:start w:val="1"/>
      <w:numFmt w:val="bullet"/>
      <w:lvlText w:val=""/>
      <w:lvlJc w:val="left"/>
      <w:pPr>
        <w:ind w:left="6480" w:hanging="360"/>
      </w:pPr>
      <w:rPr>
        <w:rFonts w:ascii="Wingdings" w:hAnsi="Wingdings" w:hint="default"/>
      </w:rPr>
    </w:lvl>
  </w:abstractNum>
  <w:abstractNum w:abstractNumId="198" w15:restartNumberingAfterBreak="0">
    <w:nsid w:val="3B177495"/>
    <w:multiLevelType w:val="hybridMultilevel"/>
    <w:tmpl w:val="57A48710"/>
    <w:lvl w:ilvl="0" w:tplc="061E0C1A">
      <w:start w:val="1"/>
      <w:numFmt w:val="decimal"/>
      <w:lvlText w:val="%1."/>
      <w:lvlJc w:val="left"/>
      <w:pPr>
        <w:ind w:left="720" w:hanging="360"/>
      </w:pPr>
    </w:lvl>
    <w:lvl w:ilvl="1" w:tplc="8C68F8FA">
      <w:start w:val="1"/>
      <w:numFmt w:val="lowerLetter"/>
      <w:lvlText w:val="%2."/>
      <w:lvlJc w:val="left"/>
      <w:pPr>
        <w:ind w:left="1440" w:hanging="360"/>
      </w:pPr>
    </w:lvl>
    <w:lvl w:ilvl="2" w:tplc="5C1E5C20">
      <w:start w:val="1"/>
      <w:numFmt w:val="lowerRoman"/>
      <w:lvlText w:val="%3."/>
      <w:lvlJc w:val="right"/>
      <w:pPr>
        <w:ind w:left="2160" w:hanging="180"/>
      </w:pPr>
    </w:lvl>
    <w:lvl w:ilvl="3" w:tplc="B82AD48A">
      <w:start w:val="1"/>
      <w:numFmt w:val="decimal"/>
      <w:lvlText w:val="%4."/>
      <w:lvlJc w:val="left"/>
      <w:pPr>
        <w:ind w:left="2880" w:hanging="360"/>
      </w:pPr>
    </w:lvl>
    <w:lvl w:ilvl="4" w:tplc="43069DA6">
      <w:start w:val="1"/>
      <w:numFmt w:val="lowerLetter"/>
      <w:lvlText w:val="%5."/>
      <w:lvlJc w:val="left"/>
      <w:pPr>
        <w:ind w:left="3600" w:hanging="360"/>
      </w:pPr>
    </w:lvl>
    <w:lvl w:ilvl="5" w:tplc="7EC6ECAE">
      <w:start w:val="1"/>
      <w:numFmt w:val="lowerRoman"/>
      <w:lvlText w:val="%6."/>
      <w:lvlJc w:val="right"/>
      <w:pPr>
        <w:ind w:left="4320" w:hanging="180"/>
      </w:pPr>
    </w:lvl>
    <w:lvl w:ilvl="6" w:tplc="4FA025FE">
      <w:start w:val="1"/>
      <w:numFmt w:val="decimal"/>
      <w:lvlText w:val="%7."/>
      <w:lvlJc w:val="left"/>
      <w:pPr>
        <w:ind w:left="5040" w:hanging="360"/>
      </w:pPr>
    </w:lvl>
    <w:lvl w:ilvl="7" w:tplc="CFCC7E32">
      <w:start w:val="1"/>
      <w:numFmt w:val="lowerLetter"/>
      <w:lvlText w:val="%8."/>
      <w:lvlJc w:val="left"/>
      <w:pPr>
        <w:ind w:left="5760" w:hanging="360"/>
      </w:pPr>
    </w:lvl>
    <w:lvl w:ilvl="8" w:tplc="B9EE5A14">
      <w:start w:val="1"/>
      <w:numFmt w:val="lowerRoman"/>
      <w:lvlText w:val="%9."/>
      <w:lvlJc w:val="right"/>
      <w:pPr>
        <w:ind w:left="6480" w:hanging="180"/>
      </w:pPr>
    </w:lvl>
  </w:abstractNum>
  <w:abstractNum w:abstractNumId="199" w15:restartNumberingAfterBreak="0">
    <w:nsid w:val="3BD46FB0"/>
    <w:multiLevelType w:val="hybridMultilevel"/>
    <w:tmpl w:val="529469B8"/>
    <w:lvl w:ilvl="0" w:tplc="FFFFFFFF">
      <w:start w:val="1"/>
      <w:numFmt w:val="lowerLetter"/>
      <w:lvlText w:val="%1."/>
      <w:lvlJc w:val="left"/>
      <w:pPr>
        <w:ind w:left="1068" w:hanging="708"/>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0" w15:restartNumberingAfterBreak="0">
    <w:nsid w:val="3C1942A6"/>
    <w:multiLevelType w:val="hybridMultilevel"/>
    <w:tmpl w:val="9788DC3E"/>
    <w:lvl w:ilvl="0" w:tplc="AF086EF4">
      <w:start w:val="1"/>
      <w:numFmt w:val="decimal"/>
      <w:lvlText w:val="%1."/>
      <w:lvlJc w:val="left"/>
      <w:pPr>
        <w:ind w:left="720" w:hanging="360"/>
      </w:pPr>
    </w:lvl>
    <w:lvl w:ilvl="1" w:tplc="F1DC2280">
      <w:start w:val="1"/>
      <w:numFmt w:val="decimal"/>
      <w:lvlText w:val="•"/>
      <w:lvlJc w:val="left"/>
      <w:pPr>
        <w:ind w:left="1440" w:hanging="360"/>
      </w:pPr>
    </w:lvl>
    <w:lvl w:ilvl="2" w:tplc="DAD24D5A">
      <w:start w:val="1"/>
      <w:numFmt w:val="lowerRoman"/>
      <w:lvlText w:val="%3."/>
      <w:lvlJc w:val="right"/>
      <w:pPr>
        <w:ind w:left="2160" w:hanging="180"/>
      </w:pPr>
    </w:lvl>
    <w:lvl w:ilvl="3" w:tplc="DB18CE5E">
      <w:start w:val="1"/>
      <w:numFmt w:val="decimal"/>
      <w:lvlText w:val="%4."/>
      <w:lvlJc w:val="left"/>
      <w:pPr>
        <w:ind w:left="2880" w:hanging="360"/>
      </w:pPr>
    </w:lvl>
    <w:lvl w:ilvl="4" w:tplc="8E1061D4">
      <w:start w:val="1"/>
      <w:numFmt w:val="lowerLetter"/>
      <w:lvlText w:val="%5."/>
      <w:lvlJc w:val="left"/>
      <w:pPr>
        <w:ind w:left="3600" w:hanging="360"/>
      </w:pPr>
    </w:lvl>
    <w:lvl w:ilvl="5" w:tplc="75747F2C">
      <w:start w:val="1"/>
      <w:numFmt w:val="lowerRoman"/>
      <w:lvlText w:val="%6."/>
      <w:lvlJc w:val="right"/>
      <w:pPr>
        <w:ind w:left="4320" w:hanging="180"/>
      </w:pPr>
    </w:lvl>
    <w:lvl w:ilvl="6" w:tplc="53542A9E">
      <w:start w:val="1"/>
      <w:numFmt w:val="decimal"/>
      <w:lvlText w:val="%7."/>
      <w:lvlJc w:val="left"/>
      <w:pPr>
        <w:ind w:left="5040" w:hanging="360"/>
      </w:pPr>
    </w:lvl>
    <w:lvl w:ilvl="7" w:tplc="4AAAD67E">
      <w:start w:val="1"/>
      <w:numFmt w:val="lowerLetter"/>
      <w:lvlText w:val="%8."/>
      <w:lvlJc w:val="left"/>
      <w:pPr>
        <w:ind w:left="5760" w:hanging="360"/>
      </w:pPr>
    </w:lvl>
    <w:lvl w:ilvl="8" w:tplc="5CD493DA">
      <w:start w:val="1"/>
      <w:numFmt w:val="lowerRoman"/>
      <w:lvlText w:val="%9."/>
      <w:lvlJc w:val="right"/>
      <w:pPr>
        <w:ind w:left="6480" w:hanging="180"/>
      </w:pPr>
    </w:lvl>
  </w:abstractNum>
  <w:abstractNum w:abstractNumId="201" w15:restartNumberingAfterBreak="0">
    <w:nsid w:val="3C2AF3E0"/>
    <w:multiLevelType w:val="hybridMultilevel"/>
    <w:tmpl w:val="2466BA70"/>
    <w:lvl w:ilvl="0" w:tplc="F6B07B86">
      <w:start w:val="1"/>
      <w:numFmt w:val="bullet"/>
      <w:lvlText w:val=""/>
      <w:lvlJc w:val="left"/>
      <w:pPr>
        <w:ind w:left="720" w:hanging="360"/>
      </w:pPr>
      <w:rPr>
        <w:rFonts w:ascii="Symbol" w:hAnsi="Symbol" w:hint="default"/>
      </w:rPr>
    </w:lvl>
    <w:lvl w:ilvl="1" w:tplc="35DC9948">
      <w:start w:val="1"/>
      <w:numFmt w:val="bullet"/>
      <w:lvlText w:val="o"/>
      <w:lvlJc w:val="left"/>
      <w:pPr>
        <w:ind w:left="1440" w:hanging="360"/>
      </w:pPr>
      <w:rPr>
        <w:rFonts w:ascii="Courier New" w:hAnsi="Courier New" w:hint="default"/>
      </w:rPr>
    </w:lvl>
    <w:lvl w:ilvl="2" w:tplc="CF6CE6A2">
      <w:start w:val="1"/>
      <w:numFmt w:val="bullet"/>
      <w:lvlText w:val=""/>
      <w:lvlJc w:val="left"/>
      <w:pPr>
        <w:ind w:left="2160" w:hanging="360"/>
      </w:pPr>
      <w:rPr>
        <w:rFonts w:ascii="Wingdings" w:hAnsi="Wingdings" w:hint="default"/>
      </w:rPr>
    </w:lvl>
    <w:lvl w:ilvl="3" w:tplc="831C6796">
      <w:start w:val="1"/>
      <w:numFmt w:val="bullet"/>
      <w:lvlText w:val=""/>
      <w:lvlJc w:val="left"/>
      <w:pPr>
        <w:ind w:left="2880" w:hanging="360"/>
      </w:pPr>
      <w:rPr>
        <w:rFonts w:ascii="Symbol" w:hAnsi="Symbol" w:hint="default"/>
      </w:rPr>
    </w:lvl>
    <w:lvl w:ilvl="4" w:tplc="65222370">
      <w:start w:val="1"/>
      <w:numFmt w:val="bullet"/>
      <w:lvlText w:val="o"/>
      <w:lvlJc w:val="left"/>
      <w:pPr>
        <w:ind w:left="3600" w:hanging="360"/>
      </w:pPr>
      <w:rPr>
        <w:rFonts w:ascii="Courier New" w:hAnsi="Courier New" w:hint="default"/>
      </w:rPr>
    </w:lvl>
    <w:lvl w:ilvl="5" w:tplc="E6748C8C">
      <w:start w:val="1"/>
      <w:numFmt w:val="bullet"/>
      <w:lvlText w:val=""/>
      <w:lvlJc w:val="left"/>
      <w:pPr>
        <w:ind w:left="4320" w:hanging="360"/>
      </w:pPr>
      <w:rPr>
        <w:rFonts w:ascii="Wingdings" w:hAnsi="Wingdings" w:hint="default"/>
      </w:rPr>
    </w:lvl>
    <w:lvl w:ilvl="6" w:tplc="7D161F6C">
      <w:start w:val="1"/>
      <w:numFmt w:val="bullet"/>
      <w:lvlText w:val=""/>
      <w:lvlJc w:val="left"/>
      <w:pPr>
        <w:ind w:left="5040" w:hanging="360"/>
      </w:pPr>
      <w:rPr>
        <w:rFonts w:ascii="Symbol" w:hAnsi="Symbol" w:hint="default"/>
      </w:rPr>
    </w:lvl>
    <w:lvl w:ilvl="7" w:tplc="F146D0C8">
      <w:start w:val="1"/>
      <w:numFmt w:val="bullet"/>
      <w:lvlText w:val="o"/>
      <w:lvlJc w:val="left"/>
      <w:pPr>
        <w:ind w:left="5760" w:hanging="360"/>
      </w:pPr>
      <w:rPr>
        <w:rFonts w:ascii="Courier New" w:hAnsi="Courier New" w:hint="default"/>
      </w:rPr>
    </w:lvl>
    <w:lvl w:ilvl="8" w:tplc="1CC66210">
      <w:start w:val="1"/>
      <w:numFmt w:val="bullet"/>
      <w:lvlText w:val=""/>
      <w:lvlJc w:val="left"/>
      <w:pPr>
        <w:ind w:left="6480" w:hanging="360"/>
      </w:pPr>
      <w:rPr>
        <w:rFonts w:ascii="Wingdings" w:hAnsi="Wingdings" w:hint="default"/>
      </w:rPr>
    </w:lvl>
  </w:abstractNum>
  <w:abstractNum w:abstractNumId="202" w15:restartNumberingAfterBreak="0">
    <w:nsid w:val="3C2D1A67"/>
    <w:multiLevelType w:val="hybridMultilevel"/>
    <w:tmpl w:val="17F80856"/>
    <w:lvl w:ilvl="0" w:tplc="4AD661FC">
      <w:start w:val="1"/>
      <w:numFmt w:val="bullet"/>
      <w:lvlText w:val="-"/>
      <w:lvlJc w:val="left"/>
      <w:pPr>
        <w:ind w:left="720" w:hanging="360"/>
      </w:pPr>
      <w:rPr>
        <w:rFonts w:ascii="&quot;Arial Narrow&quot;,sans-serif" w:hAnsi="&quot;Arial Narrow&quot;,sans-serif" w:hint="default"/>
      </w:rPr>
    </w:lvl>
    <w:lvl w:ilvl="1" w:tplc="7304F6A2">
      <w:start w:val="1"/>
      <w:numFmt w:val="bullet"/>
      <w:lvlText w:val="o"/>
      <w:lvlJc w:val="left"/>
      <w:pPr>
        <w:ind w:left="1440" w:hanging="360"/>
      </w:pPr>
      <w:rPr>
        <w:rFonts w:ascii="Courier New" w:hAnsi="Courier New" w:hint="default"/>
      </w:rPr>
    </w:lvl>
    <w:lvl w:ilvl="2" w:tplc="3F8085C8">
      <w:start w:val="1"/>
      <w:numFmt w:val="bullet"/>
      <w:lvlText w:val=""/>
      <w:lvlJc w:val="left"/>
      <w:pPr>
        <w:ind w:left="2160" w:hanging="360"/>
      </w:pPr>
      <w:rPr>
        <w:rFonts w:ascii="Wingdings" w:hAnsi="Wingdings" w:hint="default"/>
      </w:rPr>
    </w:lvl>
    <w:lvl w:ilvl="3" w:tplc="CEB8F662">
      <w:start w:val="1"/>
      <w:numFmt w:val="bullet"/>
      <w:lvlText w:val=""/>
      <w:lvlJc w:val="left"/>
      <w:pPr>
        <w:ind w:left="2880" w:hanging="360"/>
      </w:pPr>
      <w:rPr>
        <w:rFonts w:ascii="Symbol" w:hAnsi="Symbol" w:hint="default"/>
      </w:rPr>
    </w:lvl>
    <w:lvl w:ilvl="4" w:tplc="9ADC97E4">
      <w:start w:val="1"/>
      <w:numFmt w:val="bullet"/>
      <w:lvlText w:val="o"/>
      <w:lvlJc w:val="left"/>
      <w:pPr>
        <w:ind w:left="3600" w:hanging="360"/>
      </w:pPr>
      <w:rPr>
        <w:rFonts w:ascii="Courier New" w:hAnsi="Courier New" w:hint="default"/>
      </w:rPr>
    </w:lvl>
    <w:lvl w:ilvl="5" w:tplc="B5B8D10E">
      <w:start w:val="1"/>
      <w:numFmt w:val="bullet"/>
      <w:lvlText w:val=""/>
      <w:lvlJc w:val="left"/>
      <w:pPr>
        <w:ind w:left="4320" w:hanging="360"/>
      </w:pPr>
      <w:rPr>
        <w:rFonts w:ascii="Wingdings" w:hAnsi="Wingdings" w:hint="default"/>
      </w:rPr>
    </w:lvl>
    <w:lvl w:ilvl="6" w:tplc="905A72CE">
      <w:start w:val="1"/>
      <w:numFmt w:val="bullet"/>
      <w:lvlText w:val=""/>
      <w:lvlJc w:val="left"/>
      <w:pPr>
        <w:ind w:left="5040" w:hanging="360"/>
      </w:pPr>
      <w:rPr>
        <w:rFonts w:ascii="Symbol" w:hAnsi="Symbol" w:hint="default"/>
      </w:rPr>
    </w:lvl>
    <w:lvl w:ilvl="7" w:tplc="E43EB3AC">
      <w:start w:val="1"/>
      <w:numFmt w:val="bullet"/>
      <w:lvlText w:val="o"/>
      <w:lvlJc w:val="left"/>
      <w:pPr>
        <w:ind w:left="5760" w:hanging="360"/>
      </w:pPr>
      <w:rPr>
        <w:rFonts w:ascii="Courier New" w:hAnsi="Courier New" w:hint="default"/>
      </w:rPr>
    </w:lvl>
    <w:lvl w:ilvl="8" w:tplc="7FBE0102">
      <w:start w:val="1"/>
      <w:numFmt w:val="bullet"/>
      <w:lvlText w:val=""/>
      <w:lvlJc w:val="left"/>
      <w:pPr>
        <w:ind w:left="6480" w:hanging="360"/>
      </w:pPr>
      <w:rPr>
        <w:rFonts w:ascii="Wingdings" w:hAnsi="Wingdings" w:hint="default"/>
      </w:rPr>
    </w:lvl>
  </w:abstractNum>
  <w:abstractNum w:abstractNumId="203" w15:restartNumberingAfterBreak="0">
    <w:nsid w:val="3C996EFB"/>
    <w:multiLevelType w:val="hybridMultilevel"/>
    <w:tmpl w:val="B4968104"/>
    <w:lvl w:ilvl="0" w:tplc="F8A0BF72">
      <w:start w:val="1"/>
      <w:numFmt w:val="decimal"/>
      <w:lvlText w:val="%1."/>
      <w:lvlJc w:val="left"/>
      <w:pPr>
        <w:ind w:left="720" w:hanging="360"/>
      </w:pPr>
    </w:lvl>
    <w:lvl w:ilvl="1" w:tplc="F4ACEB20">
      <w:start w:val="1"/>
      <w:numFmt w:val="lowerLetter"/>
      <w:lvlText w:val="%2."/>
      <w:lvlJc w:val="left"/>
      <w:pPr>
        <w:ind w:left="1440" w:hanging="360"/>
      </w:pPr>
    </w:lvl>
    <w:lvl w:ilvl="2" w:tplc="AD4A8950">
      <w:start w:val="1"/>
      <w:numFmt w:val="lowerRoman"/>
      <w:lvlText w:val="%3."/>
      <w:lvlJc w:val="right"/>
      <w:pPr>
        <w:ind w:left="2160" w:hanging="180"/>
      </w:pPr>
    </w:lvl>
    <w:lvl w:ilvl="3" w:tplc="2814F566">
      <w:start w:val="1"/>
      <w:numFmt w:val="decimal"/>
      <w:lvlText w:val="%4."/>
      <w:lvlJc w:val="left"/>
      <w:pPr>
        <w:ind w:left="2880" w:hanging="360"/>
      </w:pPr>
    </w:lvl>
    <w:lvl w:ilvl="4" w:tplc="159A1DE0">
      <w:start w:val="1"/>
      <w:numFmt w:val="lowerLetter"/>
      <w:lvlText w:val="%5."/>
      <w:lvlJc w:val="left"/>
      <w:pPr>
        <w:ind w:left="3600" w:hanging="360"/>
      </w:pPr>
    </w:lvl>
    <w:lvl w:ilvl="5" w:tplc="8C50575E">
      <w:start w:val="1"/>
      <w:numFmt w:val="lowerRoman"/>
      <w:lvlText w:val="%6."/>
      <w:lvlJc w:val="right"/>
      <w:pPr>
        <w:ind w:left="4320" w:hanging="180"/>
      </w:pPr>
    </w:lvl>
    <w:lvl w:ilvl="6" w:tplc="447EFB2C">
      <w:start w:val="1"/>
      <w:numFmt w:val="decimal"/>
      <w:lvlText w:val="%7."/>
      <w:lvlJc w:val="left"/>
      <w:pPr>
        <w:ind w:left="5040" w:hanging="360"/>
      </w:pPr>
    </w:lvl>
    <w:lvl w:ilvl="7" w:tplc="56D232DC">
      <w:start w:val="1"/>
      <w:numFmt w:val="lowerLetter"/>
      <w:lvlText w:val="%8."/>
      <w:lvlJc w:val="left"/>
      <w:pPr>
        <w:ind w:left="5760" w:hanging="360"/>
      </w:pPr>
    </w:lvl>
    <w:lvl w:ilvl="8" w:tplc="747C151C">
      <w:start w:val="1"/>
      <w:numFmt w:val="lowerRoman"/>
      <w:lvlText w:val="%9."/>
      <w:lvlJc w:val="right"/>
      <w:pPr>
        <w:ind w:left="6480" w:hanging="180"/>
      </w:pPr>
    </w:lvl>
  </w:abstractNum>
  <w:abstractNum w:abstractNumId="204" w15:restartNumberingAfterBreak="0">
    <w:nsid w:val="3CE9B380"/>
    <w:multiLevelType w:val="hybridMultilevel"/>
    <w:tmpl w:val="ACFE1688"/>
    <w:lvl w:ilvl="0" w:tplc="D7384274">
      <w:start w:val="1"/>
      <w:numFmt w:val="bullet"/>
      <w:lvlText w:val="-"/>
      <w:lvlJc w:val="left"/>
      <w:pPr>
        <w:ind w:left="720" w:hanging="360"/>
      </w:pPr>
      <w:rPr>
        <w:rFonts w:ascii="&quot;Arial Narrow&quot;,sans-serif" w:hAnsi="&quot;Arial Narrow&quot;,sans-serif" w:hint="default"/>
      </w:rPr>
    </w:lvl>
    <w:lvl w:ilvl="1" w:tplc="ACA4B16C">
      <w:start w:val="1"/>
      <w:numFmt w:val="bullet"/>
      <w:lvlText w:val="o"/>
      <w:lvlJc w:val="left"/>
      <w:pPr>
        <w:ind w:left="1440" w:hanging="360"/>
      </w:pPr>
      <w:rPr>
        <w:rFonts w:ascii="Courier New" w:hAnsi="Courier New" w:hint="default"/>
      </w:rPr>
    </w:lvl>
    <w:lvl w:ilvl="2" w:tplc="02F6DE8C">
      <w:start w:val="1"/>
      <w:numFmt w:val="bullet"/>
      <w:lvlText w:val=""/>
      <w:lvlJc w:val="left"/>
      <w:pPr>
        <w:ind w:left="2160" w:hanging="360"/>
      </w:pPr>
      <w:rPr>
        <w:rFonts w:ascii="Wingdings" w:hAnsi="Wingdings" w:hint="default"/>
      </w:rPr>
    </w:lvl>
    <w:lvl w:ilvl="3" w:tplc="59E89D5A">
      <w:start w:val="1"/>
      <w:numFmt w:val="bullet"/>
      <w:lvlText w:val=""/>
      <w:lvlJc w:val="left"/>
      <w:pPr>
        <w:ind w:left="2880" w:hanging="360"/>
      </w:pPr>
      <w:rPr>
        <w:rFonts w:ascii="Symbol" w:hAnsi="Symbol" w:hint="default"/>
      </w:rPr>
    </w:lvl>
    <w:lvl w:ilvl="4" w:tplc="08445EDE">
      <w:start w:val="1"/>
      <w:numFmt w:val="bullet"/>
      <w:lvlText w:val="o"/>
      <w:lvlJc w:val="left"/>
      <w:pPr>
        <w:ind w:left="3600" w:hanging="360"/>
      </w:pPr>
      <w:rPr>
        <w:rFonts w:ascii="Courier New" w:hAnsi="Courier New" w:hint="default"/>
      </w:rPr>
    </w:lvl>
    <w:lvl w:ilvl="5" w:tplc="CD920002">
      <w:start w:val="1"/>
      <w:numFmt w:val="bullet"/>
      <w:lvlText w:val=""/>
      <w:lvlJc w:val="left"/>
      <w:pPr>
        <w:ind w:left="4320" w:hanging="360"/>
      </w:pPr>
      <w:rPr>
        <w:rFonts w:ascii="Wingdings" w:hAnsi="Wingdings" w:hint="default"/>
      </w:rPr>
    </w:lvl>
    <w:lvl w:ilvl="6" w:tplc="911C631C">
      <w:start w:val="1"/>
      <w:numFmt w:val="bullet"/>
      <w:lvlText w:val=""/>
      <w:lvlJc w:val="left"/>
      <w:pPr>
        <w:ind w:left="5040" w:hanging="360"/>
      </w:pPr>
      <w:rPr>
        <w:rFonts w:ascii="Symbol" w:hAnsi="Symbol" w:hint="default"/>
      </w:rPr>
    </w:lvl>
    <w:lvl w:ilvl="7" w:tplc="8EA286CE">
      <w:start w:val="1"/>
      <w:numFmt w:val="bullet"/>
      <w:lvlText w:val="o"/>
      <w:lvlJc w:val="left"/>
      <w:pPr>
        <w:ind w:left="5760" w:hanging="360"/>
      </w:pPr>
      <w:rPr>
        <w:rFonts w:ascii="Courier New" w:hAnsi="Courier New" w:hint="default"/>
      </w:rPr>
    </w:lvl>
    <w:lvl w:ilvl="8" w:tplc="37C842AE">
      <w:start w:val="1"/>
      <w:numFmt w:val="bullet"/>
      <w:lvlText w:val=""/>
      <w:lvlJc w:val="left"/>
      <w:pPr>
        <w:ind w:left="6480" w:hanging="360"/>
      </w:pPr>
      <w:rPr>
        <w:rFonts w:ascii="Wingdings" w:hAnsi="Wingdings" w:hint="default"/>
      </w:rPr>
    </w:lvl>
  </w:abstractNum>
  <w:abstractNum w:abstractNumId="205" w15:restartNumberingAfterBreak="0">
    <w:nsid w:val="3D011BCE"/>
    <w:multiLevelType w:val="multilevel"/>
    <w:tmpl w:val="B7FCC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3D422AEE"/>
    <w:multiLevelType w:val="hybridMultilevel"/>
    <w:tmpl w:val="8AB26F1E"/>
    <w:lvl w:ilvl="0" w:tplc="2FA8AF66">
      <w:start w:val="1"/>
      <w:numFmt w:val="bullet"/>
      <w:lvlText w:val="-"/>
      <w:lvlJc w:val="left"/>
      <w:pPr>
        <w:ind w:left="720" w:hanging="360"/>
      </w:pPr>
      <w:rPr>
        <w:rFonts w:ascii="&quot;Arial Narrow&quot;,sans-serif" w:hAnsi="&quot;Arial Narrow&quot;,sans-serif" w:hint="default"/>
      </w:rPr>
    </w:lvl>
    <w:lvl w:ilvl="1" w:tplc="4F54A174">
      <w:start w:val="1"/>
      <w:numFmt w:val="bullet"/>
      <w:lvlText w:val="o"/>
      <w:lvlJc w:val="left"/>
      <w:pPr>
        <w:ind w:left="1440" w:hanging="360"/>
      </w:pPr>
      <w:rPr>
        <w:rFonts w:ascii="Courier New" w:hAnsi="Courier New" w:hint="default"/>
      </w:rPr>
    </w:lvl>
    <w:lvl w:ilvl="2" w:tplc="49AA668E">
      <w:start w:val="1"/>
      <w:numFmt w:val="bullet"/>
      <w:lvlText w:val=""/>
      <w:lvlJc w:val="left"/>
      <w:pPr>
        <w:ind w:left="2160" w:hanging="360"/>
      </w:pPr>
      <w:rPr>
        <w:rFonts w:ascii="Wingdings" w:hAnsi="Wingdings" w:hint="default"/>
      </w:rPr>
    </w:lvl>
    <w:lvl w:ilvl="3" w:tplc="E71259F6">
      <w:start w:val="1"/>
      <w:numFmt w:val="bullet"/>
      <w:lvlText w:val=""/>
      <w:lvlJc w:val="left"/>
      <w:pPr>
        <w:ind w:left="2880" w:hanging="360"/>
      </w:pPr>
      <w:rPr>
        <w:rFonts w:ascii="Symbol" w:hAnsi="Symbol" w:hint="default"/>
      </w:rPr>
    </w:lvl>
    <w:lvl w:ilvl="4" w:tplc="8EC0C8A8">
      <w:start w:val="1"/>
      <w:numFmt w:val="bullet"/>
      <w:lvlText w:val="o"/>
      <w:lvlJc w:val="left"/>
      <w:pPr>
        <w:ind w:left="3600" w:hanging="360"/>
      </w:pPr>
      <w:rPr>
        <w:rFonts w:ascii="Courier New" w:hAnsi="Courier New" w:hint="default"/>
      </w:rPr>
    </w:lvl>
    <w:lvl w:ilvl="5" w:tplc="7E6C8E14">
      <w:start w:val="1"/>
      <w:numFmt w:val="bullet"/>
      <w:lvlText w:val=""/>
      <w:lvlJc w:val="left"/>
      <w:pPr>
        <w:ind w:left="4320" w:hanging="360"/>
      </w:pPr>
      <w:rPr>
        <w:rFonts w:ascii="Wingdings" w:hAnsi="Wingdings" w:hint="default"/>
      </w:rPr>
    </w:lvl>
    <w:lvl w:ilvl="6" w:tplc="21F4F84E">
      <w:start w:val="1"/>
      <w:numFmt w:val="bullet"/>
      <w:lvlText w:val=""/>
      <w:lvlJc w:val="left"/>
      <w:pPr>
        <w:ind w:left="5040" w:hanging="360"/>
      </w:pPr>
      <w:rPr>
        <w:rFonts w:ascii="Symbol" w:hAnsi="Symbol" w:hint="default"/>
      </w:rPr>
    </w:lvl>
    <w:lvl w:ilvl="7" w:tplc="5C5C9BBC">
      <w:start w:val="1"/>
      <w:numFmt w:val="bullet"/>
      <w:lvlText w:val="o"/>
      <w:lvlJc w:val="left"/>
      <w:pPr>
        <w:ind w:left="5760" w:hanging="360"/>
      </w:pPr>
      <w:rPr>
        <w:rFonts w:ascii="Courier New" w:hAnsi="Courier New" w:hint="default"/>
      </w:rPr>
    </w:lvl>
    <w:lvl w:ilvl="8" w:tplc="19F4F9F0">
      <w:start w:val="1"/>
      <w:numFmt w:val="bullet"/>
      <w:lvlText w:val=""/>
      <w:lvlJc w:val="left"/>
      <w:pPr>
        <w:ind w:left="6480" w:hanging="360"/>
      </w:pPr>
      <w:rPr>
        <w:rFonts w:ascii="Wingdings" w:hAnsi="Wingdings" w:hint="default"/>
      </w:rPr>
    </w:lvl>
  </w:abstractNum>
  <w:abstractNum w:abstractNumId="207" w15:restartNumberingAfterBreak="0">
    <w:nsid w:val="3D4E84D7"/>
    <w:multiLevelType w:val="hybridMultilevel"/>
    <w:tmpl w:val="EC2AA71A"/>
    <w:lvl w:ilvl="0" w:tplc="1250DEAC">
      <w:start w:val="1"/>
      <w:numFmt w:val="bullet"/>
      <w:lvlText w:val="-"/>
      <w:lvlJc w:val="left"/>
      <w:pPr>
        <w:ind w:left="720" w:hanging="360"/>
      </w:pPr>
      <w:rPr>
        <w:rFonts w:ascii="Symbol" w:hAnsi="Symbol" w:hint="default"/>
      </w:rPr>
    </w:lvl>
    <w:lvl w:ilvl="1" w:tplc="FB4C37D0">
      <w:start w:val="1"/>
      <w:numFmt w:val="bullet"/>
      <w:lvlText w:val="o"/>
      <w:lvlJc w:val="left"/>
      <w:pPr>
        <w:ind w:left="1440" w:hanging="360"/>
      </w:pPr>
      <w:rPr>
        <w:rFonts w:ascii="Courier New" w:hAnsi="Courier New" w:hint="default"/>
      </w:rPr>
    </w:lvl>
    <w:lvl w:ilvl="2" w:tplc="B7B8B20E">
      <w:start w:val="1"/>
      <w:numFmt w:val="bullet"/>
      <w:lvlText w:val=""/>
      <w:lvlJc w:val="left"/>
      <w:pPr>
        <w:ind w:left="2160" w:hanging="360"/>
      </w:pPr>
      <w:rPr>
        <w:rFonts w:ascii="Wingdings" w:hAnsi="Wingdings" w:hint="default"/>
      </w:rPr>
    </w:lvl>
    <w:lvl w:ilvl="3" w:tplc="65620042">
      <w:start w:val="1"/>
      <w:numFmt w:val="bullet"/>
      <w:lvlText w:val=""/>
      <w:lvlJc w:val="left"/>
      <w:pPr>
        <w:ind w:left="2880" w:hanging="360"/>
      </w:pPr>
      <w:rPr>
        <w:rFonts w:ascii="Symbol" w:hAnsi="Symbol" w:hint="default"/>
      </w:rPr>
    </w:lvl>
    <w:lvl w:ilvl="4" w:tplc="3B00F786">
      <w:start w:val="1"/>
      <w:numFmt w:val="bullet"/>
      <w:lvlText w:val="o"/>
      <w:lvlJc w:val="left"/>
      <w:pPr>
        <w:ind w:left="3600" w:hanging="360"/>
      </w:pPr>
      <w:rPr>
        <w:rFonts w:ascii="Courier New" w:hAnsi="Courier New" w:hint="default"/>
      </w:rPr>
    </w:lvl>
    <w:lvl w:ilvl="5" w:tplc="8576A2FE">
      <w:start w:val="1"/>
      <w:numFmt w:val="bullet"/>
      <w:lvlText w:val=""/>
      <w:lvlJc w:val="left"/>
      <w:pPr>
        <w:ind w:left="4320" w:hanging="360"/>
      </w:pPr>
      <w:rPr>
        <w:rFonts w:ascii="Wingdings" w:hAnsi="Wingdings" w:hint="default"/>
      </w:rPr>
    </w:lvl>
    <w:lvl w:ilvl="6" w:tplc="7DE64FC2">
      <w:start w:val="1"/>
      <w:numFmt w:val="bullet"/>
      <w:lvlText w:val=""/>
      <w:lvlJc w:val="left"/>
      <w:pPr>
        <w:ind w:left="5040" w:hanging="360"/>
      </w:pPr>
      <w:rPr>
        <w:rFonts w:ascii="Symbol" w:hAnsi="Symbol" w:hint="default"/>
      </w:rPr>
    </w:lvl>
    <w:lvl w:ilvl="7" w:tplc="26CCC388">
      <w:start w:val="1"/>
      <w:numFmt w:val="bullet"/>
      <w:lvlText w:val="o"/>
      <w:lvlJc w:val="left"/>
      <w:pPr>
        <w:ind w:left="5760" w:hanging="360"/>
      </w:pPr>
      <w:rPr>
        <w:rFonts w:ascii="Courier New" w:hAnsi="Courier New" w:hint="default"/>
      </w:rPr>
    </w:lvl>
    <w:lvl w:ilvl="8" w:tplc="CF569422">
      <w:start w:val="1"/>
      <w:numFmt w:val="bullet"/>
      <w:lvlText w:val=""/>
      <w:lvlJc w:val="left"/>
      <w:pPr>
        <w:ind w:left="6480" w:hanging="360"/>
      </w:pPr>
      <w:rPr>
        <w:rFonts w:ascii="Wingdings" w:hAnsi="Wingdings" w:hint="default"/>
      </w:rPr>
    </w:lvl>
  </w:abstractNum>
  <w:abstractNum w:abstractNumId="208" w15:restartNumberingAfterBreak="0">
    <w:nsid w:val="3D954302"/>
    <w:multiLevelType w:val="hybridMultilevel"/>
    <w:tmpl w:val="E1006A34"/>
    <w:lvl w:ilvl="0" w:tplc="5AF28FBE">
      <w:start w:val="1"/>
      <w:numFmt w:val="bullet"/>
      <w:lvlText w:val="-"/>
      <w:lvlJc w:val="left"/>
      <w:pPr>
        <w:ind w:left="720" w:hanging="360"/>
      </w:pPr>
      <w:rPr>
        <w:rFonts w:ascii="&quot;Arial Narrow&quot;,sans-serif" w:hAnsi="&quot;Arial Narrow&quot;,sans-serif"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3DC01FE0"/>
    <w:multiLevelType w:val="hybridMultilevel"/>
    <w:tmpl w:val="305EF060"/>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15:restartNumberingAfterBreak="0">
    <w:nsid w:val="3E84F380"/>
    <w:multiLevelType w:val="hybridMultilevel"/>
    <w:tmpl w:val="A5AEB5FA"/>
    <w:lvl w:ilvl="0" w:tplc="EDE4CCB8">
      <w:start w:val="1"/>
      <w:numFmt w:val="bullet"/>
      <w:lvlText w:val="-"/>
      <w:lvlJc w:val="left"/>
      <w:pPr>
        <w:ind w:left="720" w:hanging="360"/>
      </w:pPr>
      <w:rPr>
        <w:rFonts w:ascii="&quot;Calibri&quot;,sans-serif" w:hAnsi="&quot;Calibri&quot;,sans-serif" w:hint="default"/>
      </w:rPr>
    </w:lvl>
    <w:lvl w:ilvl="1" w:tplc="40C8BF44">
      <w:start w:val="1"/>
      <w:numFmt w:val="bullet"/>
      <w:lvlText w:val="o"/>
      <w:lvlJc w:val="left"/>
      <w:pPr>
        <w:ind w:left="1440" w:hanging="360"/>
      </w:pPr>
      <w:rPr>
        <w:rFonts w:ascii="Courier New" w:hAnsi="Courier New" w:hint="default"/>
      </w:rPr>
    </w:lvl>
    <w:lvl w:ilvl="2" w:tplc="4E464CBE">
      <w:start w:val="1"/>
      <w:numFmt w:val="bullet"/>
      <w:lvlText w:val=""/>
      <w:lvlJc w:val="left"/>
      <w:pPr>
        <w:ind w:left="2160" w:hanging="360"/>
      </w:pPr>
      <w:rPr>
        <w:rFonts w:ascii="Wingdings" w:hAnsi="Wingdings" w:hint="default"/>
      </w:rPr>
    </w:lvl>
    <w:lvl w:ilvl="3" w:tplc="8E328322">
      <w:start w:val="1"/>
      <w:numFmt w:val="bullet"/>
      <w:lvlText w:val=""/>
      <w:lvlJc w:val="left"/>
      <w:pPr>
        <w:ind w:left="2880" w:hanging="360"/>
      </w:pPr>
      <w:rPr>
        <w:rFonts w:ascii="Symbol" w:hAnsi="Symbol" w:hint="default"/>
      </w:rPr>
    </w:lvl>
    <w:lvl w:ilvl="4" w:tplc="3EBAF876">
      <w:start w:val="1"/>
      <w:numFmt w:val="bullet"/>
      <w:lvlText w:val="o"/>
      <w:lvlJc w:val="left"/>
      <w:pPr>
        <w:ind w:left="3600" w:hanging="360"/>
      </w:pPr>
      <w:rPr>
        <w:rFonts w:ascii="Courier New" w:hAnsi="Courier New" w:hint="default"/>
      </w:rPr>
    </w:lvl>
    <w:lvl w:ilvl="5" w:tplc="8920FB8C">
      <w:start w:val="1"/>
      <w:numFmt w:val="bullet"/>
      <w:lvlText w:val=""/>
      <w:lvlJc w:val="left"/>
      <w:pPr>
        <w:ind w:left="4320" w:hanging="360"/>
      </w:pPr>
      <w:rPr>
        <w:rFonts w:ascii="Wingdings" w:hAnsi="Wingdings" w:hint="default"/>
      </w:rPr>
    </w:lvl>
    <w:lvl w:ilvl="6" w:tplc="B1F69EE6">
      <w:start w:val="1"/>
      <w:numFmt w:val="bullet"/>
      <w:lvlText w:val=""/>
      <w:lvlJc w:val="left"/>
      <w:pPr>
        <w:ind w:left="5040" w:hanging="360"/>
      </w:pPr>
      <w:rPr>
        <w:rFonts w:ascii="Symbol" w:hAnsi="Symbol" w:hint="default"/>
      </w:rPr>
    </w:lvl>
    <w:lvl w:ilvl="7" w:tplc="7666A708">
      <w:start w:val="1"/>
      <w:numFmt w:val="bullet"/>
      <w:lvlText w:val="o"/>
      <w:lvlJc w:val="left"/>
      <w:pPr>
        <w:ind w:left="5760" w:hanging="360"/>
      </w:pPr>
      <w:rPr>
        <w:rFonts w:ascii="Courier New" w:hAnsi="Courier New" w:hint="default"/>
      </w:rPr>
    </w:lvl>
    <w:lvl w:ilvl="8" w:tplc="4B546082">
      <w:start w:val="1"/>
      <w:numFmt w:val="bullet"/>
      <w:lvlText w:val=""/>
      <w:lvlJc w:val="left"/>
      <w:pPr>
        <w:ind w:left="6480" w:hanging="360"/>
      </w:pPr>
      <w:rPr>
        <w:rFonts w:ascii="Wingdings" w:hAnsi="Wingdings" w:hint="default"/>
      </w:rPr>
    </w:lvl>
  </w:abstractNum>
  <w:abstractNum w:abstractNumId="211" w15:restartNumberingAfterBreak="0">
    <w:nsid w:val="3EA86F9C"/>
    <w:multiLevelType w:val="hybridMultilevel"/>
    <w:tmpl w:val="0114CE1A"/>
    <w:lvl w:ilvl="0" w:tplc="56B00C24">
      <w:start w:val="1"/>
      <w:numFmt w:val="bullet"/>
      <w:lvlText w:val="-"/>
      <w:lvlJc w:val="left"/>
      <w:pPr>
        <w:ind w:left="720" w:hanging="360"/>
      </w:pPr>
      <w:rPr>
        <w:rFonts w:ascii="&quot;Calibri&quot;,sans-serif" w:hAnsi="&quot;Calibri&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2" w15:restartNumberingAfterBreak="0">
    <w:nsid w:val="3EC87248"/>
    <w:multiLevelType w:val="hybridMultilevel"/>
    <w:tmpl w:val="9652469C"/>
    <w:lvl w:ilvl="0" w:tplc="5538DA78">
      <w:start w:val="1"/>
      <w:numFmt w:val="bullet"/>
      <w:lvlText w:val="-"/>
      <w:lvlJc w:val="left"/>
      <w:pPr>
        <w:ind w:left="720" w:hanging="360"/>
      </w:pPr>
      <w:rPr>
        <w:rFonts w:ascii="&quot;Calibri&quot;,sans-serif" w:hAnsi="&quot;Calibri&quot;,sans-serif" w:hint="default"/>
      </w:rPr>
    </w:lvl>
    <w:lvl w:ilvl="1" w:tplc="D8CA628A">
      <w:start w:val="1"/>
      <w:numFmt w:val="bullet"/>
      <w:lvlText w:val="o"/>
      <w:lvlJc w:val="left"/>
      <w:pPr>
        <w:ind w:left="1440" w:hanging="360"/>
      </w:pPr>
      <w:rPr>
        <w:rFonts w:ascii="Courier New" w:hAnsi="Courier New" w:hint="default"/>
      </w:rPr>
    </w:lvl>
    <w:lvl w:ilvl="2" w:tplc="DFCC0FDE">
      <w:start w:val="1"/>
      <w:numFmt w:val="bullet"/>
      <w:lvlText w:val=""/>
      <w:lvlJc w:val="left"/>
      <w:pPr>
        <w:ind w:left="2160" w:hanging="360"/>
      </w:pPr>
      <w:rPr>
        <w:rFonts w:ascii="Wingdings" w:hAnsi="Wingdings" w:hint="default"/>
      </w:rPr>
    </w:lvl>
    <w:lvl w:ilvl="3" w:tplc="2E1A0A9E">
      <w:start w:val="1"/>
      <w:numFmt w:val="bullet"/>
      <w:lvlText w:val=""/>
      <w:lvlJc w:val="left"/>
      <w:pPr>
        <w:ind w:left="2880" w:hanging="360"/>
      </w:pPr>
      <w:rPr>
        <w:rFonts w:ascii="Symbol" w:hAnsi="Symbol" w:hint="default"/>
      </w:rPr>
    </w:lvl>
    <w:lvl w:ilvl="4" w:tplc="C34CB9BA">
      <w:start w:val="1"/>
      <w:numFmt w:val="bullet"/>
      <w:lvlText w:val="o"/>
      <w:lvlJc w:val="left"/>
      <w:pPr>
        <w:ind w:left="3600" w:hanging="360"/>
      </w:pPr>
      <w:rPr>
        <w:rFonts w:ascii="Courier New" w:hAnsi="Courier New" w:hint="default"/>
      </w:rPr>
    </w:lvl>
    <w:lvl w:ilvl="5" w:tplc="C5340B24">
      <w:start w:val="1"/>
      <w:numFmt w:val="bullet"/>
      <w:lvlText w:val=""/>
      <w:lvlJc w:val="left"/>
      <w:pPr>
        <w:ind w:left="4320" w:hanging="360"/>
      </w:pPr>
      <w:rPr>
        <w:rFonts w:ascii="Wingdings" w:hAnsi="Wingdings" w:hint="default"/>
      </w:rPr>
    </w:lvl>
    <w:lvl w:ilvl="6" w:tplc="B718C2DE">
      <w:start w:val="1"/>
      <w:numFmt w:val="bullet"/>
      <w:lvlText w:val=""/>
      <w:lvlJc w:val="left"/>
      <w:pPr>
        <w:ind w:left="5040" w:hanging="360"/>
      </w:pPr>
      <w:rPr>
        <w:rFonts w:ascii="Symbol" w:hAnsi="Symbol" w:hint="default"/>
      </w:rPr>
    </w:lvl>
    <w:lvl w:ilvl="7" w:tplc="798C9396">
      <w:start w:val="1"/>
      <w:numFmt w:val="bullet"/>
      <w:lvlText w:val="o"/>
      <w:lvlJc w:val="left"/>
      <w:pPr>
        <w:ind w:left="5760" w:hanging="360"/>
      </w:pPr>
      <w:rPr>
        <w:rFonts w:ascii="Courier New" w:hAnsi="Courier New" w:hint="default"/>
      </w:rPr>
    </w:lvl>
    <w:lvl w:ilvl="8" w:tplc="71FE7CA4">
      <w:start w:val="1"/>
      <w:numFmt w:val="bullet"/>
      <w:lvlText w:val=""/>
      <w:lvlJc w:val="left"/>
      <w:pPr>
        <w:ind w:left="6480" w:hanging="360"/>
      </w:pPr>
      <w:rPr>
        <w:rFonts w:ascii="Wingdings" w:hAnsi="Wingdings" w:hint="default"/>
      </w:rPr>
    </w:lvl>
  </w:abstractNum>
  <w:abstractNum w:abstractNumId="213" w15:restartNumberingAfterBreak="0">
    <w:nsid w:val="3EE1BCBA"/>
    <w:multiLevelType w:val="hybridMultilevel"/>
    <w:tmpl w:val="68B8D2A0"/>
    <w:lvl w:ilvl="0" w:tplc="D848BF8E">
      <w:start w:val="1"/>
      <w:numFmt w:val="bullet"/>
      <w:lvlText w:val="-"/>
      <w:lvlJc w:val="left"/>
      <w:pPr>
        <w:ind w:left="720" w:hanging="360"/>
      </w:pPr>
      <w:rPr>
        <w:rFonts w:ascii="&quot;Calibri&quot;,sans-serif" w:hAnsi="&quot;Calibri&quot;,sans-serif" w:hint="default"/>
      </w:rPr>
    </w:lvl>
    <w:lvl w:ilvl="1" w:tplc="1A5465A0">
      <w:start w:val="1"/>
      <w:numFmt w:val="bullet"/>
      <w:lvlText w:val="o"/>
      <w:lvlJc w:val="left"/>
      <w:pPr>
        <w:ind w:left="1440" w:hanging="360"/>
      </w:pPr>
      <w:rPr>
        <w:rFonts w:ascii="Courier New" w:hAnsi="Courier New" w:hint="default"/>
      </w:rPr>
    </w:lvl>
    <w:lvl w:ilvl="2" w:tplc="21D07C9A">
      <w:start w:val="1"/>
      <w:numFmt w:val="bullet"/>
      <w:lvlText w:val=""/>
      <w:lvlJc w:val="left"/>
      <w:pPr>
        <w:ind w:left="2160" w:hanging="360"/>
      </w:pPr>
      <w:rPr>
        <w:rFonts w:ascii="Wingdings" w:hAnsi="Wingdings" w:hint="default"/>
      </w:rPr>
    </w:lvl>
    <w:lvl w:ilvl="3" w:tplc="C060ABF8">
      <w:start w:val="1"/>
      <w:numFmt w:val="bullet"/>
      <w:lvlText w:val=""/>
      <w:lvlJc w:val="left"/>
      <w:pPr>
        <w:ind w:left="2880" w:hanging="360"/>
      </w:pPr>
      <w:rPr>
        <w:rFonts w:ascii="Symbol" w:hAnsi="Symbol" w:hint="default"/>
      </w:rPr>
    </w:lvl>
    <w:lvl w:ilvl="4" w:tplc="C80AC55E">
      <w:start w:val="1"/>
      <w:numFmt w:val="bullet"/>
      <w:lvlText w:val="o"/>
      <w:lvlJc w:val="left"/>
      <w:pPr>
        <w:ind w:left="3600" w:hanging="360"/>
      </w:pPr>
      <w:rPr>
        <w:rFonts w:ascii="Courier New" w:hAnsi="Courier New" w:hint="default"/>
      </w:rPr>
    </w:lvl>
    <w:lvl w:ilvl="5" w:tplc="1E8E7254">
      <w:start w:val="1"/>
      <w:numFmt w:val="bullet"/>
      <w:lvlText w:val=""/>
      <w:lvlJc w:val="left"/>
      <w:pPr>
        <w:ind w:left="4320" w:hanging="360"/>
      </w:pPr>
      <w:rPr>
        <w:rFonts w:ascii="Wingdings" w:hAnsi="Wingdings" w:hint="default"/>
      </w:rPr>
    </w:lvl>
    <w:lvl w:ilvl="6" w:tplc="91CCCF12">
      <w:start w:val="1"/>
      <w:numFmt w:val="bullet"/>
      <w:lvlText w:val=""/>
      <w:lvlJc w:val="left"/>
      <w:pPr>
        <w:ind w:left="5040" w:hanging="360"/>
      </w:pPr>
      <w:rPr>
        <w:rFonts w:ascii="Symbol" w:hAnsi="Symbol" w:hint="default"/>
      </w:rPr>
    </w:lvl>
    <w:lvl w:ilvl="7" w:tplc="A1E42FFE">
      <w:start w:val="1"/>
      <w:numFmt w:val="bullet"/>
      <w:lvlText w:val="o"/>
      <w:lvlJc w:val="left"/>
      <w:pPr>
        <w:ind w:left="5760" w:hanging="360"/>
      </w:pPr>
      <w:rPr>
        <w:rFonts w:ascii="Courier New" w:hAnsi="Courier New" w:hint="default"/>
      </w:rPr>
    </w:lvl>
    <w:lvl w:ilvl="8" w:tplc="6D92F762">
      <w:start w:val="1"/>
      <w:numFmt w:val="bullet"/>
      <w:lvlText w:val=""/>
      <w:lvlJc w:val="left"/>
      <w:pPr>
        <w:ind w:left="6480" w:hanging="360"/>
      </w:pPr>
      <w:rPr>
        <w:rFonts w:ascii="Wingdings" w:hAnsi="Wingdings" w:hint="default"/>
      </w:rPr>
    </w:lvl>
  </w:abstractNum>
  <w:abstractNum w:abstractNumId="214" w15:restartNumberingAfterBreak="0">
    <w:nsid w:val="3EFA53D8"/>
    <w:multiLevelType w:val="hybridMultilevel"/>
    <w:tmpl w:val="DD94FBDE"/>
    <w:lvl w:ilvl="0" w:tplc="21EA58DE">
      <w:start w:val="3"/>
      <w:numFmt w:val="decimal"/>
      <w:lvlText w:val="%1."/>
      <w:lvlJc w:val="left"/>
      <w:pPr>
        <w:ind w:left="720" w:hanging="360"/>
      </w:pPr>
    </w:lvl>
    <w:lvl w:ilvl="1" w:tplc="C810C82C">
      <w:start w:val="1"/>
      <w:numFmt w:val="lowerLetter"/>
      <w:lvlText w:val="%2."/>
      <w:lvlJc w:val="left"/>
      <w:pPr>
        <w:ind w:left="1440" w:hanging="360"/>
      </w:pPr>
    </w:lvl>
    <w:lvl w:ilvl="2" w:tplc="E1006C8A">
      <w:start w:val="1"/>
      <w:numFmt w:val="lowerRoman"/>
      <w:lvlText w:val="%3."/>
      <w:lvlJc w:val="right"/>
      <w:pPr>
        <w:ind w:left="2160" w:hanging="180"/>
      </w:pPr>
    </w:lvl>
    <w:lvl w:ilvl="3" w:tplc="6DBAD4EC">
      <w:start w:val="1"/>
      <w:numFmt w:val="decimal"/>
      <w:lvlText w:val="%4."/>
      <w:lvlJc w:val="left"/>
      <w:pPr>
        <w:ind w:left="2880" w:hanging="360"/>
      </w:pPr>
    </w:lvl>
    <w:lvl w:ilvl="4" w:tplc="12F25060">
      <w:start w:val="1"/>
      <w:numFmt w:val="lowerLetter"/>
      <w:lvlText w:val="%5."/>
      <w:lvlJc w:val="left"/>
      <w:pPr>
        <w:ind w:left="3600" w:hanging="360"/>
      </w:pPr>
    </w:lvl>
    <w:lvl w:ilvl="5" w:tplc="C87E2B52">
      <w:start w:val="1"/>
      <w:numFmt w:val="lowerRoman"/>
      <w:lvlText w:val="%6."/>
      <w:lvlJc w:val="right"/>
      <w:pPr>
        <w:ind w:left="4320" w:hanging="180"/>
      </w:pPr>
    </w:lvl>
    <w:lvl w:ilvl="6" w:tplc="6DF4C6F8">
      <w:start w:val="1"/>
      <w:numFmt w:val="decimal"/>
      <w:lvlText w:val="%7."/>
      <w:lvlJc w:val="left"/>
      <w:pPr>
        <w:ind w:left="5040" w:hanging="360"/>
      </w:pPr>
    </w:lvl>
    <w:lvl w:ilvl="7" w:tplc="BED0D166">
      <w:start w:val="1"/>
      <w:numFmt w:val="lowerLetter"/>
      <w:lvlText w:val="%8."/>
      <w:lvlJc w:val="left"/>
      <w:pPr>
        <w:ind w:left="5760" w:hanging="360"/>
      </w:pPr>
    </w:lvl>
    <w:lvl w:ilvl="8" w:tplc="B9C659DC">
      <w:start w:val="1"/>
      <w:numFmt w:val="lowerRoman"/>
      <w:lvlText w:val="%9."/>
      <w:lvlJc w:val="right"/>
      <w:pPr>
        <w:ind w:left="6480" w:hanging="180"/>
      </w:pPr>
    </w:lvl>
  </w:abstractNum>
  <w:abstractNum w:abstractNumId="215" w15:restartNumberingAfterBreak="0">
    <w:nsid w:val="3F817CDE"/>
    <w:multiLevelType w:val="hybridMultilevel"/>
    <w:tmpl w:val="BCF20D7C"/>
    <w:lvl w:ilvl="0" w:tplc="904E87B0">
      <w:start w:val="1"/>
      <w:numFmt w:val="bullet"/>
      <w:lvlText w:val="-"/>
      <w:lvlJc w:val="left"/>
      <w:pPr>
        <w:ind w:left="720" w:hanging="360"/>
      </w:pPr>
      <w:rPr>
        <w:rFonts w:ascii="&quot;Arial Narrow&quot;,sans-serif" w:hAnsi="&quot;Arial Narrow&quot;,sans-serif" w:hint="default"/>
      </w:rPr>
    </w:lvl>
    <w:lvl w:ilvl="1" w:tplc="0B646A82">
      <w:start w:val="1"/>
      <w:numFmt w:val="bullet"/>
      <w:lvlText w:val="o"/>
      <w:lvlJc w:val="left"/>
      <w:pPr>
        <w:ind w:left="1440" w:hanging="360"/>
      </w:pPr>
      <w:rPr>
        <w:rFonts w:ascii="Courier New" w:hAnsi="Courier New" w:hint="default"/>
      </w:rPr>
    </w:lvl>
    <w:lvl w:ilvl="2" w:tplc="9B3E0B58">
      <w:start w:val="1"/>
      <w:numFmt w:val="bullet"/>
      <w:lvlText w:val=""/>
      <w:lvlJc w:val="left"/>
      <w:pPr>
        <w:ind w:left="2160" w:hanging="360"/>
      </w:pPr>
      <w:rPr>
        <w:rFonts w:ascii="Wingdings" w:hAnsi="Wingdings" w:hint="default"/>
      </w:rPr>
    </w:lvl>
    <w:lvl w:ilvl="3" w:tplc="8FB24A6E">
      <w:start w:val="1"/>
      <w:numFmt w:val="bullet"/>
      <w:lvlText w:val=""/>
      <w:lvlJc w:val="left"/>
      <w:pPr>
        <w:ind w:left="2880" w:hanging="360"/>
      </w:pPr>
      <w:rPr>
        <w:rFonts w:ascii="Symbol" w:hAnsi="Symbol" w:hint="default"/>
      </w:rPr>
    </w:lvl>
    <w:lvl w:ilvl="4" w:tplc="B73061DA">
      <w:start w:val="1"/>
      <w:numFmt w:val="bullet"/>
      <w:lvlText w:val="o"/>
      <w:lvlJc w:val="left"/>
      <w:pPr>
        <w:ind w:left="3600" w:hanging="360"/>
      </w:pPr>
      <w:rPr>
        <w:rFonts w:ascii="Courier New" w:hAnsi="Courier New" w:hint="default"/>
      </w:rPr>
    </w:lvl>
    <w:lvl w:ilvl="5" w:tplc="652CD174">
      <w:start w:val="1"/>
      <w:numFmt w:val="bullet"/>
      <w:lvlText w:val=""/>
      <w:lvlJc w:val="left"/>
      <w:pPr>
        <w:ind w:left="4320" w:hanging="360"/>
      </w:pPr>
      <w:rPr>
        <w:rFonts w:ascii="Wingdings" w:hAnsi="Wingdings" w:hint="default"/>
      </w:rPr>
    </w:lvl>
    <w:lvl w:ilvl="6" w:tplc="FAA40940">
      <w:start w:val="1"/>
      <w:numFmt w:val="bullet"/>
      <w:lvlText w:val=""/>
      <w:lvlJc w:val="left"/>
      <w:pPr>
        <w:ind w:left="5040" w:hanging="360"/>
      </w:pPr>
      <w:rPr>
        <w:rFonts w:ascii="Symbol" w:hAnsi="Symbol" w:hint="default"/>
      </w:rPr>
    </w:lvl>
    <w:lvl w:ilvl="7" w:tplc="2E76AFC4">
      <w:start w:val="1"/>
      <w:numFmt w:val="bullet"/>
      <w:lvlText w:val="o"/>
      <w:lvlJc w:val="left"/>
      <w:pPr>
        <w:ind w:left="5760" w:hanging="360"/>
      </w:pPr>
      <w:rPr>
        <w:rFonts w:ascii="Courier New" w:hAnsi="Courier New" w:hint="default"/>
      </w:rPr>
    </w:lvl>
    <w:lvl w:ilvl="8" w:tplc="9C6ED320">
      <w:start w:val="1"/>
      <w:numFmt w:val="bullet"/>
      <w:lvlText w:val=""/>
      <w:lvlJc w:val="left"/>
      <w:pPr>
        <w:ind w:left="6480" w:hanging="360"/>
      </w:pPr>
      <w:rPr>
        <w:rFonts w:ascii="Wingdings" w:hAnsi="Wingdings" w:hint="default"/>
      </w:rPr>
    </w:lvl>
  </w:abstractNum>
  <w:abstractNum w:abstractNumId="216" w15:restartNumberingAfterBreak="0">
    <w:nsid w:val="403EE1EF"/>
    <w:multiLevelType w:val="hybridMultilevel"/>
    <w:tmpl w:val="1E089B00"/>
    <w:lvl w:ilvl="0" w:tplc="F03019C2">
      <w:start w:val="1"/>
      <w:numFmt w:val="bullet"/>
      <w:lvlText w:val="-"/>
      <w:lvlJc w:val="left"/>
      <w:pPr>
        <w:ind w:left="720" w:hanging="360"/>
      </w:pPr>
      <w:rPr>
        <w:rFonts w:ascii="&quot;Calibri&quot;,sans-serif" w:hAnsi="&quot;Calibri&quot;,sans-serif" w:hint="default"/>
      </w:rPr>
    </w:lvl>
    <w:lvl w:ilvl="1" w:tplc="77B60E50">
      <w:start w:val="1"/>
      <w:numFmt w:val="bullet"/>
      <w:lvlText w:val="o"/>
      <w:lvlJc w:val="left"/>
      <w:pPr>
        <w:ind w:left="1440" w:hanging="360"/>
      </w:pPr>
      <w:rPr>
        <w:rFonts w:ascii="Courier New" w:hAnsi="Courier New" w:hint="default"/>
      </w:rPr>
    </w:lvl>
    <w:lvl w:ilvl="2" w:tplc="7ECE320A">
      <w:start w:val="1"/>
      <w:numFmt w:val="bullet"/>
      <w:lvlText w:val=""/>
      <w:lvlJc w:val="left"/>
      <w:pPr>
        <w:ind w:left="2160" w:hanging="360"/>
      </w:pPr>
      <w:rPr>
        <w:rFonts w:ascii="Wingdings" w:hAnsi="Wingdings" w:hint="default"/>
      </w:rPr>
    </w:lvl>
    <w:lvl w:ilvl="3" w:tplc="F094DF96">
      <w:start w:val="1"/>
      <w:numFmt w:val="bullet"/>
      <w:lvlText w:val=""/>
      <w:lvlJc w:val="left"/>
      <w:pPr>
        <w:ind w:left="2880" w:hanging="360"/>
      </w:pPr>
      <w:rPr>
        <w:rFonts w:ascii="Symbol" w:hAnsi="Symbol" w:hint="default"/>
      </w:rPr>
    </w:lvl>
    <w:lvl w:ilvl="4" w:tplc="3336230C">
      <w:start w:val="1"/>
      <w:numFmt w:val="bullet"/>
      <w:lvlText w:val="o"/>
      <w:lvlJc w:val="left"/>
      <w:pPr>
        <w:ind w:left="3600" w:hanging="360"/>
      </w:pPr>
      <w:rPr>
        <w:rFonts w:ascii="Courier New" w:hAnsi="Courier New" w:hint="default"/>
      </w:rPr>
    </w:lvl>
    <w:lvl w:ilvl="5" w:tplc="CA26B5F2">
      <w:start w:val="1"/>
      <w:numFmt w:val="bullet"/>
      <w:lvlText w:val=""/>
      <w:lvlJc w:val="left"/>
      <w:pPr>
        <w:ind w:left="4320" w:hanging="360"/>
      </w:pPr>
      <w:rPr>
        <w:rFonts w:ascii="Wingdings" w:hAnsi="Wingdings" w:hint="default"/>
      </w:rPr>
    </w:lvl>
    <w:lvl w:ilvl="6" w:tplc="8DFA1C30">
      <w:start w:val="1"/>
      <w:numFmt w:val="bullet"/>
      <w:lvlText w:val=""/>
      <w:lvlJc w:val="left"/>
      <w:pPr>
        <w:ind w:left="5040" w:hanging="360"/>
      </w:pPr>
      <w:rPr>
        <w:rFonts w:ascii="Symbol" w:hAnsi="Symbol" w:hint="default"/>
      </w:rPr>
    </w:lvl>
    <w:lvl w:ilvl="7" w:tplc="B3F8E374">
      <w:start w:val="1"/>
      <w:numFmt w:val="bullet"/>
      <w:lvlText w:val="o"/>
      <w:lvlJc w:val="left"/>
      <w:pPr>
        <w:ind w:left="5760" w:hanging="360"/>
      </w:pPr>
      <w:rPr>
        <w:rFonts w:ascii="Courier New" w:hAnsi="Courier New" w:hint="default"/>
      </w:rPr>
    </w:lvl>
    <w:lvl w:ilvl="8" w:tplc="75BC1190">
      <w:start w:val="1"/>
      <w:numFmt w:val="bullet"/>
      <w:lvlText w:val=""/>
      <w:lvlJc w:val="left"/>
      <w:pPr>
        <w:ind w:left="6480" w:hanging="360"/>
      </w:pPr>
      <w:rPr>
        <w:rFonts w:ascii="Wingdings" w:hAnsi="Wingdings" w:hint="default"/>
      </w:rPr>
    </w:lvl>
  </w:abstractNum>
  <w:abstractNum w:abstractNumId="217" w15:restartNumberingAfterBreak="0">
    <w:nsid w:val="40CA560C"/>
    <w:multiLevelType w:val="hybridMultilevel"/>
    <w:tmpl w:val="81C49FA6"/>
    <w:lvl w:ilvl="0" w:tplc="5198B346">
      <w:start w:val="5"/>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8" w15:restartNumberingAfterBreak="0">
    <w:nsid w:val="40D652A7"/>
    <w:multiLevelType w:val="hybridMultilevel"/>
    <w:tmpl w:val="B9F222F4"/>
    <w:lvl w:ilvl="0" w:tplc="3B220A10">
      <w:start w:val="1"/>
      <w:numFmt w:val="bullet"/>
      <w:lvlText w:val="-"/>
      <w:lvlJc w:val="left"/>
      <w:pPr>
        <w:ind w:left="720" w:hanging="360"/>
      </w:pPr>
      <w:rPr>
        <w:rFonts w:ascii="Calibri" w:hAnsi="Calibri" w:hint="default"/>
      </w:rPr>
    </w:lvl>
    <w:lvl w:ilvl="1" w:tplc="7F4CE584">
      <w:start w:val="1"/>
      <w:numFmt w:val="bullet"/>
      <w:lvlText w:val="o"/>
      <w:lvlJc w:val="left"/>
      <w:pPr>
        <w:ind w:left="1440" w:hanging="360"/>
      </w:pPr>
      <w:rPr>
        <w:rFonts w:ascii="Courier New" w:hAnsi="Courier New" w:hint="default"/>
      </w:rPr>
    </w:lvl>
    <w:lvl w:ilvl="2" w:tplc="7916DCA6">
      <w:start w:val="1"/>
      <w:numFmt w:val="bullet"/>
      <w:lvlText w:val=""/>
      <w:lvlJc w:val="left"/>
      <w:pPr>
        <w:ind w:left="2160" w:hanging="360"/>
      </w:pPr>
      <w:rPr>
        <w:rFonts w:ascii="Wingdings" w:hAnsi="Wingdings" w:hint="default"/>
      </w:rPr>
    </w:lvl>
    <w:lvl w:ilvl="3" w:tplc="82A677E6">
      <w:start w:val="1"/>
      <w:numFmt w:val="bullet"/>
      <w:lvlText w:val=""/>
      <w:lvlJc w:val="left"/>
      <w:pPr>
        <w:ind w:left="2880" w:hanging="360"/>
      </w:pPr>
      <w:rPr>
        <w:rFonts w:ascii="Symbol" w:hAnsi="Symbol" w:hint="default"/>
      </w:rPr>
    </w:lvl>
    <w:lvl w:ilvl="4" w:tplc="3FDEBD3A">
      <w:start w:val="1"/>
      <w:numFmt w:val="bullet"/>
      <w:lvlText w:val="o"/>
      <w:lvlJc w:val="left"/>
      <w:pPr>
        <w:ind w:left="3600" w:hanging="360"/>
      </w:pPr>
      <w:rPr>
        <w:rFonts w:ascii="Courier New" w:hAnsi="Courier New" w:hint="default"/>
      </w:rPr>
    </w:lvl>
    <w:lvl w:ilvl="5" w:tplc="F43AE902">
      <w:start w:val="1"/>
      <w:numFmt w:val="bullet"/>
      <w:lvlText w:val=""/>
      <w:lvlJc w:val="left"/>
      <w:pPr>
        <w:ind w:left="4320" w:hanging="360"/>
      </w:pPr>
      <w:rPr>
        <w:rFonts w:ascii="Wingdings" w:hAnsi="Wingdings" w:hint="default"/>
      </w:rPr>
    </w:lvl>
    <w:lvl w:ilvl="6" w:tplc="9F1C77FE">
      <w:start w:val="1"/>
      <w:numFmt w:val="bullet"/>
      <w:lvlText w:val=""/>
      <w:lvlJc w:val="left"/>
      <w:pPr>
        <w:ind w:left="5040" w:hanging="360"/>
      </w:pPr>
      <w:rPr>
        <w:rFonts w:ascii="Symbol" w:hAnsi="Symbol" w:hint="default"/>
      </w:rPr>
    </w:lvl>
    <w:lvl w:ilvl="7" w:tplc="C5B64AB6">
      <w:start w:val="1"/>
      <w:numFmt w:val="bullet"/>
      <w:lvlText w:val="o"/>
      <w:lvlJc w:val="left"/>
      <w:pPr>
        <w:ind w:left="5760" w:hanging="360"/>
      </w:pPr>
      <w:rPr>
        <w:rFonts w:ascii="Courier New" w:hAnsi="Courier New" w:hint="default"/>
      </w:rPr>
    </w:lvl>
    <w:lvl w:ilvl="8" w:tplc="8A36C158">
      <w:start w:val="1"/>
      <w:numFmt w:val="bullet"/>
      <w:lvlText w:val=""/>
      <w:lvlJc w:val="left"/>
      <w:pPr>
        <w:ind w:left="6480" w:hanging="360"/>
      </w:pPr>
      <w:rPr>
        <w:rFonts w:ascii="Wingdings" w:hAnsi="Wingdings" w:hint="default"/>
      </w:rPr>
    </w:lvl>
  </w:abstractNum>
  <w:abstractNum w:abstractNumId="219" w15:restartNumberingAfterBreak="0">
    <w:nsid w:val="40FE5002"/>
    <w:multiLevelType w:val="hybridMultilevel"/>
    <w:tmpl w:val="DFBA7D4A"/>
    <w:lvl w:ilvl="0" w:tplc="EEEC5F3E">
      <w:start w:val="1"/>
      <w:numFmt w:val="bullet"/>
      <w:lvlText w:val="▫"/>
      <w:lvlJc w:val="left"/>
      <w:pPr>
        <w:ind w:left="720" w:hanging="360"/>
      </w:pPr>
      <w:rPr>
        <w:rFonts w:ascii="Courier New" w:hAnsi="Courier New" w:hint="default"/>
      </w:rPr>
    </w:lvl>
    <w:lvl w:ilvl="1" w:tplc="348C3FB2">
      <w:start w:val="1"/>
      <w:numFmt w:val="bullet"/>
      <w:lvlText w:val="o"/>
      <w:lvlJc w:val="left"/>
      <w:pPr>
        <w:ind w:left="1440" w:hanging="360"/>
      </w:pPr>
      <w:rPr>
        <w:rFonts w:ascii="Courier New" w:hAnsi="Courier New" w:hint="default"/>
      </w:rPr>
    </w:lvl>
    <w:lvl w:ilvl="2" w:tplc="101694F4">
      <w:start w:val="1"/>
      <w:numFmt w:val="bullet"/>
      <w:lvlText w:val=""/>
      <w:lvlJc w:val="left"/>
      <w:pPr>
        <w:ind w:left="2160" w:hanging="360"/>
      </w:pPr>
      <w:rPr>
        <w:rFonts w:ascii="Wingdings" w:hAnsi="Wingdings" w:hint="default"/>
      </w:rPr>
    </w:lvl>
    <w:lvl w:ilvl="3" w:tplc="D4CA060E">
      <w:start w:val="1"/>
      <w:numFmt w:val="bullet"/>
      <w:lvlText w:val=""/>
      <w:lvlJc w:val="left"/>
      <w:pPr>
        <w:ind w:left="2880" w:hanging="360"/>
      </w:pPr>
      <w:rPr>
        <w:rFonts w:ascii="Symbol" w:hAnsi="Symbol" w:hint="default"/>
      </w:rPr>
    </w:lvl>
    <w:lvl w:ilvl="4" w:tplc="AB5EB290">
      <w:start w:val="1"/>
      <w:numFmt w:val="bullet"/>
      <w:lvlText w:val="o"/>
      <w:lvlJc w:val="left"/>
      <w:pPr>
        <w:ind w:left="3600" w:hanging="360"/>
      </w:pPr>
      <w:rPr>
        <w:rFonts w:ascii="Courier New" w:hAnsi="Courier New" w:hint="default"/>
      </w:rPr>
    </w:lvl>
    <w:lvl w:ilvl="5" w:tplc="DFD4865E">
      <w:start w:val="1"/>
      <w:numFmt w:val="bullet"/>
      <w:lvlText w:val=""/>
      <w:lvlJc w:val="left"/>
      <w:pPr>
        <w:ind w:left="4320" w:hanging="360"/>
      </w:pPr>
      <w:rPr>
        <w:rFonts w:ascii="Wingdings" w:hAnsi="Wingdings" w:hint="default"/>
      </w:rPr>
    </w:lvl>
    <w:lvl w:ilvl="6" w:tplc="44248FD0">
      <w:start w:val="1"/>
      <w:numFmt w:val="bullet"/>
      <w:lvlText w:val=""/>
      <w:lvlJc w:val="left"/>
      <w:pPr>
        <w:ind w:left="5040" w:hanging="360"/>
      </w:pPr>
      <w:rPr>
        <w:rFonts w:ascii="Symbol" w:hAnsi="Symbol" w:hint="default"/>
      </w:rPr>
    </w:lvl>
    <w:lvl w:ilvl="7" w:tplc="C386882C">
      <w:start w:val="1"/>
      <w:numFmt w:val="bullet"/>
      <w:lvlText w:val="o"/>
      <w:lvlJc w:val="left"/>
      <w:pPr>
        <w:ind w:left="5760" w:hanging="360"/>
      </w:pPr>
      <w:rPr>
        <w:rFonts w:ascii="Courier New" w:hAnsi="Courier New" w:hint="default"/>
      </w:rPr>
    </w:lvl>
    <w:lvl w:ilvl="8" w:tplc="7DE2DB68">
      <w:start w:val="1"/>
      <w:numFmt w:val="bullet"/>
      <w:lvlText w:val=""/>
      <w:lvlJc w:val="left"/>
      <w:pPr>
        <w:ind w:left="6480" w:hanging="360"/>
      </w:pPr>
      <w:rPr>
        <w:rFonts w:ascii="Wingdings" w:hAnsi="Wingdings" w:hint="default"/>
      </w:rPr>
    </w:lvl>
  </w:abstractNum>
  <w:abstractNum w:abstractNumId="220" w15:restartNumberingAfterBreak="0">
    <w:nsid w:val="41744DDD"/>
    <w:multiLevelType w:val="multilevel"/>
    <w:tmpl w:val="D3DA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1EC9124"/>
    <w:multiLevelType w:val="hybridMultilevel"/>
    <w:tmpl w:val="73144FD0"/>
    <w:lvl w:ilvl="0" w:tplc="621EA66A">
      <w:start w:val="1"/>
      <w:numFmt w:val="bullet"/>
      <w:lvlText w:val="ü"/>
      <w:lvlJc w:val="left"/>
      <w:pPr>
        <w:ind w:left="720" w:hanging="360"/>
      </w:pPr>
      <w:rPr>
        <w:rFonts w:ascii="Wingdings" w:hAnsi="Wingdings" w:hint="default"/>
      </w:rPr>
    </w:lvl>
    <w:lvl w:ilvl="1" w:tplc="AA0642C0">
      <w:start w:val="1"/>
      <w:numFmt w:val="bullet"/>
      <w:lvlText w:val="o"/>
      <w:lvlJc w:val="left"/>
      <w:pPr>
        <w:ind w:left="1440" w:hanging="360"/>
      </w:pPr>
      <w:rPr>
        <w:rFonts w:ascii="Courier New" w:hAnsi="Courier New" w:hint="default"/>
      </w:rPr>
    </w:lvl>
    <w:lvl w:ilvl="2" w:tplc="54E8E216">
      <w:start w:val="1"/>
      <w:numFmt w:val="bullet"/>
      <w:lvlText w:val=""/>
      <w:lvlJc w:val="left"/>
      <w:pPr>
        <w:ind w:left="2160" w:hanging="360"/>
      </w:pPr>
      <w:rPr>
        <w:rFonts w:ascii="Wingdings" w:hAnsi="Wingdings" w:hint="default"/>
      </w:rPr>
    </w:lvl>
    <w:lvl w:ilvl="3" w:tplc="0A2CB202">
      <w:start w:val="1"/>
      <w:numFmt w:val="bullet"/>
      <w:lvlText w:val=""/>
      <w:lvlJc w:val="left"/>
      <w:pPr>
        <w:ind w:left="2880" w:hanging="360"/>
      </w:pPr>
      <w:rPr>
        <w:rFonts w:ascii="Symbol" w:hAnsi="Symbol" w:hint="default"/>
      </w:rPr>
    </w:lvl>
    <w:lvl w:ilvl="4" w:tplc="6E82DC04">
      <w:start w:val="1"/>
      <w:numFmt w:val="bullet"/>
      <w:lvlText w:val="o"/>
      <w:lvlJc w:val="left"/>
      <w:pPr>
        <w:ind w:left="3600" w:hanging="360"/>
      </w:pPr>
      <w:rPr>
        <w:rFonts w:ascii="Courier New" w:hAnsi="Courier New" w:hint="default"/>
      </w:rPr>
    </w:lvl>
    <w:lvl w:ilvl="5" w:tplc="10B43F8C">
      <w:start w:val="1"/>
      <w:numFmt w:val="bullet"/>
      <w:lvlText w:val=""/>
      <w:lvlJc w:val="left"/>
      <w:pPr>
        <w:ind w:left="4320" w:hanging="360"/>
      </w:pPr>
      <w:rPr>
        <w:rFonts w:ascii="Wingdings" w:hAnsi="Wingdings" w:hint="default"/>
      </w:rPr>
    </w:lvl>
    <w:lvl w:ilvl="6" w:tplc="347CD154">
      <w:start w:val="1"/>
      <w:numFmt w:val="bullet"/>
      <w:lvlText w:val=""/>
      <w:lvlJc w:val="left"/>
      <w:pPr>
        <w:ind w:left="5040" w:hanging="360"/>
      </w:pPr>
      <w:rPr>
        <w:rFonts w:ascii="Symbol" w:hAnsi="Symbol" w:hint="default"/>
      </w:rPr>
    </w:lvl>
    <w:lvl w:ilvl="7" w:tplc="11E0FFD2">
      <w:start w:val="1"/>
      <w:numFmt w:val="bullet"/>
      <w:lvlText w:val="o"/>
      <w:lvlJc w:val="left"/>
      <w:pPr>
        <w:ind w:left="5760" w:hanging="360"/>
      </w:pPr>
      <w:rPr>
        <w:rFonts w:ascii="Courier New" w:hAnsi="Courier New" w:hint="default"/>
      </w:rPr>
    </w:lvl>
    <w:lvl w:ilvl="8" w:tplc="AAA62208">
      <w:start w:val="1"/>
      <w:numFmt w:val="bullet"/>
      <w:lvlText w:val=""/>
      <w:lvlJc w:val="left"/>
      <w:pPr>
        <w:ind w:left="6480" w:hanging="360"/>
      </w:pPr>
      <w:rPr>
        <w:rFonts w:ascii="Wingdings" w:hAnsi="Wingdings" w:hint="default"/>
      </w:rPr>
    </w:lvl>
  </w:abstractNum>
  <w:abstractNum w:abstractNumId="222" w15:restartNumberingAfterBreak="0">
    <w:nsid w:val="4228F9D4"/>
    <w:multiLevelType w:val="hybridMultilevel"/>
    <w:tmpl w:val="C1EC1D72"/>
    <w:lvl w:ilvl="0" w:tplc="272AF684">
      <w:start w:val="1"/>
      <w:numFmt w:val="bullet"/>
      <w:lvlText w:val="-"/>
      <w:lvlJc w:val="left"/>
      <w:pPr>
        <w:ind w:left="720" w:hanging="360"/>
      </w:pPr>
      <w:rPr>
        <w:rFonts w:ascii="&quot;Arial Narrow&quot;,sans-serif" w:hAnsi="&quot;Arial Narrow&quot;,sans-serif" w:hint="default"/>
      </w:rPr>
    </w:lvl>
    <w:lvl w:ilvl="1" w:tplc="BD1C6070">
      <w:start w:val="1"/>
      <w:numFmt w:val="bullet"/>
      <w:lvlText w:val="o"/>
      <w:lvlJc w:val="left"/>
      <w:pPr>
        <w:ind w:left="1440" w:hanging="360"/>
      </w:pPr>
      <w:rPr>
        <w:rFonts w:ascii="Courier New" w:hAnsi="Courier New" w:hint="default"/>
      </w:rPr>
    </w:lvl>
    <w:lvl w:ilvl="2" w:tplc="385451BA">
      <w:start w:val="1"/>
      <w:numFmt w:val="bullet"/>
      <w:lvlText w:val=""/>
      <w:lvlJc w:val="left"/>
      <w:pPr>
        <w:ind w:left="2160" w:hanging="360"/>
      </w:pPr>
      <w:rPr>
        <w:rFonts w:ascii="Wingdings" w:hAnsi="Wingdings" w:hint="default"/>
      </w:rPr>
    </w:lvl>
    <w:lvl w:ilvl="3" w:tplc="D6587732">
      <w:start w:val="1"/>
      <w:numFmt w:val="bullet"/>
      <w:lvlText w:val=""/>
      <w:lvlJc w:val="left"/>
      <w:pPr>
        <w:ind w:left="2880" w:hanging="360"/>
      </w:pPr>
      <w:rPr>
        <w:rFonts w:ascii="Symbol" w:hAnsi="Symbol" w:hint="default"/>
      </w:rPr>
    </w:lvl>
    <w:lvl w:ilvl="4" w:tplc="4BF0B444">
      <w:start w:val="1"/>
      <w:numFmt w:val="bullet"/>
      <w:lvlText w:val="o"/>
      <w:lvlJc w:val="left"/>
      <w:pPr>
        <w:ind w:left="3600" w:hanging="360"/>
      </w:pPr>
      <w:rPr>
        <w:rFonts w:ascii="Courier New" w:hAnsi="Courier New" w:hint="default"/>
      </w:rPr>
    </w:lvl>
    <w:lvl w:ilvl="5" w:tplc="035C5952">
      <w:start w:val="1"/>
      <w:numFmt w:val="bullet"/>
      <w:lvlText w:val=""/>
      <w:lvlJc w:val="left"/>
      <w:pPr>
        <w:ind w:left="4320" w:hanging="360"/>
      </w:pPr>
      <w:rPr>
        <w:rFonts w:ascii="Wingdings" w:hAnsi="Wingdings" w:hint="default"/>
      </w:rPr>
    </w:lvl>
    <w:lvl w:ilvl="6" w:tplc="1868BA46">
      <w:start w:val="1"/>
      <w:numFmt w:val="bullet"/>
      <w:lvlText w:val=""/>
      <w:lvlJc w:val="left"/>
      <w:pPr>
        <w:ind w:left="5040" w:hanging="360"/>
      </w:pPr>
      <w:rPr>
        <w:rFonts w:ascii="Symbol" w:hAnsi="Symbol" w:hint="default"/>
      </w:rPr>
    </w:lvl>
    <w:lvl w:ilvl="7" w:tplc="B30C57B2">
      <w:start w:val="1"/>
      <w:numFmt w:val="bullet"/>
      <w:lvlText w:val="o"/>
      <w:lvlJc w:val="left"/>
      <w:pPr>
        <w:ind w:left="5760" w:hanging="360"/>
      </w:pPr>
      <w:rPr>
        <w:rFonts w:ascii="Courier New" w:hAnsi="Courier New" w:hint="default"/>
      </w:rPr>
    </w:lvl>
    <w:lvl w:ilvl="8" w:tplc="B56C85BE">
      <w:start w:val="1"/>
      <w:numFmt w:val="bullet"/>
      <w:lvlText w:val=""/>
      <w:lvlJc w:val="left"/>
      <w:pPr>
        <w:ind w:left="6480" w:hanging="360"/>
      </w:pPr>
      <w:rPr>
        <w:rFonts w:ascii="Wingdings" w:hAnsi="Wingdings" w:hint="default"/>
      </w:rPr>
    </w:lvl>
  </w:abstractNum>
  <w:abstractNum w:abstractNumId="223" w15:restartNumberingAfterBreak="0">
    <w:nsid w:val="42846787"/>
    <w:multiLevelType w:val="hybridMultilevel"/>
    <w:tmpl w:val="E612F8B6"/>
    <w:lvl w:ilvl="0" w:tplc="14C42606">
      <w:start w:val="1"/>
      <w:numFmt w:val="bullet"/>
      <w:lvlText w:val="o"/>
      <w:lvlJc w:val="left"/>
      <w:pPr>
        <w:ind w:left="720" w:hanging="360"/>
      </w:pPr>
      <w:rPr>
        <w:rFonts w:ascii="&quot;Courier New&quot;" w:hAnsi="&quot;Courier New&quot;" w:hint="default"/>
      </w:rPr>
    </w:lvl>
    <w:lvl w:ilvl="1" w:tplc="2C483DC8">
      <w:start w:val="1"/>
      <w:numFmt w:val="bullet"/>
      <w:lvlText w:val="o"/>
      <w:lvlJc w:val="left"/>
      <w:pPr>
        <w:ind w:left="1440" w:hanging="360"/>
      </w:pPr>
      <w:rPr>
        <w:rFonts w:ascii="Courier New" w:hAnsi="Courier New" w:hint="default"/>
      </w:rPr>
    </w:lvl>
    <w:lvl w:ilvl="2" w:tplc="825CAB30">
      <w:start w:val="1"/>
      <w:numFmt w:val="bullet"/>
      <w:lvlText w:val=""/>
      <w:lvlJc w:val="left"/>
      <w:pPr>
        <w:ind w:left="2160" w:hanging="360"/>
      </w:pPr>
      <w:rPr>
        <w:rFonts w:ascii="Wingdings" w:hAnsi="Wingdings" w:hint="default"/>
      </w:rPr>
    </w:lvl>
    <w:lvl w:ilvl="3" w:tplc="FF9E16F8">
      <w:start w:val="1"/>
      <w:numFmt w:val="bullet"/>
      <w:lvlText w:val=""/>
      <w:lvlJc w:val="left"/>
      <w:pPr>
        <w:ind w:left="2880" w:hanging="360"/>
      </w:pPr>
      <w:rPr>
        <w:rFonts w:ascii="Symbol" w:hAnsi="Symbol" w:hint="default"/>
      </w:rPr>
    </w:lvl>
    <w:lvl w:ilvl="4" w:tplc="ABDEE742">
      <w:start w:val="1"/>
      <w:numFmt w:val="bullet"/>
      <w:lvlText w:val="o"/>
      <w:lvlJc w:val="left"/>
      <w:pPr>
        <w:ind w:left="3600" w:hanging="360"/>
      </w:pPr>
      <w:rPr>
        <w:rFonts w:ascii="Courier New" w:hAnsi="Courier New" w:hint="default"/>
      </w:rPr>
    </w:lvl>
    <w:lvl w:ilvl="5" w:tplc="8D2686BA">
      <w:start w:val="1"/>
      <w:numFmt w:val="bullet"/>
      <w:lvlText w:val=""/>
      <w:lvlJc w:val="left"/>
      <w:pPr>
        <w:ind w:left="4320" w:hanging="360"/>
      </w:pPr>
      <w:rPr>
        <w:rFonts w:ascii="Wingdings" w:hAnsi="Wingdings" w:hint="default"/>
      </w:rPr>
    </w:lvl>
    <w:lvl w:ilvl="6" w:tplc="1CD45D9A">
      <w:start w:val="1"/>
      <w:numFmt w:val="bullet"/>
      <w:lvlText w:val=""/>
      <w:lvlJc w:val="left"/>
      <w:pPr>
        <w:ind w:left="5040" w:hanging="360"/>
      </w:pPr>
      <w:rPr>
        <w:rFonts w:ascii="Symbol" w:hAnsi="Symbol" w:hint="default"/>
      </w:rPr>
    </w:lvl>
    <w:lvl w:ilvl="7" w:tplc="5C349D00">
      <w:start w:val="1"/>
      <w:numFmt w:val="bullet"/>
      <w:lvlText w:val="o"/>
      <w:lvlJc w:val="left"/>
      <w:pPr>
        <w:ind w:left="5760" w:hanging="360"/>
      </w:pPr>
      <w:rPr>
        <w:rFonts w:ascii="Courier New" w:hAnsi="Courier New" w:hint="default"/>
      </w:rPr>
    </w:lvl>
    <w:lvl w:ilvl="8" w:tplc="73DC298E">
      <w:start w:val="1"/>
      <w:numFmt w:val="bullet"/>
      <w:lvlText w:val=""/>
      <w:lvlJc w:val="left"/>
      <w:pPr>
        <w:ind w:left="6480" w:hanging="360"/>
      </w:pPr>
      <w:rPr>
        <w:rFonts w:ascii="Wingdings" w:hAnsi="Wingdings" w:hint="default"/>
      </w:rPr>
    </w:lvl>
  </w:abstractNum>
  <w:abstractNum w:abstractNumId="224" w15:restartNumberingAfterBreak="0">
    <w:nsid w:val="42B2D54A"/>
    <w:multiLevelType w:val="hybridMultilevel"/>
    <w:tmpl w:val="2DFC7C40"/>
    <w:lvl w:ilvl="0" w:tplc="15BAFFE6">
      <w:start w:val="1"/>
      <w:numFmt w:val="bullet"/>
      <w:lvlText w:val="ü"/>
      <w:lvlJc w:val="left"/>
      <w:pPr>
        <w:ind w:left="720" w:hanging="360"/>
      </w:pPr>
      <w:rPr>
        <w:rFonts w:ascii="Wingdings" w:hAnsi="Wingdings" w:hint="default"/>
      </w:rPr>
    </w:lvl>
    <w:lvl w:ilvl="1" w:tplc="AE882394">
      <w:start w:val="1"/>
      <w:numFmt w:val="bullet"/>
      <w:lvlText w:val="o"/>
      <w:lvlJc w:val="left"/>
      <w:pPr>
        <w:ind w:left="1440" w:hanging="360"/>
      </w:pPr>
      <w:rPr>
        <w:rFonts w:ascii="Courier New" w:hAnsi="Courier New" w:hint="default"/>
      </w:rPr>
    </w:lvl>
    <w:lvl w:ilvl="2" w:tplc="4A36902C">
      <w:start w:val="1"/>
      <w:numFmt w:val="bullet"/>
      <w:lvlText w:val=""/>
      <w:lvlJc w:val="left"/>
      <w:pPr>
        <w:ind w:left="2160" w:hanging="360"/>
      </w:pPr>
      <w:rPr>
        <w:rFonts w:ascii="Wingdings" w:hAnsi="Wingdings" w:hint="default"/>
      </w:rPr>
    </w:lvl>
    <w:lvl w:ilvl="3" w:tplc="93F259B6">
      <w:start w:val="1"/>
      <w:numFmt w:val="bullet"/>
      <w:lvlText w:val=""/>
      <w:lvlJc w:val="left"/>
      <w:pPr>
        <w:ind w:left="2880" w:hanging="360"/>
      </w:pPr>
      <w:rPr>
        <w:rFonts w:ascii="Symbol" w:hAnsi="Symbol" w:hint="default"/>
      </w:rPr>
    </w:lvl>
    <w:lvl w:ilvl="4" w:tplc="16D42A9E">
      <w:start w:val="1"/>
      <w:numFmt w:val="bullet"/>
      <w:lvlText w:val="o"/>
      <w:lvlJc w:val="left"/>
      <w:pPr>
        <w:ind w:left="3600" w:hanging="360"/>
      </w:pPr>
      <w:rPr>
        <w:rFonts w:ascii="Courier New" w:hAnsi="Courier New" w:hint="default"/>
      </w:rPr>
    </w:lvl>
    <w:lvl w:ilvl="5" w:tplc="72ACC436">
      <w:start w:val="1"/>
      <w:numFmt w:val="bullet"/>
      <w:lvlText w:val=""/>
      <w:lvlJc w:val="left"/>
      <w:pPr>
        <w:ind w:left="4320" w:hanging="360"/>
      </w:pPr>
      <w:rPr>
        <w:rFonts w:ascii="Wingdings" w:hAnsi="Wingdings" w:hint="default"/>
      </w:rPr>
    </w:lvl>
    <w:lvl w:ilvl="6" w:tplc="CE6CB2F8">
      <w:start w:val="1"/>
      <w:numFmt w:val="bullet"/>
      <w:lvlText w:val=""/>
      <w:lvlJc w:val="left"/>
      <w:pPr>
        <w:ind w:left="5040" w:hanging="360"/>
      </w:pPr>
      <w:rPr>
        <w:rFonts w:ascii="Symbol" w:hAnsi="Symbol" w:hint="default"/>
      </w:rPr>
    </w:lvl>
    <w:lvl w:ilvl="7" w:tplc="41C81456">
      <w:start w:val="1"/>
      <w:numFmt w:val="bullet"/>
      <w:lvlText w:val="o"/>
      <w:lvlJc w:val="left"/>
      <w:pPr>
        <w:ind w:left="5760" w:hanging="360"/>
      </w:pPr>
      <w:rPr>
        <w:rFonts w:ascii="Courier New" w:hAnsi="Courier New" w:hint="default"/>
      </w:rPr>
    </w:lvl>
    <w:lvl w:ilvl="8" w:tplc="A2449292">
      <w:start w:val="1"/>
      <w:numFmt w:val="bullet"/>
      <w:lvlText w:val=""/>
      <w:lvlJc w:val="left"/>
      <w:pPr>
        <w:ind w:left="6480" w:hanging="360"/>
      </w:pPr>
      <w:rPr>
        <w:rFonts w:ascii="Wingdings" w:hAnsi="Wingdings" w:hint="default"/>
      </w:rPr>
    </w:lvl>
  </w:abstractNum>
  <w:abstractNum w:abstractNumId="225" w15:restartNumberingAfterBreak="0">
    <w:nsid w:val="436F2D28"/>
    <w:multiLevelType w:val="hybridMultilevel"/>
    <w:tmpl w:val="03A2DA0E"/>
    <w:lvl w:ilvl="0" w:tplc="A3BE47E2">
      <w:start w:val="1"/>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26" w15:restartNumberingAfterBreak="0">
    <w:nsid w:val="443C717A"/>
    <w:multiLevelType w:val="hybridMultilevel"/>
    <w:tmpl w:val="A6AC7C9C"/>
    <w:lvl w:ilvl="0" w:tplc="FD30C5FA">
      <w:start w:val="1"/>
      <w:numFmt w:val="bullet"/>
      <w:lvlText w:val="-"/>
      <w:lvlJc w:val="left"/>
      <w:pPr>
        <w:ind w:left="720" w:hanging="360"/>
      </w:pPr>
      <w:rPr>
        <w:rFonts w:ascii="&quot;Arial Narrow&quot;,sans-serif" w:hAnsi="&quot;Arial Narrow&quot;,sans-serif" w:hint="default"/>
      </w:rPr>
    </w:lvl>
    <w:lvl w:ilvl="1" w:tplc="9650E7DE">
      <w:start w:val="1"/>
      <w:numFmt w:val="bullet"/>
      <w:lvlText w:val="o"/>
      <w:lvlJc w:val="left"/>
      <w:pPr>
        <w:ind w:left="1440" w:hanging="360"/>
      </w:pPr>
      <w:rPr>
        <w:rFonts w:ascii="Courier New" w:hAnsi="Courier New" w:hint="default"/>
      </w:rPr>
    </w:lvl>
    <w:lvl w:ilvl="2" w:tplc="C36EF928">
      <w:start w:val="1"/>
      <w:numFmt w:val="bullet"/>
      <w:lvlText w:val=""/>
      <w:lvlJc w:val="left"/>
      <w:pPr>
        <w:ind w:left="2160" w:hanging="360"/>
      </w:pPr>
      <w:rPr>
        <w:rFonts w:ascii="Wingdings" w:hAnsi="Wingdings" w:hint="default"/>
      </w:rPr>
    </w:lvl>
    <w:lvl w:ilvl="3" w:tplc="0448C06C">
      <w:start w:val="1"/>
      <w:numFmt w:val="bullet"/>
      <w:lvlText w:val=""/>
      <w:lvlJc w:val="left"/>
      <w:pPr>
        <w:ind w:left="2880" w:hanging="360"/>
      </w:pPr>
      <w:rPr>
        <w:rFonts w:ascii="Symbol" w:hAnsi="Symbol" w:hint="default"/>
      </w:rPr>
    </w:lvl>
    <w:lvl w:ilvl="4" w:tplc="62D0487E">
      <w:start w:val="1"/>
      <w:numFmt w:val="bullet"/>
      <w:lvlText w:val="o"/>
      <w:lvlJc w:val="left"/>
      <w:pPr>
        <w:ind w:left="3600" w:hanging="360"/>
      </w:pPr>
      <w:rPr>
        <w:rFonts w:ascii="Courier New" w:hAnsi="Courier New" w:hint="default"/>
      </w:rPr>
    </w:lvl>
    <w:lvl w:ilvl="5" w:tplc="9F2CD698">
      <w:start w:val="1"/>
      <w:numFmt w:val="bullet"/>
      <w:lvlText w:val=""/>
      <w:lvlJc w:val="left"/>
      <w:pPr>
        <w:ind w:left="4320" w:hanging="360"/>
      </w:pPr>
      <w:rPr>
        <w:rFonts w:ascii="Wingdings" w:hAnsi="Wingdings" w:hint="default"/>
      </w:rPr>
    </w:lvl>
    <w:lvl w:ilvl="6" w:tplc="23863882">
      <w:start w:val="1"/>
      <w:numFmt w:val="bullet"/>
      <w:lvlText w:val=""/>
      <w:lvlJc w:val="left"/>
      <w:pPr>
        <w:ind w:left="5040" w:hanging="360"/>
      </w:pPr>
      <w:rPr>
        <w:rFonts w:ascii="Symbol" w:hAnsi="Symbol" w:hint="default"/>
      </w:rPr>
    </w:lvl>
    <w:lvl w:ilvl="7" w:tplc="4732C24E">
      <w:start w:val="1"/>
      <w:numFmt w:val="bullet"/>
      <w:lvlText w:val="o"/>
      <w:lvlJc w:val="left"/>
      <w:pPr>
        <w:ind w:left="5760" w:hanging="360"/>
      </w:pPr>
      <w:rPr>
        <w:rFonts w:ascii="Courier New" w:hAnsi="Courier New" w:hint="default"/>
      </w:rPr>
    </w:lvl>
    <w:lvl w:ilvl="8" w:tplc="9F8EAE2A">
      <w:start w:val="1"/>
      <w:numFmt w:val="bullet"/>
      <w:lvlText w:val=""/>
      <w:lvlJc w:val="left"/>
      <w:pPr>
        <w:ind w:left="6480" w:hanging="360"/>
      </w:pPr>
      <w:rPr>
        <w:rFonts w:ascii="Wingdings" w:hAnsi="Wingdings" w:hint="default"/>
      </w:rPr>
    </w:lvl>
  </w:abstractNum>
  <w:abstractNum w:abstractNumId="227" w15:restartNumberingAfterBreak="0">
    <w:nsid w:val="44C03673"/>
    <w:multiLevelType w:val="hybridMultilevel"/>
    <w:tmpl w:val="097061D6"/>
    <w:lvl w:ilvl="0" w:tplc="BD7CE9F4">
      <w:start w:val="1"/>
      <w:numFmt w:val="bullet"/>
      <w:lvlText w:val="-"/>
      <w:lvlJc w:val="left"/>
      <w:pPr>
        <w:ind w:left="720" w:hanging="360"/>
      </w:pPr>
      <w:rPr>
        <w:rFonts w:ascii="Calibri" w:hAnsi="Calibri" w:hint="default"/>
      </w:rPr>
    </w:lvl>
    <w:lvl w:ilvl="1" w:tplc="B8341156">
      <w:start w:val="1"/>
      <w:numFmt w:val="bullet"/>
      <w:lvlText w:val="o"/>
      <w:lvlJc w:val="left"/>
      <w:pPr>
        <w:ind w:left="1440" w:hanging="360"/>
      </w:pPr>
      <w:rPr>
        <w:rFonts w:ascii="Courier New" w:hAnsi="Courier New" w:hint="default"/>
      </w:rPr>
    </w:lvl>
    <w:lvl w:ilvl="2" w:tplc="5BC88AA6">
      <w:start w:val="1"/>
      <w:numFmt w:val="bullet"/>
      <w:lvlText w:val=""/>
      <w:lvlJc w:val="left"/>
      <w:pPr>
        <w:ind w:left="2160" w:hanging="360"/>
      </w:pPr>
      <w:rPr>
        <w:rFonts w:ascii="Wingdings" w:hAnsi="Wingdings" w:hint="default"/>
      </w:rPr>
    </w:lvl>
    <w:lvl w:ilvl="3" w:tplc="8EDC0AC4">
      <w:start w:val="1"/>
      <w:numFmt w:val="bullet"/>
      <w:lvlText w:val=""/>
      <w:lvlJc w:val="left"/>
      <w:pPr>
        <w:ind w:left="2880" w:hanging="360"/>
      </w:pPr>
      <w:rPr>
        <w:rFonts w:ascii="Symbol" w:hAnsi="Symbol" w:hint="default"/>
      </w:rPr>
    </w:lvl>
    <w:lvl w:ilvl="4" w:tplc="4CF6D4E8">
      <w:start w:val="1"/>
      <w:numFmt w:val="bullet"/>
      <w:lvlText w:val="o"/>
      <w:lvlJc w:val="left"/>
      <w:pPr>
        <w:ind w:left="3600" w:hanging="360"/>
      </w:pPr>
      <w:rPr>
        <w:rFonts w:ascii="Courier New" w:hAnsi="Courier New" w:hint="default"/>
      </w:rPr>
    </w:lvl>
    <w:lvl w:ilvl="5" w:tplc="596A9B4A">
      <w:start w:val="1"/>
      <w:numFmt w:val="bullet"/>
      <w:lvlText w:val=""/>
      <w:lvlJc w:val="left"/>
      <w:pPr>
        <w:ind w:left="4320" w:hanging="360"/>
      </w:pPr>
      <w:rPr>
        <w:rFonts w:ascii="Wingdings" w:hAnsi="Wingdings" w:hint="default"/>
      </w:rPr>
    </w:lvl>
    <w:lvl w:ilvl="6" w:tplc="E202E154">
      <w:start w:val="1"/>
      <w:numFmt w:val="bullet"/>
      <w:lvlText w:val=""/>
      <w:lvlJc w:val="left"/>
      <w:pPr>
        <w:ind w:left="5040" w:hanging="360"/>
      </w:pPr>
      <w:rPr>
        <w:rFonts w:ascii="Symbol" w:hAnsi="Symbol" w:hint="default"/>
      </w:rPr>
    </w:lvl>
    <w:lvl w:ilvl="7" w:tplc="F13E6DE8">
      <w:start w:val="1"/>
      <w:numFmt w:val="bullet"/>
      <w:lvlText w:val="o"/>
      <w:lvlJc w:val="left"/>
      <w:pPr>
        <w:ind w:left="5760" w:hanging="360"/>
      </w:pPr>
      <w:rPr>
        <w:rFonts w:ascii="Courier New" w:hAnsi="Courier New" w:hint="default"/>
      </w:rPr>
    </w:lvl>
    <w:lvl w:ilvl="8" w:tplc="D43A5D54">
      <w:start w:val="1"/>
      <w:numFmt w:val="bullet"/>
      <w:lvlText w:val=""/>
      <w:lvlJc w:val="left"/>
      <w:pPr>
        <w:ind w:left="6480" w:hanging="360"/>
      </w:pPr>
      <w:rPr>
        <w:rFonts w:ascii="Wingdings" w:hAnsi="Wingdings" w:hint="default"/>
      </w:rPr>
    </w:lvl>
  </w:abstractNum>
  <w:abstractNum w:abstractNumId="228" w15:restartNumberingAfterBreak="0">
    <w:nsid w:val="44D42C13"/>
    <w:multiLevelType w:val="multilevel"/>
    <w:tmpl w:val="23783F0E"/>
    <w:lvl w:ilvl="0">
      <w:start w:val="14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4531F571"/>
    <w:multiLevelType w:val="hybridMultilevel"/>
    <w:tmpl w:val="66344E54"/>
    <w:lvl w:ilvl="0" w:tplc="3B9ACEA8">
      <w:start w:val="1"/>
      <w:numFmt w:val="bullet"/>
      <w:lvlText w:val="-"/>
      <w:lvlJc w:val="left"/>
      <w:pPr>
        <w:ind w:left="720" w:hanging="360"/>
      </w:pPr>
      <w:rPr>
        <w:rFonts w:ascii="&quot;Arial Narrow&quot;,sans-serif" w:hAnsi="&quot;Arial Narrow&quot;,sans-serif" w:hint="default"/>
      </w:rPr>
    </w:lvl>
    <w:lvl w:ilvl="1" w:tplc="A40CCE70">
      <w:start w:val="1"/>
      <w:numFmt w:val="bullet"/>
      <w:lvlText w:val="o"/>
      <w:lvlJc w:val="left"/>
      <w:pPr>
        <w:ind w:left="1440" w:hanging="360"/>
      </w:pPr>
      <w:rPr>
        <w:rFonts w:ascii="Courier New" w:hAnsi="Courier New" w:hint="default"/>
      </w:rPr>
    </w:lvl>
    <w:lvl w:ilvl="2" w:tplc="1696E838">
      <w:start w:val="1"/>
      <w:numFmt w:val="bullet"/>
      <w:lvlText w:val=""/>
      <w:lvlJc w:val="left"/>
      <w:pPr>
        <w:ind w:left="2160" w:hanging="360"/>
      </w:pPr>
      <w:rPr>
        <w:rFonts w:ascii="Wingdings" w:hAnsi="Wingdings" w:hint="default"/>
      </w:rPr>
    </w:lvl>
    <w:lvl w:ilvl="3" w:tplc="5448E30A">
      <w:start w:val="1"/>
      <w:numFmt w:val="bullet"/>
      <w:lvlText w:val=""/>
      <w:lvlJc w:val="left"/>
      <w:pPr>
        <w:ind w:left="2880" w:hanging="360"/>
      </w:pPr>
      <w:rPr>
        <w:rFonts w:ascii="Symbol" w:hAnsi="Symbol" w:hint="default"/>
      </w:rPr>
    </w:lvl>
    <w:lvl w:ilvl="4" w:tplc="8CDEC412">
      <w:start w:val="1"/>
      <w:numFmt w:val="bullet"/>
      <w:lvlText w:val="o"/>
      <w:lvlJc w:val="left"/>
      <w:pPr>
        <w:ind w:left="3600" w:hanging="360"/>
      </w:pPr>
      <w:rPr>
        <w:rFonts w:ascii="Courier New" w:hAnsi="Courier New" w:hint="default"/>
      </w:rPr>
    </w:lvl>
    <w:lvl w:ilvl="5" w:tplc="7556FB64">
      <w:start w:val="1"/>
      <w:numFmt w:val="bullet"/>
      <w:lvlText w:val=""/>
      <w:lvlJc w:val="left"/>
      <w:pPr>
        <w:ind w:left="4320" w:hanging="360"/>
      </w:pPr>
      <w:rPr>
        <w:rFonts w:ascii="Wingdings" w:hAnsi="Wingdings" w:hint="default"/>
      </w:rPr>
    </w:lvl>
    <w:lvl w:ilvl="6" w:tplc="C772F6B8">
      <w:start w:val="1"/>
      <w:numFmt w:val="bullet"/>
      <w:lvlText w:val=""/>
      <w:lvlJc w:val="left"/>
      <w:pPr>
        <w:ind w:left="5040" w:hanging="360"/>
      </w:pPr>
      <w:rPr>
        <w:rFonts w:ascii="Symbol" w:hAnsi="Symbol" w:hint="default"/>
      </w:rPr>
    </w:lvl>
    <w:lvl w:ilvl="7" w:tplc="88E43C3E">
      <w:start w:val="1"/>
      <w:numFmt w:val="bullet"/>
      <w:lvlText w:val="o"/>
      <w:lvlJc w:val="left"/>
      <w:pPr>
        <w:ind w:left="5760" w:hanging="360"/>
      </w:pPr>
      <w:rPr>
        <w:rFonts w:ascii="Courier New" w:hAnsi="Courier New" w:hint="default"/>
      </w:rPr>
    </w:lvl>
    <w:lvl w:ilvl="8" w:tplc="8D266B5A">
      <w:start w:val="1"/>
      <w:numFmt w:val="bullet"/>
      <w:lvlText w:val=""/>
      <w:lvlJc w:val="left"/>
      <w:pPr>
        <w:ind w:left="6480" w:hanging="360"/>
      </w:pPr>
      <w:rPr>
        <w:rFonts w:ascii="Wingdings" w:hAnsi="Wingdings" w:hint="default"/>
      </w:rPr>
    </w:lvl>
  </w:abstractNum>
  <w:abstractNum w:abstractNumId="230" w15:restartNumberingAfterBreak="0">
    <w:nsid w:val="454C37D4"/>
    <w:multiLevelType w:val="hybridMultilevel"/>
    <w:tmpl w:val="6F3EF84E"/>
    <w:lvl w:ilvl="0" w:tplc="62DC05D6">
      <w:start w:val="2"/>
      <w:numFmt w:val="decimal"/>
      <w:lvlText w:val="%1."/>
      <w:lvlJc w:val="left"/>
      <w:pPr>
        <w:ind w:left="720" w:hanging="360"/>
      </w:pPr>
    </w:lvl>
    <w:lvl w:ilvl="1" w:tplc="5E344BA2">
      <w:start w:val="1"/>
      <w:numFmt w:val="lowerLetter"/>
      <w:lvlText w:val="%2."/>
      <w:lvlJc w:val="left"/>
      <w:pPr>
        <w:ind w:left="1440" w:hanging="360"/>
      </w:pPr>
    </w:lvl>
    <w:lvl w:ilvl="2" w:tplc="E4645CBC">
      <w:start w:val="1"/>
      <w:numFmt w:val="lowerRoman"/>
      <w:lvlText w:val="%3."/>
      <w:lvlJc w:val="right"/>
      <w:pPr>
        <w:ind w:left="2160" w:hanging="180"/>
      </w:pPr>
    </w:lvl>
    <w:lvl w:ilvl="3" w:tplc="EE966F04">
      <w:start w:val="1"/>
      <w:numFmt w:val="decimal"/>
      <w:lvlText w:val="%4."/>
      <w:lvlJc w:val="left"/>
      <w:pPr>
        <w:ind w:left="2880" w:hanging="360"/>
      </w:pPr>
    </w:lvl>
    <w:lvl w:ilvl="4" w:tplc="664A939A">
      <w:start w:val="1"/>
      <w:numFmt w:val="lowerLetter"/>
      <w:lvlText w:val="%5."/>
      <w:lvlJc w:val="left"/>
      <w:pPr>
        <w:ind w:left="3600" w:hanging="360"/>
      </w:pPr>
    </w:lvl>
    <w:lvl w:ilvl="5" w:tplc="2108AD66">
      <w:start w:val="1"/>
      <w:numFmt w:val="lowerRoman"/>
      <w:lvlText w:val="%6."/>
      <w:lvlJc w:val="right"/>
      <w:pPr>
        <w:ind w:left="4320" w:hanging="180"/>
      </w:pPr>
    </w:lvl>
    <w:lvl w:ilvl="6" w:tplc="989879D4">
      <w:start w:val="1"/>
      <w:numFmt w:val="decimal"/>
      <w:lvlText w:val="%7."/>
      <w:lvlJc w:val="left"/>
      <w:pPr>
        <w:ind w:left="5040" w:hanging="360"/>
      </w:pPr>
    </w:lvl>
    <w:lvl w:ilvl="7" w:tplc="419C8C1E">
      <w:start w:val="1"/>
      <w:numFmt w:val="lowerLetter"/>
      <w:lvlText w:val="%8."/>
      <w:lvlJc w:val="left"/>
      <w:pPr>
        <w:ind w:left="5760" w:hanging="360"/>
      </w:pPr>
    </w:lvl>
    <w:lvl w:ilvl="8" w:tplc="057A8DC2">
      <w:start w:val="1"/>
      <w:numFmt w:val="lowerRoman"/>
      <w:lvlText w:val="%9."/>
      <w:lvlJc w:val="right"/>
      <w:pPr>
        <w:ind w:left="6480" w:hanging="180"/>
      </w:pPr>
    </w:lvl>
  </w:abstractNum>
  <w:abstractNum w:abstractNumId="231" w15:restartNumberingAfterBreak="0">
    <w:nsid w:val="467EC0B6"/>
    <w:multiLevelType w:val="hybridMultilevel"/>
    <w:tmpl w:val="BF70A846"/>
    <w:lvl w:ilvl="0" w:tplc="2E56EA3A">
      <w:start w:val="1"/>
      <w:numFmt w:val="bullet"/>
      <w:lvlText w:val="-"/>
      <w:lvlJc w:val="left"/>
      <w:pPr>
        <w:ind w:left="720" w:hanging="360"/>
      </w:pPr>
      <w:rPr>
        <w:rFonts w:ascii="Calibri" w:hAnsi="Calibri" w:hint="default"/>
      </w:rPr>
    </w:lvl>
    <w:lvl w:ilvl="1" w:tplc="532E9486">
      <w:start w:val="1"/>
      <w:numFmt w:val="bullet"/>
      <w:lvlText w:val="o"/>
      <w:lvlJc w:val="left"/>
      <w:pPr>
        <w:ind w:left="1440" w:hanging="360"/>
      </w:pPr>
      <w:rPr>
        <w:rFonts w:ascii="Courier New" w:hAnsi="Courier New" w:hint="default"/>
      </w:rPr>
    </w:lvl>
    <w:lvl w:ilvl="2" w:tplc="7624ACFA">
      <w:start w:val="1"/>
      <w:numFmt w:val="bullet"/>
      <w:lvlText w:val=""/>
      <w:lvlJc w:val="left"/>
      <w:pPr>
        <w:ind w:left="2160" w:hanging="360"/>
      </w:pPr>
      <w:rPr>
        <w:rFonts w:ascii="Wingdings" w:hAnsi="Wingdings" w:hint="default"/>
      </w:rPr>
    </w:lvl>
    <w:lvl w:ilvl="3" w:tplc="A7DABED0">
      <w:start w:val="1"/>
      <w:numFmt w:val="bullet"/>
      <w:lvlText w:val=""/>
      <w:lvlJc w:val="left"/>
      <w:pPr>
        <w:ind w:left="2880" w:hanging="360"/>
      </w:pPr>
      <w:rPr>
        <w:rFonts w:ascii="Symbol" w:hAnsi="Symbol" w:hint="default"/>
      </w:rPr>
    </w:lvl>
    <w:lvl w:ilvl="4" w:tplc="BC78EA94">
      <w:start w:val="1"/>
      <w:numFmt w:val="bullet"/>
      <w:lvlText w:val="o"/>
      <w:lvlJc w:val="left"/>
      <w:pPr>
        <w:ind w:left="3600" w:hanging="360"/>
      </w:pPr>
      <w:rPr>
        <w:rFonts w:ascii="Courier New" w:hAnsi="Courier New" w:hint="default"/>
      </w:rPr>
    </w:lvl>
    <w:lvl w:ilvl="5" w:tplc="BAF60582">
      <w:start w:val="1"/>
      <w:numFmt w:val="bullet"/>
      <w:lvlText w:val=""/>
      <w:lvlJc w:val="left"/>
      <w:pPr>
        <w:ind w:left="4320" w:hanging="360"/>
      </w:pPr>
      <w:rPr>
        <w:rFonts w:ascii="Wingdings" w:hAnsi="Wingdings" w:hint="default"/>
      </w:rPr>
    </w:lvl>
    <w:lvl w:ilvl="6" w:tplc="984C1B38">
      <w:start w:val="1"/>
      <w:numFmt w:val="bullet"/>
      <w:lvlText w:val=""/>
      <w:lvlJc w:val="left"/>
      <w:pPr>
        <w:ind w:left="5040" w:hanging="360"/>
      </w:pPr>
      <w:rPr>
        <w:rFonts w:ascii="Symbol" w:hAnsi="Symbol" w:hint="default"/>
      </w:rPr>
    </w:lvl>
    <w:lvl w:ilvl="7" w:tplc="965A818A">
      <w:start w:val="1"/>
      <w:numFmt w:val="bullet"/>
      <w:lvlText w:val="o"/>
      <w:lvlJc w:val="left"/>
      <w:pPr>
        <w:ind w:left="5760" w:hanging="360"/>
      </w:pPr>
      <w:rPr>
        <w:rFonts w:ascii="Courier New" w:hAnsi="Courier New" w:hint="default"/>
      </w:rPr>
    </w:lvl>
    <w:lvl w:ilvl="8" w:tplc="23140926">
      <w:start w:val="1"/>
      <w:numFmt w:val="bullet"/>
      <w:lvlText w:val=""/>
      <w:lvlJc w:val="left"/>
      <w:pPr>
        <w:ind w:left="6480" w:hanging="360"/>
      </w:pPr>
      <w:rPr>
        <w:rFonts w:ascii="Wingdings" w:hAnsi="Wingdings" w:hint="default"/>
      </w:rPr>
    </w:lvl>
  </w:abstractNum>
  <w:abstractNum w:abstractNumId="232" w15:restartNumberingAfterBreak="0">
    <w:nsid w:val="46AE3762"/>
    <w:multiLevelType w:val="hybridMultilevel"/>
    <w:tmpl w:val="C5BC76CE"/>
    <w:lvl w:ilvl="0" w:tplc="3B70C686">
      <w:numFmt w:val="bullet"/>
      <w:lvlText w:val="-"/>
      <w:lvlJc w:val="left"/>
      <w:pPr>
        <w:ind w:left="360" w:hanging="360"/>
      </w:pPr>
      <w:rPr>
        <w:rFonts w:ascii="Calibri" w:eastAsia="Calibr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3" w15:restartNumberingAfterBreak="0">
    <w:nsid w:val="4739E06A"/>
    <w:multiLevelType w:val="hybridMultilevel"/>
    <w:tmpl w:val="CE787C3A"/>
    <w:lvl w:ilvl="0" w:tplc="218A077C">
      <w:start w:val="8"/>
      <w:numFmt w:val="decimal"/>
      <w:lvlText w:val="%1."/>
      <w:lvlJc w:val="left"/>
      <w:pPr>
        <w:ind w:left="720" w:hanging="360"/>
      </w:pPr>
    </w:lvl>
    <w:lvl w:ilvl="1" w:tplc="A0928ACE">
      <w:start w:val="1"/>
      <w:numFmt w:val="lowerLetter"/>
      <w:lvlText w:val="%2."/>
      <w:lvlJc w:val="left"/>
      <w:pPr>
        <w:ind w:left="1440" w:hanging="360"/>
      </w:pPr>
    </w:lvl>
    <w:lvl w:ilvl="2" w:tplc="68C01EA4">
      <w:start w:val="1"/>
      <w:numFmt w:val="lowerRoman"/>
      <w:lvlText w:val="%3."/>
      <w:lvlJc w:val="right"/>
      <w:pPr>
        <w:ind w:left="2160" w:hanging="180"/>
      </w:pPr>
    </w:lvl>
    <w:lvl w:ilvl="3" w:tplc="B9380794">
      <w:start w:val="1"/>
      <w:numFmt w:val="decimal"/>
      <w:lvlText w:val="%4."/>
      <w:lvlJc w:val="left"/>
      <w:pPr>
        <w:ind w:left="2880" w:hanging="360"/>
      </w:pPr>
    </w:lvl>
    <w:lvl w:ilvl="4" w:tplc="FB1E7882">
      <w:start w:val="1"/>
      <w:numFmt w:val="lowerLetter"/>
      <w:lvlText w:val="%5."/>
      <w:lvlJc w:val="left"/>
      <w:pPr>
        <w:ind w:left="3600" w:hanging="360"/>
      </w:pPr>
    </w:lvl>
    <w:lvl w:ilvl="5" w:tplc="8F3ED144">
      <w:start w:val="1"/>
      <w:numFmt w:val="lowerRoman"/>
      <w:lvlText w:val="%6."/>
      <w:lvlJc w:val="right"/>
      <w:pPr>
        <w:ind w:left="4320" w:hanging="180"/>
      </w:pPr>
    </w:lvl>
    <w:lvl w:ilvl="6" w:tplc="A636F06C">
      <w:start w:val="1"/>
      <w:numFmt w:val="decimal"/>
      <w:lvlText w:val="%7."/>
      <w:lvlJc w:val="left"/>
      <w:pPr>
        <w:ind w:left="5040" w:hanging="360"/>
      </w:pPr>
    </w:lvl>
    <w:lvl w:ilvl="7" w:tplc="EE3ABCD4">
      <w:start w:val="1"/>
      <w:numFmt w:val="lowerLetter"/>
      <w:lvlText w:val="%8."/>
      <w:lvlJc w:val="left"/>
      <w:pPr>
        <w:ind w:left="5760" w:hanging="360"/>
      </w:pPr>
    </w:lvl>
    <w:lvl w:ilvl="8" w:tplc="9A787C06">
      <w:start w:val="1"/>
      <w:numFmt w:val="lowerRoman"/>
      <w:lvlText w:val="%9."/>
      <w:lvlJc w:val="right"/>
      <w:pPr>
        <w:ind w:left="6480" w:hanging="180"/>
      </w:pPr>
    </w:lvl>
  </w:abstractNum>
  <w:abstractNum w:abstractNumId="234" w15:restartNumberingAfterBreak="0">
    <w:nsid w:val="475790F5"/>
    <w:multiLevelType w:val="hybridMultilevel"/>
    <w:tmpl w:val="99E8F23E"/>
    <w:lvl w:ilvl="0" w:tplc="F10AA9DE">
      <w:start w:val="1"/>
      <w:numFmt w:val="bullet"/>
      <w:lvlText w:val="ü"/>
      <w:lvlJc w:val="left"/>
      <w:pPr>
        <w:ind w:left="720" w:hanging="360"/>
      </w:pPr>
      <w:rPr>
        <w:rFonts w:ascii="&quot;Arial Narrow&quot;, sans-serif" w:hAnsi="&quot;Arial Narrow&quot;, sans-serif" w:hint="default"/>
      </w:rPr>
    </w:lvl>
    <w:lvl w:ilvl="1" w:tplc="1312FD3E">
      <w:start w:val="1"/>
      <w:numFmt w:val="bullet"/>
      <w:lvlText w:val="o"/>
      <w:lvlJc w:val="left"/>
      <w:pPr>
        <w:ind w:left="1440" w:hanging="360"/>
      </w:pPr>
      <w:rPr>
        <w:rFonts w:ascii="Courier New" w:hAnsi="Courier New" w:hint="default"/>
      </w:rPr>
    </w:lvl>
    <w:lvl w:ilvl="2" w:tplc="B828732A">
      <w:start w:val="1"/>
      <w:numFmt w:val="bullet"/>
      <w:lvlText w:val=""/>
      <w:lvlJc w:val="left"/>
      <w:pPr>
        <w:ind w:left="2160" w:hanging="360"/>
      </w:pPr>
      <w:rPr>
        <w:rFonts w:ascii="Wingdings" w:hAnsi="Wingdings" w:hint="default"/>
      </w:rPr>
    </w:lvl>
    <w:lvl w:ilvl="3" w:tplc="89B2EF24">
      <w:start w:val="1"/>
      <w:numFmt w:val="bullet"/>
      <w:lvlText w:val=""/>
      <w:lvlJc w:val="left"/>
      <w:pPr>
        <w:ind w:left="2880" w:hanging="360"/>
      </w:pPr>
      <w:rPr>
        <w:rFonts w:ascii="Symbol" w:hAnsi="Symbol" w:hint="default"/>
      </w:rPr>
    </w:lvl>
    <w:lvl w:ilvl="4" w:tplc="FEA802DA">
      <w:start w:val="1"/>
      <w:numFmt w:val="bullet"/>
      <w:lvlText w:val="o"/>
      <w:lvlJc w:val="left"/>
      <w:pPr>
        <w:ind w:left="3600" w:hanging="360"/>
      </w:pPr>
      <w:rPr>
        <w:rFonts w:ascii="Courier New" w:hAnsi="Courier New" w:hint="default"/>
      </w:rPr>
    </w:lvl>
    <w:lvl w:ilvl="5" w:tplc="DF78BAE4">
      <w:start w:val="1"/>
      <w:numFmt w:val="bullet"/>
      <w:lvlText w:val=""/>
      <w:lvlJc w:val="left"/>
      <w:pPr>
        <w:ind w:left="4320" w:hanging="360"/>
      </w:pPr>
      <w:rPr>
        <w:rFonts w:ascii="Wingdings" w:hAnsi="Wingdings" w:hint="default"/>
      </w:rPr>
    </w:lvl>
    <w:lvl w:ilvl="6" w:tplc="442A5E52">
      <w:start w:val="1"/>
      <w:numFmt w:val="bullet"/>
      <w:lvlText w:val=""/>
      <w:lvlJc w:val="left"/>
      <w:pPr>
        <w:ind w:left="5040" w:hanging="360"/>
      </w:pPr>
      <w:rPr>
        <w:rFonts w:ascii="Symbol" w:hAnsi="Symbol" w:hint="default"/>
      </w:rPr>
    </w:lvl>
    <w:lvl w:ilvl="7" w:tplc="E2A6A1C2">
      <w:start w:val="1"/>
      <w:numFmt w:val="bullet"/>
      <w:lvlText w:val="o"/>
      <w:lvlJc w:val="left"/>
      <w:pPr>
        <w:ind w:left="5760" w:hanging="360"/>
      </w:pPr>
      <w:rPr>
        <w:rFonts w:ascii="Courier New" w:hAnsi="Courier New" w:hint="default"/>
      </w:rPr>
    </w:lvl>
    <w:lvl w:ilvl="8" w:tplc="FEE89EE8">
      <w:start w:val="1"/>
      <w:numFmt w:val="bullet"/>
      <w:lvlText w:val=""/>
      <w:lvlJc w:val="left"/>
      <w:pPr>
        <w:ind w:left="6480" w:hanging="360"/>
      </w:pPr>
      <w:rPr>
        <w:rFonts w:ascii="Wingdings" w:hAnsi="Wingdings" w:hint="default"/>
      </w:rPr>
    </w:lvl>
  </w:abstractNum>
  <w:abstractNum w:abstractNumId="235" w15:restartNumberingAfterBreak="0">
    <w:nsid w:val="47657685"/>
    <w:multiLevelType w:val="hybridMultilevel"/>
    <w:tmpl w:val="3AEAB440"/>
    <w:lvl w:ilvl="0" w:tplc="A76C664A">
      <w:start w:val="1"/>
      <w:numFmt w:val="bullet"/>
      <w:lvlText w:val="ü"/>
      <w:lvlJc w:val="left"/>
      <w:pPr>
        <w:ind w:left="720" w:hanging="360"/>
      </w:pPr>
      <w:rPr>
        <w:rFonts w:ascii="Wingdings" w:hAnsi="Wingdings" w:hint="default"/>
      </w:rPr>
    </w:lvl>
    <w:lvl w:ilvl="1" w:tplc="7E6EB4AA">
      <w:start w:val="1"/>
      <w:numFmt w:val="bullet"/>
      <w:lvlText w:val="o"/>
      <w:lvlJc w:val="left"/>
      <w:pPr>
        <w:ind w:left="1440" w:hanging="360"/>
      </w:pPr>
      <w:rPr>
        <w:rFonts w:ascii="Courier New" w:hAnsi="Courier New" w:hint="default"/>
      </w:rPr>
    </w:lvl>
    <w:lvl w:ilvl="2" w:tplc="5994E8B8">
      <w:start w:val="1"/>
      <w:numFmt w:val="bullet"/>
      <w:lvlText w:val=""/>
      <w:lvlJc w:val="left"/>
      <w:pPr>
        <w:ind w:left="2160" w:hanging="360"/>
      </w:pPr>
      <w:rPr>
        <w:rFonts w:ascii="Wingdings" w:hAnsi="Wingdings" w:hint="default"/>
      </w:rPr>
    </w:lvl>
    <w:lvl w:ilvl="3" w:tplc="5DFAC536">
      <w:start w:val="1"/>
      <w:numFmt w:val="bullet"/>
      <w:lvlText w:val=""/>
      <w:lvlJc w:val="left"/>
      <w:pPr>
        <w:ind w:left="2880" w:hanging="360"/>
      </w:pPr>
      <w:rPr>
        <w:rFonts w:ascii="Symbol" w:hAnsi="Symbol" w:hint="default"/>
      </w:rPr>
    </w:lvl>
    <w:lvl w:ilvl="4" w:tplc="52FE2CD0">
      <w:start w:val="1"/>
      <w:numFmt w:val="bullet"/>
      <w:lvlText w:val="o"/>
      <w:lvlJc w:val="left"/>
      <w:pPr>
        <w:ind w:left="3600" w:hanging="360"/>
      </w:pPr>
      <w:rPr>
        <w:rFonts w:ascii="Courier New" w:hAnsi="Courier New" w:hint="default"/>
      </w:rPr>
    </w:lvl>
    <w:lvl w:ilvl="5" w:tplc="B2CCD7D6">
      <w:start w:val="1"/>
      <w:numFmt w:val="bullet"/>
      <w:lvlText w:val=""/>
      <w:lvlJc w:val="left"/>
      <w:pPr>
        <w:ind w:left="4320" w:hanging="360"/>
      </w:pPr>
      <w:rPr>
        <w:rFonts w:ascii="Wingdings" w:hAnsi="Wingdings" w:hint="default"/>
      </w:rPr>
    </w:lvl>
    <w:lvl w:ilvl="6" w:tplc="B1EAE77E">
      <w:start w:val="1"/>
      <w:numFmt w:val="bullet"/>
      <w:lvlText w:val=""/>
      <w:lvlJc w:val="left"/>
      <w:pPr>
        <w:ind w:left="5040" w:hanging="360"/>
      </w:pPr>
      <w:rPr>
        <w:rFonts w:ascii="Symbol" w:hAnsi="Symbol" w:hint="default"/>
      </w:rPr>
    </w:lvl>
    <w:lvl w:ilvl="7" w:tplc="7ADCC26E">
      <w:start w:val="1"/>
      <w:numFmt w:val="bullet"/>
      <w:lvlText w:val="o"/>
      <w:lvlJc w:val="left"/>
      <w:pPr>
        <w:ind w:left="5760" w:hanging="360"/>
      </w:pPr>
      <w:rPr>
        <w:rFonts w:ascii="Courier New" w:hAnsi="Courier New" w:hint="default"/>
      </w:rPr>
    </w:lvl>
    <w:lvl w:ilvl="8" w:tplc="981CFE04">
      <w:start w:val="1"/>
      <w:numFmt w:val="bullet"/>
      <w:lvlText w:val=""/>
      <w:lvlJc w:val="left"/>
      <w:pPr>
        <w:ind w:left="6480" w:hanging="360"/>
      </w:pPr>
      <w:rPr>
        <w:rFonts w:ascii="Wingdings" w:hAnsi="Wingdings" w:hint="default"/>
      </w:rPr>
    </w:lvl>
  </w:abstractNum>
  <w:abstractNum w:abstractNumId="236" w15:restartNumberingAfterBreak="0">
    <w:nsid w:val="47EFA9F7"/>
    <w:multiLevelType w:val="hybridMultilevel"/>
    <w:tmpl w:val="8E666886"/>
    <w:lvl w:ilvl="0" w:tplc="6CD0E022">
      <w:start w:val="1"/>
      <w:numFmt w:val="bullet"/>
      <w:lvlText w:val=""/>
      <w:lvlJc w:val="left"/>
      <w:pPr>
        <w:ind w:left="720" w:hanging="360"/>
      </w:pPr>
      <w:rPr>
        <w:rFonts w:ascii="Symbol" w:hAnsi="Symbol" w:hint="default"/>
      </w:rPr>
    </w:lvl>
    <w:lvl w:ilvl="1" w:tplc="0E28894A">
      <w:start w:val="1"/>
      <w:numFmt w:val="bullet"/>
      <w:lvlText w:val="o"/>
      <w:lvlJc w:val="left"/>
      <w:pPr>
        <w:ind w:left="1440" w:hanging="360"/>
      </w:pPr>
      <w:rPr>
        <w:rFonts w:ascii="&quot;Courier New&quot;" w:hAnsi="&quot;Courier New&quot;" w:hint="default"/>
      </w:rPr>
    </w:lvl>
    <w:lvl w:ilvl="2" w:tplc="5F8ABE5C">
      <w:start w:val="1"/>
      <w:numFmt w:val="bullet"/>
      <w:lvlText w:val=""/>
      <w:lvlJc w:val="left"/>
      <w:pPr>
        <w:ind w:left="2160" w:hanging="360"/>
      </w:pPr>
      <w:rPr>
        <w:rFonts w:ascii="Wingdings" w:hAnsi="Wingdings" w:hint="default"/>
      </w:rPr>
    </w:lvl>
    <w:lvl w:ilvl="3" w:tplc="57CA6050">
      <w:start w:val="1"/>
      <w:numFmt w:val="bullet"/>
      <w:lvlText w:val=""/>
      <w:lvlJc w:val="left"/>
      <w:pPr>
        <w:ind w:left="2880" w:hanging="360"/>
      </w:pPr>
      <w:rPr>
        <w:rFonts w:ascii="Symbol" w:hAnsi="Symbol" w:hint="default"/>
      </w:rPr>
    </w:lvl>
    <w:lvl w:ilvl="4" w:tplc="7A72E14E">
      <w:start w:val="1"/>
      <w:numFmt w:val="bullet"/>
      <w:lvlText w:val="o"/>
      <w:lvlJc w:val="left"/>
      <w:pPr>
        <w:ind w:left="3600" w:hanging="360"/>
      </w:pPr>
      <w:rPr>
        <w:rFonts w:ascii="Courier New" w:hAnsi="Courier New" w:hint="default"/>
      </w:rPr>
    </w:lvl>
    <w:lvl w:ilvl="5" w:tplc="07886788">
      <w:start w:val="1"/>
      <w:numFmt w:val="bullet"/>
      <w:lvlText w:val=""/>
      <w:lvlJc w:val="left"/>
      <w:pPr>
        <w:ind w:left="4320" w:hanging="360"/>
      </w:pPr>
      <w:rPr>
        <w:rFonts w:ascii="Wingdings" w:hAnsi="Wingdings" w:hint="default"/>
      </w:rPr>
    </w:lvl>
    <w:lvl w:ilvl="6" w:tplc="61266372">
      <w:start w:val="1"/>
      <w:numFmt w:val="bullet"/>
      <w:lvlText w:val=""/>
      <w:lvlJc w:val="left"/>
      <w:pPr>
        <w:ind w:left="5040" w:hanging="360"/>
      </w:pPr>
      <w:rPr>
        <w:rFonts w:ascii="Symbol" w:hAnsi="Symbol" w:hint="default"/>
      </w:rPr>
    </w:lvl>
    <w:lvl w:ilvl="7" w:tplc="725CC51E">
      <w:start w:val="1"/>
      <w:numFmt w:val="bullet"/>
      <w:lvlText w:val="o"/>
      <w:lvlJc w:val="left"/>
      <w:pPr>
        <w:ind w:left="5760" w:hanging="360"/>
      </w:pPr>
      <w:rPr>
        <w:rFonts w:ascii="Courier New" w:hAnsi="Courier New" w:hint="default"/>
      </w:rPr>
    </w:lvl>
    <w:lvl w:ilvl="8" w:tplc="B3DA60EE">
      <w:start w:val="1"/>
      <w:numFmt w:val="bullet"/>
      <w:lvlText w:val=""/>
      <w:lvlJc w:val="left"/>
      <w:pPr>
        <w:ind w:left="6480" w:hanging="360"/>
      </w:pPr>
      <w:rPr>
        <w:rFonts w:ascii="Wingdings" w:hAnsi="Wingdings" w:hint="default"/>
      </w:rPr>
    </w:lvl>
  </w:abstractNum>
  <w:abstractNum w:abstractNumId="237" w15:restartNumberingAfterBreak="0">
    <w:nsid w:val="485D583C"/>
    <w:multiLevelType w:val="hybridMultilevel"/>
    <w:tmpl w:val="46DAA59E"/>
    <w:lvl w:ilvl="0" w:tplc="080CF858">
      <w:start w:val="1"/>
      <w:numFmt w:val="decimal"/>
      <w:lvlText w:val="%1."/>
      <w:lvlJc w:val="left"/>
      <w:pPr>
        <w:ind w:left="360" w:hanging="360"/>
      </w:pPr>
      <w:rPr>
        <w:rFonts w:ascii="Arial Narrow" w:hAnsi="Arial Narrow" w:hint="default"/>
        <w:b/>
        <w:bCs/>
        <w:i w:val="0"/>
        <w:color w:val="auto"/>
        <w:sz w:val="24"/>
        <w:szCs w:val="24"/>
      </w:rPr>
    </w:lvl>
    <w:lvl w:ilvl="1" w:tplc="040C0019">
      <w:start w:val="1"/>
      <w:numFmt w:val="lowerLetter"/>
      <w:lvlText w:val="%2."/>
      <w:lvlJc w:val="left"/>
      <w:pPr>
        <w:ind w:left="1440" w:hanging="360"/>
      </w:pPr>
    </w:lvl>
    <w:lvl w:ilvl="2" w:tplc="A80E8F24">
      <w:start w:val="1"/>
      <w:numFmt w:val="lowerRoman"/>
      <w:lvlText w:val="(%3)"/>
      <w:lvlJc w:val="left"/>
      <w:pPr>
        <w:ind w:left="2700" w:hanging="72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8" w15:restartNumberingAfterBreak="0">
    <w:nsid w:val="489EE27B"/>
    <w:multiLevelType w:val="hybridMultilevel"/>
    <w:tmpl w:val="732E0718"/>
    <w:lvl w:ilvl="0" w:tplc="6AF80AA8">
      <w:start w:val="1"/>
      <w:numFmt w:val="bullet"/>
      <w:lvlText w:val=""/>
      <w:lvlJc w:val="left"/>
      <w:pPr>
        <w:ind w:left="720" w:hanging="360"/>
      </w:pPr>
      <w:rPr>
        <w:rFonts w:ascii="Symbol" w:hAnsi="Symbol" w:hint="default"/>
      </w:rPr>
    </w:lvl>
    <w:lvl w:ilvl="1" w:tplc="2CDE8CF0">
      <w:start w:val="1"/>
      <w:numFmt w:val="bullet"/>
      <w:lvlText w:val="o"/>
      <w:lvlJc w:val="left"/>
      <w:pPr>
        <w:ind w:left="1440" w:hanging="360"/>
      </w:pPr>
      <w:rPr>
        <w:rFonts w:ascii="&quot;Courier New&quot;" w:hAnsi="&quot;Courier New&quot;" w:hint="default"/>
      </w:rPr>
    </w:lvl>
    <w:lvl w:ilvl="2" w:tplc="48B2398C">
      <w:start w:val="1"/>
      <w:numFmt w:val="bullet"/>
      <w:lvlText w:val=""/>
      <w:lvlJc w:val="left"/>
      <w:pPr>
        <w:ind w:left="2160" w:hanging="360"/>
      </w:pPr>
      <w:rPr>
        <w:rFonts w:ascii="Wingdings" w:hAnsi="Wingdings" w:hint="default"/>
      </w:rPr>
    </w:lvl>
    <w:lvl w:ilvl="3" w:tplc="F9B436EC">
      <w:start w:val="1"/>
      <w:numFmt w:val="bullet"/>
      <w:lvlText w:val=""/>
      <w:lvlJc w:val="left"/>
      <w:pPr>
        <w:ind w:left="2880" w:hanging="360"/>
      </w:pPr>
      <w:rPr>
        <w:rFonts w:ascii="Symbol" w:hAnsi="Symbol" w:hint="default"/>
      </w:rPr>
    </w:lvl>
    <w:lvl w:ilvl="4" w:tplc="4CF81C9C">
      <w:start w:val="1"/>
      <w:numFmt w:val="bullet"/>
      <w:lvlText w:val="o"/>
      <w:lvlJc w:val="left"/>
      <w:pPr>
        <w:ind w:left="3600" w:hanging="360"/>
      </w:pPr>
      <w:rPr>
        <w:rFonts w:ascii="Courier New" w:hAnsi="Courier New" w:hint="default"/>
      </w:rPr>
    </w:lvl>
    <w:lvl w:ilvl="5" w:tplc="FC7473B2">
      <w:start w:val="1"/>
      <w:numFmt w:val="bullet"/>
      <w:lvlText w:val=""/>
      <w:lvlJc w:val="left"/>
      <w:pPr>
        <w:ind w:left="4320" w:hanging="360"/>
      </w:pPr>
      <w:rPr>
        <w:rFonts w:ascii="Wingdings" w:hAnsi="Wingdings" w:hint="default"/>
      </w:rPr>
    </w:lvl>
    <w:lvl w:ilvl="6" w:tplc="E74AA9AC">
      <w:start w:val="1"/>
      <w:numFmt w:val="bullet"/>
      <w:lvlText w:val=""/>
      <w:lvlJc w:val="left"/>
      <w:pPr>
        <w:ind w:left="5040" w:hanging="360"/>
      </w:pPr>
      <w:rPr>
        <w:rFonts w:ascii="Symbol" w:hAnsi="Symbol" w:hint="default"/>
      </w:rPr>
    </w:lvl>
    <w:lvl w:ilvl="7" w:tplc="C88C5E52">
      <w:start w:val="1"/>
      <w:numFmt w:val="bullet"/>
      <w:lvlText w:val="o"/>
      <w:lvlJc w:val="left"/>
      <w:pPr>
        <w:ind w:left="5760" w:hanging="360"/>
      </w:pPr>
      <w:rPr>
        <w:rFonts w:ascii="Courier New" w:hAnsi="Courier New" w:hint="default"/>
      </w:rPr>
    </w:lvl>
    <w:lvl w:ilvl="8" w:tplc="DD2A2A96">
      <w:start w:val="1"/>
      <w:numFmt w:val="bullet"/>
      <w:lvlText w:val=""/>
      <w:lvlJc w:val="left"/>
      <w:pPr>
        <w:ind w:left="6480" w:hanging="360"/>
      </w:pPr>
      <w:rPr>
        <w:rFonts w:ascii="Wingdings" w:hAnsi="Wingdings" w:hint="default"/>
      </w:rPr>
    </w:lvl>
  </w:abstractNum>
  <w:abstractNum w:abstractNumId="239" w15:restartNumberingAfterBreak="0">
    <w:nsid w:val="48BA17B8"/>
    <w:multiLevelType w:val="hybridMultilevel"/>
    <w:tmpl w:val="4E98A372"/>
    <w:lvl w:ilvl="0" w:tplc="F4983048">
      <w:start w:val="13"/>
      <w:numFmt w:val="decimal"/>
      <w:lvlText w:val="%1."/>
      <w:lvlJc w:val="left"/>
      <w:pPr>
        <w:ind w:left="720" w:hanging="360"/>
      </w:pPr>
    </w:lvl>
    <w:lvl w:ilvl="1" w:tplc="C97E68FC">
      <w:start w:val="1"/>
      <w:numFmt w:val="lowerLetter"/>
      <w:lvlText w:val="%2."/>
      <w:lvlJc w:val="left"/>
      <w:pPr>
        <w:ind w:left="1440" w:hanging="360"/>
      </w:pPr>
    </w:lvl>
    <w:lvl w:ilvl="2" w:tplc="14AC51C2">
      <w:start w:val="1"/>
      <w:numFmt w:val="lowerRoman"/>
      <w:lvlText w:val="%3."/>
      <w:lvlJc w:val="right"/>
      <w:pPr>
        <w:ind w:left="2160" w:hanging="180"/>
      </w:pPr>
    </w:lvl>
    <w:lvl w:ilvl="3" w:tplc="CE74C992">
      <w:start w:val="1"/>
      <w:numFmt w:val="decimal"/>
      <w:lvlText w:val="%4."/>
      <w:lvlJc w:val="left"/>
      <w:pPr>
        <w:ind w:left="2880" w:hanging="360"/>
      </w:pPr>
    </w:lvl>
    <w:lvl w:ilvl="4" w:tplc="68086284">
      <w:start w:val="1"/>
      <w:numFmt w:val="lowerLetter"/>
      <w:lvlText w:val="%5."/>
      <w:lvlJc w:val="left"/>
      <w:pPr>
        <w:ind w:left="3600" w:hanging="360"/>
      </w:pPr>
    </w:lvl>
    <w:lvl w:ilvl="5" w:tplc="DF708804">
      <w:start w:val="1"/>
      <w:numFmt w:val="lowerRoman"/>
      <w:lvlText w:val="%6."/>
      <w:lvlJc w:val="right"/>
      <w:pPr>
        <w:ind w:left="4320" w:hanging="180"/>
      </w:pPr>
    </w:lvl>
    <w:lvl w:ilvl="6" w:tplc="6B44A5AA">
      <w:start w:val="1"/>
      <w:numFmt w:val="decimal"/>
      <w:lvlText w:val="%7."/>
      <w:lvlJc w:val="left"/>
      <w:pPr>
        <w:ind w:left="5040" w:hanging="360"/>
      </w:pPr>
    </w:lvl>
    <w:lvl w:ilvl="7" w:tplc="F4BC70EA">
      <w:start w:val="1"/>
      <w:numFmt w:val="lowerLetter"/>
      <w:lvlText w:val="%8."/>
      <w:lvlJc w:val="left"/>
      <w:pPr>
        <w:ind w:left="5760" w:hanging="360"/>
      </w:pPr>
    </w:lvl>
    <w:lvl w:ilvl="8" w:tplc="2B5A7F3E">
      <w:start w:val="1"/>
      <w:numFmt w:val="lowerRoman"/>
      <w:lvlText w:val="%9."/>
      <w:lvlJc w:val="right"/>
      <w:pPr>
        <w:ind w:left="6480" w:hanging="180"/>
      </w:pPr>
    </w:lvl>
  </w:abstractNum>
  <w:abstractNum w:abstractNumId="240" w15:restartNumberingAfterBreak="0">
    <w:nsid w:val="493597DC"/>
    <w:multiLevelType w:val="hybridMultilevel"/>
    <w:tmpl w:val="9E8C0896"/>
    <w:lvl w:ilvl="0" w:tplc="E74C0864">
      <w:start w:val="2"/>
      <w:numFmt w:val="decimal"/>
      <w:lvlText w:val="%1."/>
      <w:lvlJc w:val="left"/>
      <w:pPr>
        <w:ind w:left="720" w:hanging="360"/>
      </w:pPr>
    </w:lvl>
    <w:lvl w:ilvl="1" w:tplc="3530EA84">
      <w:start w:val="1"/>
      <w:numFmt w:val="lowerLetter"/>
      <w:lvlText w:val="%2."/>
      <w:lvlJc w:val="left"/>
      <w:pPr>
        <w:ind w:left="1440" w:hanging="360"/>
      </w:pPr>
    </w:lvl>
    <w:lvl w:ilvl="2" w:tplc="7A62A75C">
      <w:start w:val="1"/>
      <w:numFmt w:val="lowerRoman"/>
      <w:lvlText w:val="%3."/>
      <w:lvlJc w:val="right"/>
      <w:pPr>
        <w:ind w:left="2160" w:hanging="180"/>
      </w:pPr>
    </w:lvl>
    <w:lvl w:ilvl="3" w:tplc="07DCF950">
      <w:start w:val="1"/>
      <w:numFmt w:val="decimal"/>
      <w:lvlText w:val="%4."/>
      <w:lvlJc w:val="left"/>
      <w:pPr>
        <w:ind w:left="2880" w:hanging="360"/>
      </w:pPr>
    </w:lvl>
    <w:lvl w:ilvl="4" w:tplc="21089A0C">
      <w:start w:val="1"/>
      <w:numFmt w:val="lowerLetter"/>
      <w:lvlText w:val="%5."/>
      <w:lvlJc w:val="left"/>
      <w:pPr>
        <w:ind w:left="3600" w:hanging="360"/>
      </w:pPr>
    </w:lvl>
    <w:lvl w:ilvl="5" w:tplc="5012547C">
      <w:start w:val="1"/>
      <w:numFmt w:val="lowerRoman"/>
      <w:lvlText w:val="%6."/>
      <w:lvlJc w:val="right"/>
      <w:pPr>
        <w:ind w:left="4320" w:hanging="180"/>
      </w:pPr>
    </w:lvl>
    <w:lvl w:ilvl="6" w:tplc="8110C0F2">
      <w:start w:val="1"/>
      <w:numFmt w:val="decimal"/>
      <w:lvlText w:val="%7."/>
      <w:lvlJc w:val="left"/>
      <w:pPr>
        <w:ind w:left="5040" w:hanging="360"/>
      </w:pPr>
    </w:lvl>
    <w:lvl w:ilvl="7" w:tplc="ABCE9D84">
      <w:start w:val="1"/>
      <w:numFmt w:val="lowerLetter"/>
      <w:lvlText w:val="%8."/>
      <w:lvlJc w:val="left"/>
      <w:pPr>
        <w:ind w:left="5760" w:hanging="360"/>
      </w:pPr>
    </w:lvl>
    <w:lvl w:ilvl="8" w:tplc="3FE6DC18">
      <w:start w:val="1"/>
      <w:numFmt w:val="lowerRoman"/>
      <w:lvlText w:val="%9."/>
      <w:lvlJc w:val="right"/>
      <w:pPr>
        <w:ind w:left="6480" w:hanging="180"/>
      </w:pPr>
    </w:lvl>
  </w:abstractNum>
  <w:abstractNum w:abstractNumId="241" w15:restartNumberingAfterBreak="0">
    <w:nsid w:val="49910E39"/>
    <w:multiLevelType w:val="hybridMultilevel"/>
    <w:tmpl w:val="51E062B8"/>
    <w:lvl w:ilvl="0" w:tplc="4778445E">
      <w:start w:val="1"/>
      <w:numFmt w:val="bullet"/>
      <w:lvlText w:val="o"/>
      <w:lvlJc w:val="left"/>
      <w:pPr>
        <w:ind w:left="1083" w:hanging="360"/>
      </w:pPr>
      <w:rPr>
        <w:rFonts w:ascii="Courier New" w:hAnsi="Courier New" w:hint="default"/>
      </w:rPr>
    </w:lvl>
    <w:lvl w:ilvl="1" w:tplc="FFFFFFFF">
      <w:start w:val="1"/>
      <w:numFmt w:val="bullet"/>
      <w:lvlText w:val="o"/>
      <w:lvlJc w:val="left"/>
      <w:pPr>
        <w:ind w:left="1803" w:hanging="360"/>
      </w:pPr>
      <w:rPr>
        <w:rFonts w:ascii="Courier New" w:hAnsi="Courier New" w:cs="Courier New" w:hint="default"/>
      </w:rPr>
    </w:lvl>
    <w:lvl w:ilvl="2" w:tplc="FFFFFFFF">
      <w:start w:val="1"/>
      <w:numFmt w:val="bullet"/>
      <w:lvlText w:val=""/>
      <w:lvlJc w:val="left"/>
      <w:pPr>
        <w:ind w:left="2523" w:hanging="360"/>
      </w:pPr>
      <w:rPr>
        <w:rFonts w:ascii="Wingdings" w:hAnsi="Wingdings" w:hint="default"/>
      </w:rPr>
    </w:lvl>
    <w:lvl w:ilvl="3" w:tplc="FFFFFFFF" w:tentative="1">
      <w:start w:val="1"/>
      <w:numFmt w:val="bullet"/>
      <w:lvlText w:val=""/>
      <w:lvlJc w:val="left"/>
      <w:pPr>
        <w:ind w:left="3243" w:hanging="360"/>
      </w:pPr>
      <w:rPr>
        <w:rFonts w:ascii="Symbol" w:hAnsi="Symbol" w:hint="default"/>
      </w:rPr>
    </w:lvl>
    <w:lvl w:ilvl="4" w:tplc="FFFFFFFF" w:tentative="1">
      <w:start w:val="1"/>
      <w:numFmt w:val="bullet"/>
      <w:lvlText w:val="o"/>
      <w:lvlJc w:val="left"/>
      <w:pPr>
        <w:ind w:left="3963" w:hanging="360"/>
      </w:pPr>
      <w:rPr>
        <w:rFonts w:ascii="Courier New" w:hAnsi="Courier New" w:cs="Courier New" w:hint="default"/>
      </w:rPr>
    </w:lvl>
    <w:lvl w:ilvl="5" w:tplc="FFFFFFFF" w:tentative="1">
      <w:start w:val="1"/>
      <w:numFmt w:val="bullet"/>
      <w:lvlText w:val=""/>
      <w:lvlJc w:val="left"/>
      <w:pPr>
        <w:ind w:left="4683" w:hanging="360"/>
      </w:pPr>
      <w:rPr>
        <w:rFonts w:ascii="Wingdings" w:hAnsi="Wingdings" w:hint="default"/>
      </w:rPr>
    </w:lvl>
    <w:lvl w:ilvl="6" w:tplc="FFFFFFFF" w:tentative="1">
      <w:start w:val="1"/>
      <w:numFmt w:val="bullet"/>
      <w:lvlText w:val=""/>
      <w:lvlJc w:val="left"/>
      <w:pPr>
        <w:ind w:left="5403" w:hanging="360"/>
      </w:pPr>
      <w:rPr>
        <w:rFonts w:ascii="Symbol" w:hAnsi="Symbol" w:hint="default"/>
      </w:rPr>
    </w:lvl>
    <w:lvl w:ilvl="7" w:tplc="FFFFFFFF" w:tentative="1">
      <w:start w:val="1"/>
      <w:numFmt w:val="bullet"/>
      <w:lvlText w:val="o"/>
      <w:lvlJc w:val="left"/>
      <w:pPr>
        <w:ind w:left="6123" w:hanging="360"/>
      </w:pPr>
      <w:rPr>
        <w:rFonts w:ascii="Courier New" w:hAnsi="Courier New" w:cs="Courier New" w:hint="default"/>
      </w:rPr>
    </w:lvl>
    <w:lvl w:ilvl="8" w:tplc="FFFFFFFF" w:tentative="1">
      <w:start w:val="1"/>
      <w:numFmt w:val="bullet"/>
      <w:lvlText w:val=""/>
      <w:lvlJc w:val="left"/>
      <w:pPr>
        <w:ind w:left="6843" w:hanging="360"/>
      </w:pPr>
      <w:rPr>
        <w:rFonts w:ascii="Wingdings" w:hAnsi="Wingdings" w:hint="default"/>
      </w:rPr>
    </w:lvl>
  </w:abstractNum>
  <w:abstractNum w:abstractNumId="242" w15:restartNumberingAfterBreak="0">
    <w:nsid w:val="49FFCC89"/>
    <w:multiLevelType w:val="hybridMultilevel"/>
    <w:tmpl w:val="969667CC"/>
    <w:lvl w:ilvl="0" w:tplc="994A3E56">
      <w:start w:val="4"/>
      <w:numFmt w:val="decimal"/>
      <w:lvlText w:val="%1."/>
      <w:lvlJc w:val="left"/>
      <w:pPr>
        <w:ind w:left="720" w:hanging="360"/>
      </w:pPr>
    </w:lvl>
    <w:lvl w:ilvl="1" w:tplc="C05E6C78">
      <w:start w:val="1"/>
      <w:numFmt w:val="lowerLetter"/>
      <w:lvlText w:val="%2."/>
      <w:lvlJc w:val="left"/>
      <w:pPr>
        <w:ind w:left="1440" w:hanging="360"/>
      </w:pPr>
    </w:lvl>
    <w:lvl w:ilvl="2" w:tplc="C7269BCA">
      <w:start w:val="1"/>
      <w:numFmt w:val="lowerRoman"/>
      <w:lvlText w:val="%3."/>
      <w:lvlJc w:val="right"/>
      <w:pPr>
        <w:ind w:left="2160" w:hanging="180"/>
      </w:pPr>
    </w:lvl>
    <w:lvl w:ilvl="3" w:tplc="0C3CB7EA">
      <w:start w:val="1"/>
      <w:numFmt w:val="decimal"/>
      <w:lvlText w:val="%4."/>
      <w:lvlJc w:val="left"/>
      <w:pPr>
        <w:ind w:left="2880" w:hanging="360"/>
      </w:pPr>
    </w:lvl>
    <w:lvl w:ilvl="4" w:tplc="FA92560C">
      <w:start w:val="1"/>
      <w:numFmt w:val="lowerLetter"/>
      <w:lvlText w:val="%5."/>
      <w:lvlJc w:val="left"/>
      <w:pPr>
        <w:ind w:left="3600" w:hanging="360"/>
      </w:pPr>
    </w:lvl>
    <w:lvl w:ilvl="5" w:tplc="9848692A">
      <w:start w:val="1"/>
      <w:numFmt w:val="lowerRoman"/>
      <w:lvlText w:val="%6."/>
      <w:lvlJc w:val="right"/>
      <w:pPr>
        <w:ind w:left="4320" w:hanging="180"/>
      </w:pPr>
    </w:lvl>
    <w:lvl w:ilvl="6" w:tplc="FAB0BD32">
      <w:start w:val="1"/>
      <w:numFmt w:val="decimal"/>
      <w:lvlText w:val="%7."/>
      <w:lvlJc w:val="left"/>
      <w:pPr>
        <w:ind w:left="5040" w:hanging="360"/>
      </w:pPr>
    </w:lvl>
    <w:lvl w:ilvl="7" w:tplc="D4740C12">
      <w:start w:val="1"/>
      <w:numFmt w:val="lowerLetter"/>
      <w:lvlText w:val="%8."/>
      <w:lvlJc w:val="left"/>
      <w:pPr>
        <w:ind w:left="5760" w:hanging="360"/>
      </w:pPr>
    </w:lvl>
    <w:lvl w:ilvl="8" w:tplc="5CA0D9B2">
      <w:start w:val="1"/>
      <w:numFmt w:val="lowerRoman"/>
      <w:lvlText w:val="%9."/>
      <w:lvlJc w:val="right"/>
      <w:pPr>
        <w:ind w:left="6480" w:hanging="180"/>
      </w:pPr>
    </w:lvl>
  </w:abstractNum>
  <w:abstractNum w:abstractNumId="243" w15:restartNumberingAfterBreak="0">
    <w:nsid w:val="4A530C8C"/>
    <w:multiLevelType w:val="hybridMultilevel"/>
    <w:tmpl w:val="84B8F8C6"/>
    <w:lvl w:ilvl="0" w:tplc="56B00C24">
      <w:start w:val="1"/>
      <w:numFmt w:val="bullet"/>
      <w:lvlText w:val="-"/>
      <w:lvlJc w:val="left"/>
      <w:pPr>
        <w:ind w:left="720" w:hanging="360"/>
      </w:pPr>
      <w:rPr>
        <w:rFonts w:ascii="&quot;Calibri&quot;,sans-serif" w:hAnsi="&quot;Calibri&quot;,sans-serif" w:hint="default"/>
      </w:rPr>
    </w:lvl>
    <w:lvl w:ilvl="1" w:tplc="4778445E">
      <w:start w:val="1"/>
      <w:numFmt w:val="bullet"/>
      <w:lvlText w:val="o"/>
      <w:lvlJc w:val="left"/>
      <w:pPr>
        <w:ind w:left="1440" w:hanging="360"/>
      </w:pPr>
      <w:rPr>
        <w:rFonts w:ascii="Courier New" w:hAnsi="Courier New" w:hint="default"/>
      </w:rPr>
    </w:lvl>
    <w:lvl w:ilvl="2" w:tplc="5276E726">
      <w:start w:val="1"/>
      <w:numFmt w:val="bullet"/>
      <w:lvlText w:val=""/>
      <w:lvlJc w:val="left"/>
      <w:pPr>
        <w:ind w:left="2160" w:hanging="360"/>
      </w:pPr>
      <w:rPr>
        <w:rFonts w:ascii="Wingdings" w:hAnsi="Wingdings" w:hint="default"/>
      </w:rPr>
    </w:lvl>
    <w:lvl w:ilvl="3" w:tplc="4BC09BAA">
      <w:start w:val="1"/>
      <w:numFmt w:val="bullet"/>
      <w:lvlText w:val=""/>
      <w:lvlJc w:val="left"/>
      <w:pPr>
        <w:ind w:left="2880" w:hanging="360"/>
      </w:pPr>
      <w:rPr>
        <w:rFonts w:ascii="Symbol" w:hAnsi="Symbol" w:hint="default"/>
      </w:rPr>
    </w:lvl>
    <w:lvl w:ilvl="4" w:tplc="6792DFFC">
      <w:start w:val="1"/>
      <w:numFmt w:val="bullet"/>
      <w:lvlText w:val="o"/>
      <w:lvlJc w:val="left"/>
      <w:pPr>
        <w:ind w:left="3600" w:hanging="360"/>
      </w:pPr>
      <w:rPr>
        <w:rFonts w:ascii="Courier New" w:hAnsi="Courier New" w:hint="default"/>
      </w:rPr>
    </w:lvl>
    <w:lvl w:ilvl="5" w:tplc="51EA16FE">
      <w:start w:val="1"/>
      <w:numFmt w:val="bullet"/>
      <w:lvlText w:val=""/>
      <w:lvlJc w:val="left"/>
      <w:pPr>
        <w:ind w:left="4320" w:hanging="360"/>
      </w:pPr>
      <w:rPr>
        <w:rFonts w:ascii="Wingdings" w:hAnsi="Wingdings" w:hint="default"/>
      </w:rPr>
    </w:lvl>
    <w:lvl w:ilvl="6" w:tplc="7DF24E08">
      <w:start w:val="1"/>
      <w:numFmt w:val="bullet"/>
      <w:lvlText w:val=""/>
      <w:lvlJc w:val="left"/>
      <w:pPr>
        <w:ind w:left="5040" w:hanging="360"/>
      </w:pPr>
      <w:rPr>
        <w:rFonts w:ascii="Symbol" w:hAnsi="Symbol" w:hint="default"/>
      </w:rPr>
    </w:lvl>
    <w:lvl w:ilvl="7" w:tplc="097EA9D8">
      <w:start w:val="1"/>
      <w:numFmt w:val="bullet"/>
      <w:lvlText w:val="o"/>
      <w:lvlJc w:val="left"/>
      <w:pPr>
        <w:ind w:left="5760" w:hanging="360"/>
      </w:pPr>
      <w:rPr>
        <w:rFonts w:ascii="Courier New" w:hAnsi="Courier New" w:hint="default"/>
      </w:rPr>
    </w:lvl>
    <w:lvl w:ilvl="8" w:tplc="759EA322">
      <w:start w:val="1"/>
      <w:numFmt w:val="bullet"/>
      <w:lvlText w:val=""/>
      <w:lvlJc w:val="left"/>
      <w:pPr>
        <w:ind w:left="6480" w:hanging="360"/>
      </w:pPr>
      <w:rPr>
        <w:rFonts w:ascii="Wingdings" w:hAnsi="Wingdings" w:hint="default"/>
      </w:rPr>
    </w:lvl>
  </w:abstractNum>
  <w:abstractNum w:abstractNumId="244" w15:restartNumberingAfterBreak="0">
    <w:nsid w:val="4A9BA47D"/>
    <w:multiLevelType w:val="hybridMultilevel"/>
    <w:tmpl w:val="718A228C"/>
    <w:lvl w:ilvl="0" w:tplc="D0CCC63E">
      <w:start w:val="1"/>
      <w:numFmt w:val="bullet"/>
      <w:lvlText w:val="-"/>
      <w:lvlJc w:val="left"/>
      <w:pPr>
        <w:ind w:left="720" w:hanging="360"/>
      </w:pPr>
      <w:rPr>
        <w:rFonts w:ascii="&quot;Arial Narrow&quot;,sans-serif" w:hAnsi="&quot;Arial Narrow&quot;,sans-serif" w:hint="default"/>
      </w:rPr>
    </w:lvl>
    <w:lvl w:ilvl="1" w:tplc="DF0A4220">
      <w:start w:val="1"/>
      <w:numFmt w:val="bullet"/>
      <w:lvlText w:val="o"/>
      <w:lvlJc w:val="left"/>
      <w:pPr>
        <w:ind w:left="1440" w:hanging="360"/>
      </w:pPr>
      <w:rPr>
        <w:rFonts w:ascii="Courier New" w:hAnsi="Courier New" w:hint="default"/>
      </w:rPr>
    </w:lvl>
    <w:lvl w:ilvl="2" w:tplc="42BA5F3A">
      <w:start w:val="1"/>
      <w:numFmt w:val="bullet"/>
      <w:lvlText w:val=""/>
      <w:lvlJc w:val="left"/>
      <w:pPr>
        <w:ind w:left="2160" w:hanging="360"/>
      </w:pPr>
      <w:rPr>
        <w:rFonts w:ascii="Wingdings" w:hAnsi="Wingdings" w:hint="default"/>
      </w:rPr>
    </w:lvl>
    <w:lvl w:ilvl="3" w:tplc="8ED29902">
      <w:start w:val="1"/>
      <w:numFmt w:val="bullet"/>
      <w:lvlText w:val=""/>
      <w:lvlJc w:val="left"/>
      <w:pPr>
        <w:ind w:left="2880" w:hanging="360"/>
      </w:pPr>
      <w:rPr>
        <w:rFonts w:ascii="Symbol" w:hAnsi="Symbol" w:hint="default"/>
      </w:rPr>
    </w:lvl>
    <w:lvl w:ilvl="4" w:tplc="7CBA6B88">
      <w:start w:val="1"/>
      <w:numFmt w:val="bullet"/>
      <w:lvlText w:val="o"/>
      <w:lvlJc w:val="left"/>
      <w:pPr>
        <w:ind w:left="3600" w:hanging="360"/>
      </w:pPr>
      <w:rPr>
        <w:rFonts w:ascii="Courier New" w:hAnsi="Courier New" w:hint="default"/>
      </w:rPr>
    </w:lvl>
    <w:lvl w:ilvl="5" w:tplc="ADE00E60">
      <w:start w:val="1"/>
      <w:numFmt w:val="bullet"/>
      <w:lvlText w:val=""/>
      <w:lvlJc w:val="left"/>
      <w:pPr>
        <w:ind w:left="4320" w:hanging="360"/>
      </w:pPr>
      <w:rPr>
        <w:rFonts w:ascii="Wingdings" w:hAnsi="Wingdings" w:hint="default"/>
      </w:rPr>
    </w:lvl>
    <w:lvl w:ilvl="6" w:tplc="E96A11C6">
      <w:start w:val="1"/>
      <w:numFmt w:val="bullet"/>
      <w:lvlText w:val=""/>
      <w:lvlJc w:val="left"/>
      <w:pPr>
        <w:ind w:left="5040" w:hanging="360"/>
      </w:pPr>
      <w:rPr>
        <w:rFonts w:ascii="Symbol" w:hAnsi="Symbol" w:hint="default"/>
      </w:rPr>
    </w:lvl>
    <w:lvl w:ilvl="7" w:tplc="4A728DBC">
      <w:start w:val="1"/>
      <w:numFmt w:val="bullet"/>
      <w:lvlText w:val="o"/>
      <w:lvlJc w:val="left"/>
      <w:pPr>
        <w:ind w:left="5760" w:hanging="360"/>
      </w:pPr>
      <w:rPr>
        <w:rFonts w:ascii="Courier New" w:hAnsi="Courier New" w:hint="default"/>
      </w:rPr>
    </w:lvl>
    <w:lvl w:ilvl="8" w:tplc="FB966336">
      <w:start w:val="1"/>
      <w:numFmt w:val="bullet"/>
      <w:lvlText w:val=""/>
      <w:lvlJc w:val="left"/>
      <w:pPr>
        <w:ind w:left="6480" w:hanging="360"/>
      </w:pPr>
      <w:rPr>
        <w:rFonts w:ascii="Wingdings" w:hAnsi="Wingdings" w:hint="default"/>
      </w:rPr>
    </w:lvl>
  </w:abstractNum>
  <w:abstractNum w:abstractNumId="245" w15:restartNumberingAfterBreak="0">
    <w:nsid w:val="4AA24D7C"/>
    <w:multiLevelType w:val="hybridMultilevel"/>
    <w:tmpl w:val="91C6F7C6"/>
    <w:lvl w:ilvl="0" w:tplc="16004EC0">
      <w:start w:val="1"/>
      <w:numFmt w:val="bullet"/>
      <w:lvlText w:val="-"/>
      <w:lvlJc w:val="left"/>
      <w:pPr>
        <w:ind w:left="720" w:hanging="360"/>
      </w:pPr>
      <w:rPr>
        <w:rFonts w:ascii="&quot;Georgia&quot;,serif" w:hAnsi="&quot;Georgia&quot;,serif" w:hint="default"/>
      </w:rPr>
    </w:lvl>
    <w:lvl w:ilvl="1" w:tplc="87B8FCAE">
      <w:start w:val="1"/>
      <w:numFmt w:val="bullet"/>
      <w:lvlText w:val="o"/>
      <w:lvlJc w:val="left"/>
      <w:pPr>
        <w:ind w:left="1440" w:hanging="360"/>
      </w:pPr>
      <w:rPr>
        <w:rFonts w:ascii="Courier New" w:hAnsi="Courier New" w:hint="default"/>
      </w:rPr>
    </w:lvl>
    <w:lvl w:ilvl="2" w:tplc="28745254">
      <w:start w:val="1"/>
      <w:numFmt w:val="bullet"/>
      <w:lvlText w:val=""/>
      <w:lvlJc w:val="left"/>
      <w:pPr>
        <w:ind w:left="2160" w:hanging="360"/>
      </w:pPr>
      <w:rPr>
        <w:rFonts w:ascii="Wingdings" w:hAnsi="Wingdings" w:hint="default"/>
      </w:rPr>
    </w:lvl>
    <w:lvl w:ilvl="3" w:tplc="FBCA4272">
      <w:start w:val="1"/>
      <w:numFmt w:val="bullet"/>
      <w:lvlText w:val=""/>
      <w:lvlJc w:val="left"/>
      <w:pPr>
        <w:ind w:left="2880" w:hanging="360"/>
      </w:pPr>
      <w:rPr>
        <w:rFonts w:ascii="Symbol" w:hAnsi="Symbol" w:hint="default"/>
      </w:rPr>
    </w:lvl>
    <w:lvl w:ilvl="4" w:tplc="A00A21D2">
      <w:start w:val="1"/>
      <w:numFmt w:val="bullet"/>
      <w:lvlText w:val="o"/>
      <w:lvlJc w:val="left"/>
      <w:pPr>
        <w:ind w:left="3600" w:hanging="360"/>
      </w:pPr>
      <w:rPr>
        <w:rFonts w:ascii="Courier New" w:hAnsi="Courier New" w:hint="default"/>
      </w:rPr>
    </w:lvl>
    <w:lvl w:ilvl="5" w:tplc="FB708B48">
      <w:start w:val="1"/>
      <w:numFmt w:val="bullet"/>
      <w:lvlText w:val=""/>
      <w:lvlJc w:val="left"/>
      <w:pPr>
        <w:ind w:left="4320" w:hanging="360"/>
      </w:pPr>
      <w:rPr>
        <w:rFonts w:ascii="Wingdings" w:hAnsi="Wingdings" w:hint="default"/>
      </w:rPr>
    </w:lvl>
    <w:lvl w:ilvl="6" w:tplc="C9069B7C">
      <w:start w:val="1"/>
      <w:numFmt w:val="bullet"/>
      <w:lvlText w:val=""/>
      <w:lvlJc w:val="left"/>
      <w:pPr>
        <w:ind w:left="5040" w:hanging="360"/>
      </w:pPr>
      <w:rPr>
        <w:rFonts w:ascii="Symbol" w:hAnsi="Symbol" w:hint="default"/>
      </w:rPr>
    </w:lvl>
    <w:lvl w:ilvl="7" w:tplc="8E723620">
      <w:start w:val="1"/>
      <w:numFmt w:val="bullet"/>
      <w:lvlText w:val="o"/>
      <w:lvlJc w:val="left"/>
      <w:pPr>
        <w:ind w:left="5760" w:hanging="360"/>
      </w:pPr>
      <w:rPr>
        <w:rFonts w:ascii="Courier New" w:hAnsi="Courier New" w:hint="default"/>
      </w:rPr>
    </w:lvl>
    <w:lvl w:ilvl="8" w:tplc="DC927D1A">
      <w:start w:val="1"/>
      <w:numFmt w:val="bullet"/>
      <w:lvlText w:val=""/>
      <w:lvlJc w:val="left"/>
      <w:pPr>
        <w:ind w:left="6480" w:hanging="360"/>
      </w:pPr>
      <w:rPr>
        <w:rFonts w:ascii="Wingdings" w:hAnsi="Wingdings" w:hint="default"/>
      </w:rPr>
    </w:lvl>
  </w:abstractNum>
  <w:abstractNum w:abstractNumId="246" w15:restartNumberingAfterBreak="0">
    <w:nsid w:val="4AB1C183"/>
    <w:multiLevelType w:val="hybridMultilevel"/>
    <w:tmpl w:val="A06E48C8"/>
    <w:lvl w:ilvl="0" w:tplc="95F6882E">
      <w:start w:val="1"/>
      <w:numFmt w:val="bullet"/>
      <w:lvlText w:val="-"/>
      <w:lvlJc w:val="left"/>
      <w:pPr>
        <w:ind w:left="720" w:hanging="360"/>
      </w:pPr>
      <w:rPr>
        <w:rFonts w:ascii="&quot;Arial Narrow&quot;,sans-serif" w:hAnsi="&quot;Arial Narrow&quot;,sans-serif" w:hint="default"/>
      </w:rPr>
    </w:lvl>
    <w:lvl w:ilvl="1" w:tplc="B6CAFB94">
      <w:start w:val="1"/>
      <w:numFmt w:val="bullet"/>
      <w:lvlText w:val="o"/>
      <w:lvlJc w:val="left"/>
      <w:pPr>
        <w:ind w:left="1440" w:hanging="360"/>
      </w:pPr>
      <w:rPr>
        <w:rFonts w:ascii="Courier New" w:hAnsi="Courier New" w:hint="default"/>
      </w:rPr>
    </w:lvl>
    <w:lvl w:ilvl="2" w:tplc="FB242D86">
      <w:start w:val="1"/>
      <w:numFmt w:val="bullet"/>
      <w:lvlText w:val=""/>
      <w:lvlJc w:val="left"/>
      <w:pPr>
        <w:ind w:left="2160" w:hanging="360"/>
      </w:pPr>
      <w:rPr>
        <w:rFonts w:ascii="Wingdings" w:hAnsi="Wingdings" w:hint="default"/>
      </w:rPr>
    </w:lvl>
    <w:lvl w:ilvl="3" w:tplc="B866D52E">
      <w:start w:val="1"/>
      <w:numFmt w:val="bullet"/>
      <w:lvlText w:val=""/>
      <w:lvlJc w:val="left"/>
      <w:pPr>
        <w:ind w:left="2880" w:hanging="360"/>
      </w:pPr>
      <w:rPr>
        <w:rFonts w:ascii="Symbol" w:hAnsi="Symbol" w:hint="default"/>
      </w:rPr>
    </w:lvl>
    <w:lvl w:ilvl="4" w:tplc="F8903AB8">
      <w:start w:val="1"/>
      <w:numFmt w:val="bullet"/>
      <w:lvlText w:val="o"/>
      <w:lvlJc w:val="left"/>
      <w:pPr>
        <w:ind w:left="3600" w:hanging="360"/>
      </w:pPr>
      <w:rPr>
        <w:rFonts w:ascii="Courier New" w:hAnsi="Courier New" w:hint="default"/>
      </w:rPr>
    </w:lvl>
    <w:lvl w:ilvl="5" w:tplc="FC2CABDA">
      <w:start w:val="1"/>
      <w:numFmt w:val="bullet"/>
      <w:lvlText w:val=""/>
      <w:lvlJc w:val="left"/>
      <w:pPr>
        <w:ind w:left="4320" w:hanging="360"/>
      </w:pPr>
      <w:rPr>
        <w:rFonts w:ascii="Wingdings" w:hAnsi="Wingdings" w:hint="default"/>
      </w:rPr>
    </w:lvl>
    <w:lvl w:ilvl="6" w:tplc="55DC5F50">
      <w:start w:val="1"/>
      <w:numFmt w:val="bullet"/>
      <w:lvlText w:val=""/>
      <w:lvlJc w:val="left"/>
      <w:pPr>
        <w:ind w:left="5040" w:hanging="360"/>
      </w:pPr>
      <w:rPr>
        <w:rFonts w:ascii="Symbol" w:hAnsi="Symbol" w:hint="default"/>
      </w:rPr>
    </w:lvl>
    <w:lvl w:ilvl="7" w:tplc="12AE018E">
      <w:start w:val="1"/>
      <w:numFmt w:val="bullet"/>
      <w:lvlText w:val="o"/>
      <w:lvlJc w:val="left"/>
      <w:pPr>
        <w:ind w:left="5760" w:hanging="360"/>
      </w:pPr>
      <w:rPr>
        <w:rFonts w:ascii="Courier New" w:hAnsi="Courier New" w:hint="default"/>
      </w:rPr>
    </w:lvl>
    <w:lvl w:ilvl="8" w:tplc="07A6B932">
      <w:start w:val="1"/>
      <w:numFmt w:val="bullet"/>
      <w:lvlText w:val=""/>
      <w:lvlJc w:val="left"/>
      <w:pPr>
        <w:ind w:left="6480" w:hanging="360"/>
      </w:pPr>
      <w:rPr>
        <w:rFonts w:ascii="Wingdings" w:hAnsi="Wingdings" w:hint="default"/>
      </w:rPr>
    </w:lvl>
  </w:abstractNum>
  <w:abstractNum w:abstractNumId="247" w15:restartNumberingAfterBreak="0">
    <w:nsid w:val="4B5C451B"/>
    <w:multiLevelType w:val="hybridMultilevel"/>
    <w:tmpl w:val="BFC804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8" w15:restartNumberingAfterBreak="0">
    <w:nsid w:val="4B664F2C"/>
    <w:multiLevelType w:val="multilevel"/>
    <w:tmpl w:val="2DDE13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9" w15:restartNumberingAfterBreak="0">
    <w:nsid w:val="4B6FEBFD"/>
    <w:multiLevelType w:val="hybridMultilevel"/>
    <w:tmpl w:val="9154E702"/>
    <w:lvl w:ilvl="0" w:tplc="ED6E4642">
      <w:start w:val="1"/>
      <w:numFmt w:val="bullet"/>
      <w:lvlText w:val="-"/>
      <w:lvlJc w:val="left"/>
      <w:pPr>
        <w:ind w:left="720" w:hanging="360"/>
      </w:pPr>
      <w:rPr>
        <w:rFonts w:ascii="Calibri" w:hAnsi="Calibri" w:hint="default"/>
      </w:rPr>
    </w:lvl>
    <w:lvl w:ilvl="1" w:tplc="D778C7F8">
      <w:start w:val="1"/>
      <w:numFmt w:val="bullet"/>
      <w:lvlText w:val="o"/>
      <w:lvlJc w:val="left"/>
      <w:pPr>
        <w:ind w:left="1440" w:hanging="360"/>
      </w:pPr>
      <w:rPr>
        <w:rFonts w:ascii="Courier New" w:hAnsi="Courier New" w:hint="default"/>
      </w:rPr>
    </w:lvl>
    <w:lvl w:ilvl="2" w:tplc="3362C85A">
      <w:start w:val="1"/>
      <w:numFmt w:val="bullet"/>
      <w:lvlText w:val=""/>
      <w:lvlJc w:val="left"/>
      <w:pPr>
        <w:ind w:left="2160" w:hanging="360"/>
      </w:pPr>
      <w:rPr>
        <w:rFonts w:ascii="Wingdings" w:hAnsi="Wingdings" w:hint="default"/>
      </w:rPr>
    </w:lvl>
    <w:lvl w:ilvl="3" w:tplc="A7920418">
      <w:start w:val="1"/>
      <w:numFmt w:val="bullet"/>
      <w:lvlText w:val=""/>
      <w:lvlJc w:val="left"/>
      <w:pPr>
        <w:ind w:left="2880" w:hanging="360"/>
      </w:pPr>
      <w:rPr>
        <w:rFonts w:ascii="Symbol" w:hAnsi="Symbol" w:hint="default"/>
      </w:rPr>
    </w:lvl>
    <w:lvl w:ilvl="4" w:tplc="6AF4A74A">
      <w:start w:val="1"/>
      <w:numFmt w:val="bullet"/>
      <w:lvlText w:val="o"/>
      <w:lvlJc w:val="left"/>
      <w:pPr>
        <w:ind w:left="3600" w:hanging="360"/>
      </w:pPr>
      <w:rPr>
        <w:rFonts w:ascii="Courier New" w:hAnsi="Courier New" w:hint="default"/>
      </w:rPr>
    </w:lvl>
    <w:lvl w:ilvl="5" w:tplc="6EBCB176">
      <w:start w:val="1"/>
      <w:numFmt w:val="bullet"/>
      <w:lvlText w:val=""/>
      <w:lvlJc w:val="left"/>
      <w:pPr>
        <w:ind w:left="4320" w:hanging="360"/>
      </w:pPr>
      <w:rPr>
        <w:rFonts w:ascii="Wingdings" w:hAnsi="Wingdings" w:hint="default"/>
      </w:rPr>
    </w:lvl>
    <w:lvl w:ilvl="6" w:tplc="99F4A2DC">
      <w:start w:val="1"/>
      <w:numFmt w:val="bullet"/>
      <w:lvlText w:val=""/>
      <w:lvlJc w:val="left"/>
      <w:pPr>
        <w:ind w:left="5040" w:hanging="360"/>
      </w:pPr>
      <w:rPr>
        <w:rFonts w:ascii="Symbol" w:hAnsi="Symbol" w:hint="default"/>
      </w:rPr>
    </w:lvl>
    <w:lvl w:ilvl="7" w:tplc="3926C4FA">
      <w:start w:val="1"/>
      <w:numFmt w:val="bullet"/>
      <w:lvlText w:val="o"/>
      <w:lvlJc w:val="left"/>
      <w:pPr>
        <w:ind w:left="5760" w:hanging="360"/>
      </w:pPr>
      <w:rPr>
        <w:rFonts w:ascii="Courier New" w:hAnsi="Courier New" w:hint="default"/>
      </w:rPr>
    </w:lvl>
    <w:lvl w:ilvl="8" w:tplc="2FC62B6C">
      <w:start w:val="1"/>
      <w:numFmt w:val="bullet"/>
      <w:lvlText w:val=""/>
      <w:lvlJc w:val="left"/>
      <w:pPr>
        <w:ind w:left="6480" w:hanging="360"/>
      </w:pPr>
      <w:rPr>
        <w:rFonts w:ascii="Wingdings" w:hAnsi="Wingdings" w:hint="default"/>
      </w:rPr>
    </w:lvl>
  </w:abstractNum>
  <w:abstractNum w:abstractNumId="250" w15:restartNumberingAfterBreak="0">
    <w:nsid w:val="4B893A81"/>
    <w:multiLevelType w:val="hybridMultilevel"/>
    <w:tmpl w:val="AC12CBF2"/>
    <w:lvl w:ilvl="0" w:tplc="76BA37D6">
      <w:start w:val="1"/>
      <w:numFmt w:val="decimal"/>
      <w:lvlText w:val="%1."/>
      <w:lvlJc w:val="left"/>
      <w:pPr>
        <w:ind w:left="720" w:hanging="360"/>
      </w:pPr>
    </w:lvl>
    <w:lvl w:ilvl="1" w:tplc="6E60BB0A">
      <w:start w:val="1"/>
      <w:numFmt w:val="lowerLetter"/>
      <w:lvlText w:val="%2."/>
      <w:lvlJc w:val="left"/>
      <w:pPr>
        <w:ind w:left="1440" w:hanging="360"/>
      </w:pPr>
    </w:lvl>
    <w:lvl w:ilvl="2" w:tplc="04AEFDD0">
      <w:start w:val="1"/>
      <w:numFmt w:val="decimal"/>
      <w:lvlText w:val="%3.2.1."/>
      <w:lvlJc w:val="left"/>
      <w:pPr>
        <w:ind w:left="2160" w:hanging="180"/>
      </w:pPr>
    </w:lvl>
    <w:lvl w:ilvl="3" w:tplc="D7B01A60">
      <w:start w:val="1"/>
      <w:numFmt w:val="decimal"/>
      <w:lvlText w:val="%4."/>
      <w:lvlJc w:val="left"/>
      <w:pPr>
        <w:ind w:left="2880" w:hanging="360"/>
      </w:pPr>
    </w:lvl>
    <w:lvl w:ilvl="4" w:tplc="45D0A7F4">
      <w:start w:val="1"/>
      <w:numFmt w:val="lowerLetter"/>
      <w:lvlText w:val="%5."/>
      <w:lvlJc w:val="left"/>
      <w:pPr>
        <w:ind w:left="3600" w:hanging="360"/>
      </w:pPr>
    </w:lvl>
    <w:lvl w:ilvl="5" w:tplc="E076A390">
      <w:start w:val="1"/>
      <w:numFmt w:val="lowerRoman"/>
      <w:lvlText w:val="%6."/>
      <w:lvlJc w:val="right"/>
      <w:pPr>
        <w:ind w:left="4320" w:hanging="180"/>
      </w:pPr>
    </w:lvl>
    <w:lvl w:ilvl="6" w:tplc="48B4805E">
      <w:start w:val="1"/>
      <w:numFmt w:val="decimal"/>
      <w:lvlText w:val="%7."/>
      <w:lvlJc w:val="left"/>
      <w:pPr>
        <w:ind w:left="5040" w:hanging="360"/>
      </w:pPr>
    </w:lvl>
    <w:lvl w:ilvl="7" w:tplc="17E61286">
      <w:start w:val="1"/>
      <w:numFmt w:val="lowerLetter"/>
      <w:lvlText w:val="%8."/>
      <w:lvlJc w:val="left"/>
      <w:pPr>
        <w:ind w:left="5760" w:hanging="360"/>
      </w:pPr>
    </w:lvl>
    <w:lvl w:ilvl="8" w:tplc="EDF45202">
      <w:start w:val="1"/>
      <w:numFmt w:val="lowerRoman"/>
      <w:lvlText w:val="%9."/>
      <w:lvlJc w:val="right"/>
      <w:pPr>
        <w:ind w:left="6480" w:hanging="180"/>
      </w:pPr>
    </w:lvl>
  </w:abstractNum>
  <w:abstractNum w:abstractNumId="251" w15:restartNumberingAfterBreak="0">
    <w:nsid w:val="4BBD87C3"/>
    <w:multiLevelType w:val="hybridMultilevel"/>
    <w:tmpl w:val="3D4ACC5A"/>
    <w:lvl w:ilvl="0" w:tplc="249E352E">
      <w:start w:val="1"/>
      <w:numFmt w:val="bullet"/>
      <w:lvlText w:val="ü"/>
      <w:lvlJc w:val="left"/>
      <w:pPr>
        <w:ind w:left="720" w:hanging="360"/>
      </w:pPr>
      <w:rPr>
        <w:rFonts w:ascii="Wingdings" w:hAnsi="Wingdings" w:hint="default"/>
      </w:rPr>
    </w:lvl>
    <w:lvl w:ilvl="1" w:tplc="988CC9E4">
      <w:start w:val="1"/>
      <w:numFmt w:val="bullet"/>
      <w:lvlText w:val="o"/>
      <w:lvlJc w:val="left"/>
      <w:pPr>
        <w:ind w:left="1440" w:hanging="360"/>
      </w:pPr>
      <w:rPr>
        <w:rFonts w:ascii="Courier New" w:hAnsi="Courier New" w:hint="default"/>
      </w:rPr>
    </w:lvl>
    <w:lvl w:ilvl="2" w:tplc="AC7C9BAA">
      <w:start w:val="1"/>
      <w:numFmt w:val="bullet"/>
      <w:lvlText w:val=""/>
      <w:lvlJc w:val="left"/>
      <w:pPr>
        <w:ind w:left="2160" w:hanging="360"/>
      </w:pPr>
      <w:rPr>
        <w:rFonts w:ascii="Wingdings" w:hAnsi="Wingdings" w:hint="default"/>
      </w:rPr>
    </w:lvl>
    <w:lvl w:ilvl="3" w:tplc="682E16B2">
      <w:start w:val="1"/>
      <w:numFmt w:val="bullet"/>
      <w:lvlText w:val=""/>
      <w:lvlJc w:val="left"/>
      <w:pPr>
        <w:ind w:left="2880" w:hanging="360"/>
      </w:pPr>
      <w:rPr>
        <w:rFonts w:ascii="Symbol" w:hAnsi="Symbol" w:hint="default"/>
      </w:rPr>
    </w:lvl>
    <w:lvl w:ilvl="4" w:tplc="EE688C60">
      <w:start w:val="1"/>
      <w:numFmt w:val="bullet"/>
      <w:lvlText w:val="o"/>
      <w:lvlJc w:val="left"/>
      <w:pPr>
        <w:ind w:left="3600" w:hanging="360"/>
      </w:pPr>
      <w:rPr>
        <w:rFonts w:ascii="Courier New" w:hAnsi="Courier New" w:hint="default"/>
      </w:rPr>
    </w:lvl>
    <w:lvl w:ilvl="5" w:tplc="BFB64438">
      <w:start w:val="1"/>
      <w:numFmt w:val="bullet"/>
      <w:lvlText w:val=""/>
      <w:lvlJc w:val="left"/>
      <w:pPr>
        <w:ind w:left="4320" w:hanging="360"/>
      </w:pPr>
      <w:rPr>
        <w:rFonts w:ascii="Wingdings" w:hAnsi="Wingdings" w:hint="default"/>
      </w:rPr>
    </w:lvl>
    <w:lvl w:ilvl="6" w:tplc="85A693CA">
      <w:start w:val="1"/>
      <w:numFmt w:val="bullet"/>
      <w:lvlText w:val=""/>
      <w:lvlJc w:val="left"/>
      <w:pPr>
        <w:ind w:left="5040" w:hanging="360"/>
      </w:pPr>
      <w:rPr>
        <w:rFonts w:ascii="Symbol" w:hAnsi="Symbol" w:hint="default"/>
      </w:rPr>
    </w:lvl>
    <w:lvl w:ilvl="7" w:tplc="1A9AE9C4">
      <w:start w:val="1"/>
      <w:numFmt w:val="bullet"/>
      <w:lvlText w:val="o"/>
      <w:lvlJc w:val="left"/>
      <w:pPr>
        <w:ind w:left="5760" w:hanging="360"/>
      </w:pPr>
      <w:rPr>
        <w:rFonts w:ascii="Courier New" w:hAnsi="Courier New" w:hint="default"/>
      </w:rPr>
    </w:lvl>
    <w:lvl w:ilvl="8" w:tplc="AE2412F6">
      <w:start w:val="1"/>
      <w:numFmt w:val="bullet"/>
      <w:lvlText w:val=""/>
      <w:lvlJc w:val="left"/>
      <w:pPr>
        <w:ind w:left="6480" w:hanging="360"/>
      </w:pPr>
      <w:rPr>
        <w:rFonts w:ascii="Wingdings" w:hAnsi="Wingdings" w:hint="default"/>
      </w:rPr>
    </w:lvl>
  </w:abstractNum>
  <w:abstractNum w:abstractNumId="252" w15:restartNumberingAfterBreak="0">
    <w:nsid w:val="4BD3A447"/>
    <w:multiLevelType w:val="hybridMultilevel"/>
    <w:tmpl w:val="AD981D92"/>
    <w:lvl w:ilvl="0" w:tplc="DBE6AB38">
      <w:start w:val="1"/>
      <w:numFmt w:val="bullet"/>
      <w:lvlText w:val="-"/>
      <w:lvlJc w:val="left"/>
      <w:pPr>
        <w:ind w:left="720" w:hanging="360"/>
      </w:pPr>
      <w:rPr>
        <w:rFonts w:ascii="Symbol" w:hAnsi="Symbol" w:hint="default"/>
      </w:rPr>
    </w:lvl>
    <w:lvl w:ilvl="1" w:tplc="FB9A0624">
      <w:start w:val="1"/>
      <w:numFmt w:val="bullet"/>
      <w:lvlText w:val="o"/>
      <w:lvlJc w:val="left"/>
      <w:pPr>
        <w:ind w:left="1440" w:hanging="360"/>
      </w:pPr>
      <w:rPr>
        <w:rFonts w:ascii="Courier New" w:hAnsi="Courier New" w:hint="default"/>
      </w:rPr>
    </w:lvl>
    <w:lvl w:ilvl="2" w:tplc="D954E6A2">
      <w:start w:val="1"/>
      <w:numFmt w:val="bullet"/>
      <w:lvlText w:val=""/>
      <w:lvlJc w:val="left"/>
      <w:pPr>
        <w:ind w:left="2160" w:hanging="360"/>
      </w:pPr>
      <w:rPr>
        <w:rFonts w:ascii="Wingdings" w:hAnsi="Wingdings" w:hint="default"/>
      </w:rPr>
    </w:lvl>
    <w:lvl w:ilvl="3" w:tplc="787E1CE8">
      <w:start w:val="1"/>
      <w:numFmt w:val="bullet"/>
      <w:lvlText w:val=""/>
      <w:lvlJc w:val="left"/>
      <w:pPr>
        <w:ind w:left="2880" w:hanging="360"/>
      </w:pPr>
      <w:rPr>
        <w:rFonts w:ascii="Symbol" w:hAnsi="Symbol" w:hint="default"/>
      </w:rPr>
    </w:lvl>
    <w:lvl w:ilvl="4" w:tplc="38080BD2">
      <w:start w:val="1"/>
      <w:numFmt w:val="bullet"/>
      <w:lvlText w:val="o"/>
      <w:lvlJc w:val="left"/>
      <w:pPr>
        <w:ind w:left="3600" w:hanging="360"/>
      </w:pPr>
      <w:rPr>
        <w:rFonts w:ascii="Courier New" w:hAnsi="Courier New" w:hint="default"/>
      </w:rPr>
    </w:lvl>
    <w:lvl w:ilvl="5" w:tplc="C2FA99B0">
      <w:start w:val="1"/>
      <w:numFmt w:val="bullet"/>
      <w:lvlText w:val=""/>
      <w:lvlJc w:val="left"/>
      <w:pPr>
        <w:ind w:left="4320" w:hanging="360"/>
      </w:pPr>
      <w:rPr>
        <w:rFonts w:ascii="Wingdings" w:hAnsi="Wingdings" w:hint="default"/>
      </w:rPr>
    </w:lvl>
    <w:lvl w:ilvl="6" w:tplc="897A85F2">
      <w:start w:val="1"/>
      <w:numFmt w:val="bullet"/>
      <w:lvlText w:val=""/>
      <w:lvlJc w:val="left"/>
      <w:pPr>
        <w:ind w:left="5040" w:hanging="360"/>
      </w:pPr>
      <w:rPr>
        <w:rFonts w:ascii="Symbol" w:hAnsi="Symbol" w:hint="default"/>
      </w:rPr>
    </w:lvl>
    <w:lvl w:ilvl="7" w:tplc="2400847A">
      <w:start w:val="1"/>
      <w:numFmt w:val="bullet"/>
      <w:lvlText w:val="o"/>
      <w:lvlJc w:val="left"/>
      <w:pPr>
        <w:ind w:left="5760" w:hanging="360"/>
      </w:pPr>
      <w:rPr>
        <w:rFonts w:ascii="Courier New" w:hAnsi="Courier New" w:hint="default"/>
      </w:rPr>
    </w:lvl>
    <w:lvl w:ilvl="8" w:tplc="B2B43BAC">
      <w:start w:val="1"/>
      <w:numFmt w:val="bullet"/>
      <w:lvlText w:val=""/>
      <w:lvlJc w:val="left"/>
      <w:pPr>
        <w:ind w:left="6480" w:hanging="360"/>
      </w:pPr>
      <w:rPr>
        <w:rFonts w:ascii="Wingdings" w:hAnsi="Wingdings" w:hint="default"/>
      </w:rPr>
    </w:lvl>
  </w:abstractNum>
  <w:abstractNum w:abstractNumId="253" w15:restartNumberingAfterBreak="0">
    <w:nsid w:val="4BEAC18D"/>
    <w:multiLevelType w:val="hybridMultilevel"/>
    <w:tmpl w:val="4E687A1E"/>
    <w:lvl w:ilvl="0" w:tplc="76A2AE38">
      <w:start w:val="1"/>
      <w:numFmt w:val="bullet"/>
      <w:lvlText w:val="-"/>
      <w:lvlJc w:val="left"/>
      <w:pPr>
        <w:ind w:left="720" w:hanging="360"/>
      </w:pPr>
      <w:rPr>
        <w:rFonts w:ascii="&quot;Arial Narrow&quot;,sans-serif" w:hAnsi="&quot;Arial Narrow&quot;,sans-serif" w:hint="default"/>
      </w:rPr>
    </w:lvl>
    <w:lvl w:ilvl="1" w:tplc="42F4E764">
      <w:start w:val="1"/>
      <w:numFmt w:val="bullet"/>
      <w:lvlText w:val="o"/>
      <w:lvlJc w:val="left"/>
      <w:pPr>
        <w:ind w:left="1440" w:hanging="360"/>
      </w:pPr>
      <w:rPr>
        <w:rFonts w:ascii="Courier New" w:hAnsi="Courier New" w:hint="default"/>
      </w:rPr>
    </w:lvl>
    <w:lvl w:ilvl="2" w:tplc="70480694">
      <w:start w:val="1"/>
      <w:numFmt w:val="bullet"/>
      <w:lvlText w:val=""/>
      <w:lvlJc w:val="left"/>
      <w:pPr>
        <w:ind w:left="2160" w:hanging="360"/>
      </w:pPr>
      <w:rPr>
        <w:rFonts w:ascii="Wingdings" w:hAnsi="Wingdings" w:hint="default"/>
      </w:rPr>
    </w:lvl>
    <w:lvl w:ilvl="3" w:tplc="B7884B88">
      <w:start w:val="1"/>
      <w:numFmt w:val="bullet"/>
      <w:lvlText w:val=""/>
      <w:lvlJc w:val="left"/>
      <w:pPr>
        <w:ind w:left="2880" w:hanging="360"/>
      </w:pPr>
      <w:rPr>
        <w:rFonts w:ascii="Symbol" w:hAnsi="Symbol" w:hint="default"/>
      </w:rPr>
    </w:lvl>
    <w:lvl w:ilvl="4" w:tplc="F79EF81A">
      <w:start w:val="1"/>
      <w:numFmt w:val="bullet"/>
      <w:lvlText w:val="o"/>
      <w:lvlJc w:val="left"/>
      <w:pPr>
        <w:ind w:left="3600" w:hanging="360"/>
      </w:pPr>
      <w:rPr>
        <w:rFonts w:ascii="Courier New" w:hAnsi="Courier New" w:hint="default"/>
      </w:rPr>
    </w:lvl>
    <w:lvl w:ilvl="5" w:tplc="998046AC">
      <w:start w:val="1"/>
      <w:numFmt w:val="bullet"/>
      <w:lvlText w:val=""/>
      <w:lvlJc w:val="left"/>
      <w:pPr>
        <w:ind w:left="4320" w:hanging="360"/>
      </w:pPr>
      <w:rPr>
        <w:rFonts w:ascii="Wingdings" w:hAnsi="Wingdings" w:hint="default"/>
      </w:rPr>
    </w:lvl>
    <w:lvl w:ilvl="6" w:tplc="9BB8698C">
      <w:start w:val="1"/>
      <w:numFmt w:val="bullet"/>
      <w:lvlText w:val=""/>
      <w:lvlJc w:val="left"/>
      <w:pPr>
        <w:ind w:left="5040" w:hanging="360"/>
      </w:pPr>
      <w:rPr>
        <w:rFonts w:ascii="Symbol" w:hAnsi="Symbol" w:hint="default"/>
      </w:rPr>
    </w:lvl>
    <w:lvl w:ilvl="7" w:tplc="ABB247D0">
      <w:start w:val="1"/>
      <w:numFmt w:val="bullet"/>
      <w:lvlText w:val="o"/>
      <w:lvlJc w:val="left"/>
      <w:pPr>
        <w:ind w:left="5760" w:hanging="360"/>
      </w:pPr>
      <w:rPr>
        <w:rFonts w:ascii="Courier New" w:hAnsi="Courier New" w:hint="default"/>
      </w:rPr>
    </w:lvl>
    <w:lvl w:ilvl="8" w:tplc="6D107932">
      <w:start w:val="1"/>
      <w:numFmt w:val="bullet"/>
      <w:lvlText w:val=""/>
      <w:lvlJc w:val="left"/>
      <w:pPr>
        <w:ind w:left="6480" w:hanging="360"/>
      </w:pPr>
      <w:rPr>
        <w:rFonts w:ascii="Wingdings" w:hAnsi="Wingdings" w:hint="default"/>
      </w:rPr>
    </w:lvl>
  </w:abstractNum>
  <w:abstractNum w:abstractNumId="254" w15:restartNumberingAfterBreak="0">
    <w:nsid w:val="4C1EE2D0"/>
    <w:multiLevelType w:val="hybridMultilevel"/>
    <w:tmpl w:val="3F18F164"/>
    <w:lvl w:ilvl="0" w:tplc="4816FF9C">
      <w:start w:val="4"/>
      <w:numFmt w:val="decimal"/>
      <w:lvlText w:val="%1."/>
      <w:lvlJc w:val="left"/>
      <w:pPr>
        <w:ind w:left="720" w:hanging="360"/>
      </w:pPr>
    </w:lvl>
    <w:lvl w:ilvl="1" w:tplc="962EFBB8">
      <w:start w:val="1"/>
      <w:numFmt w:val="lowerLetter"/>
      <w:lvlText w:val="%2."/>
      <w:lvlJc w:val="left"/>
      <w:pPr>
        <w:ind w:left="1440" w:hanging="360"/>
      </w:pPr>
    </w:lvl>
    <w:lvl w:ilvl="2" w:tplc="667ADB1A">
      <w:start w:val="1"/>
      <w:numFmt w:val="lowerRoman"/>
      <w:lvlText w:val="%3."/>
      <w:lvlJc w:val="right"/>
      <w:pPr>
        <w:ind w:left="2160" w:hanging="180"/>
      </w:pPr>
    </w:lvl>
    <w:lvl w:ilvl="3" w:tplc="FDE868C4">
      <w:start w:val="1"/>
      <w:numFmt w:val="decimal"/>
      <w:lvlText w:val="%4."/>
      <w:lvlJc w:val="left"/>
      <w:pPr>
        <w:ind w:left="2880" w:hanging="360"/>
      </w:pPr>
    </w:lvl>
    <w:lvl w:ilvl="4" w:tplc="C63C8848">
      <w:start w:val="1"/>
      <w:numFmt w:val="lowerLetter"/>
      <w:lvlText w:val="%5."/>
      <w:lvlJc w:val="left"/>
      <w:pPr>
        <w:ind w:left="3600" w:hanging="360"/>
      </w:pPr>
    </w:lvl>
    <w:lvl w:ilvl="5" w:tplc="B268BB04">
      <w:start w:val="1"/>
      <w:numFmt w:val="lowerRoman"/>
      <w:lvlText w:val="%6."/>
      <w:lvlJc w:val="right"/>
      <w:pPr>
        <w:ind w:left="4320" w:hanging="180"/>
      </w:pPr>
    </w:lvl>
    <w:lvl w:ilvl="6" w:tplc="0288818A">
      <w:start w:val="1"/>
      <w:numFmt w:val="decimal"/>
      <w:lvlText w:val="%7."/>
      <w:lvlJc w:val="left"/>
      <w:pPr>
        <w:ind w:left="5040" w:hanging="360"/>
      </w:pPr>
    </w:lvl>
    <w:lvl w:ilvl="7" w:tplc="F2DEE752">
      <w:start w:val="1"/>
      <w:numFmt w:val="lowerLetter"/>
      <w:lvlText w:val="%8."/>
      <w:lvlJc w:val="left"/>
      <w:pPr>
        <w:ind w:left="5760" w:hanging="360"/>
      </w:pPr>
    </w:lvl>
    <w:lvl w:ilvl="8" w:tplc="C8A4CD4E">
      <w:start w:val="1"/>
      <w:numFmt w:val="lowerRoman"/>
      <w:lvlText w:val="%9."/>
      <w:lvlJc w:val="right"/>
      <w:pPr>
        <w:ind w:left="6480" w:hanging="180"/>
      </w:pPr>
    </w:lvl>
  </w:abstractNum>
  <w:abstractNum w:abstractNumId="255" w15:restartNumberingAfterBreak="0">
    <w:nsid w:val="4D335AD4"/>
    <w:multiLevelType w:val="hybridMultilevel"/>
    <w:tmpl w:val="23EED69A"/>
    <w:lvl w:ilvl="0" w:tplc="040C000B">
      <w:start w:val="1"/>
      <w:numFmt w:val="bullet"/>
      <w:lvlText w:val=""/>
      <w:lvlJc w:val="left"/>
      <w:pPr>
        <w:ind w:left="1364" w:hanging="360"/>
      </w:pPr>
      <w:rPr>
        <w:rFonts w:ascii="Wingdings" w:hAnsi="Wingdings" w:hint="default"/>
      </w:rPr>
    </w:lvl>
    <w:lvl w:ilvl="1" w:tplc="040C0019" w:tentative="1">
      <w:start w:val="1"/>
      <w:numFmt w:val="lowerLetter"/>
      <w:lvlText w:val="%2."/>
      <w:lvlJc w:val="left"/>
      <w:pPr>
        <w:ind w:left="2084" w:hanging="360"/>
      </w:pPr>
    </w:lvl>
    <w:lvl w:ilvl="2" w:tplc="040C001B" w:tentative="1">
      <w:start w:val="1"/>
      <w:numFmt w:val="lowerRoman"/>
      <w:lvlText w:val="%3."/>
      <w:lvlJc w:val="right"/>
      <w:pPr>
        <w:ind w:left="2804" w:hanging="180"/>
      </w:pPr>
    </w:lvl>
    <w:lvl w:ilvl="3" w:tplc="040C000F" w:tentative="1">
      <w:start w:val="1"/>
      <w:numFmt w:val="decimal"/>
      <w:lvlText w:val="%4."/>
      <w:lvlJc w:val="left"/>
      <w:pPr>
        <w:ind w:left="3524" w:hanging="360"/>
      </w:pPr>
    </w:lvl>
    <w:lvl w:ilvl="4" w:tplc="040C0019" w:tentative="1">
      <w:start w:val="1"/>
      <w:numFmt w:val="lowerLetter"/>
      <w:lvlText w:val="%5."/>
      <w:lvlJc w:val="left"/>
      <w:pPr>
        <w:ind w:left="4244" w:hanging="360"/>
      </w:pPr>
    </w:lvl>
    <w:lvl w:ilvl="5" w:tplc="040C001B" w:tentative="1">
      <w:start w:val="1"/>
      <w:numFmt w:val="lowerRoman"/>
      <w:lvlText w:val="%6."/>
      <w:lvlJc w:val="right"/>
      <w:pPr>
        <w:ind w:left="4964" w:hanging="180"/>
      </w:pPr>
    </w:lvl>
    <w:lvl w:ilvl="6" w:tplc="040C000F" w:tentative="1">
      <w:start w:val="1"/>
      <w:numFmt w:val="decimal"/>
      <w:lvlText w:val="%7."/>
      <w:lvlJc w:val="left"/>
      <w:pPr>
        <w:ind w:left="5684" w:hanging="360"/>
      </w:pPr>
    </w:lvl>
    <w:lvl w:ilvl="7" w:tplc="040C0019" w:tentative="1">
      <w:start w:val="1"/>
      <w:numFmt w:val="lowerLetter"/>
      <w:lvlText w:val="%8."/>
      <w:lvlJc w:val="left"/>
      <w:pPr>
        <w:ind w:left="6404" w:hanging="360"/>
      </w:pPr>
    </w:lvl>
    <w:lvl w:ilvl="8" w:tplc="040C001B" w:tentative="1">
      <w:start w:val="1"/>
      <w:numFmt w:val="lowerRoman"/>
      <w:lvlText w:val="%9."/>
      <w:lvlJc w:val="right"/>
      <w:pPr>
        <w:ind w:left="7124" w:hanging="180"/>
      </w:pPr>
    </w:lvl>
  </w:abstractNum>
  <w:abstractNum w:abstractNumId="256" w15:restartNumberingAfterBreak="0">
    <w:nsid w:val="4DB6ED62"/>
    <w:multiLevelType w:val="hybridMultilevel"/>
    <w:tmpl w:val="4D2E443E"/>
    <w:lvl w:ilvl="0" w:tplc="82407468">
      <w:start w:val="1"/>
      <w:numFmt w:val="bullet"/>
      <w:lvlText w:val="-"/>
      <w:lvlJc w:val="left"/>
      <w:pPr>
        <w:ind w:left="720" w:hanging="360"/>
      </w:pPr>
      <w:rPr>
        <w:rFonts w:ascii="Calibri" w:hAnsi="Calibri" w:hint="default"/>
      </w:rPr>
    </w:lvl>
    <w:lvl w:ilvl="1" w:tplc="533CA47C">
      <w:start w:val="1"/>
      <w:numFmt w:val="bullet"/>
      <w:lvlText w:val="o"/>
      <w:lvlJc w:val="left"/>
      <w:pPr>
        <w:ind w:left="1440" w:hanging="360"/>
      </w:pPr>
      <w:rPr>
        <w:rFonts w:ascii="Courier New" w:hAnsi="Courier New" w:hint="default"/>
      </w:rPr>
    </w:lvl>
    <w:lvl w:ilvl="2" w:tplc="A05A4592">
      <w:start w:val="1"/>
      <w:numFmt w:val="bullet"/>
      <w:lvlText w:val=""/>
      <w:lvlJc w:val="left"/>
      <w:pPr>
        <w:ind w:left="2160" w:hanging="360"/>
      </w:pPr>
      <w:rPr>
        <w:rFonts w:ascii="Wingdings" w:hAnsi="Wingdings" w:hint="default"/>
      </w:rPr>
    </w:lvl>
    <w:lvl w:ilvl="3" w:tplc="74C87C4E">
      <w:start w:val="1"/>
      <w:numFmt w:val="bullet"/>
      <w:lvlText w:val=""/>
      <w:lvlJc w:val="left"/>
      <w:pPr>
        <w:ind w:left="2880" w:hanging="360"/>
      </w:pPr>
      <w:rPr>
        <w:rFonts w:ascii="Symbol" w:hAnsi="Symbol" w:hint="default"/>
      </w:rPr>
    </w:lvl>
    <w:lvl w:ilvl="4" w:tplc="1BCCD798">
      <w:start w:val="1"/>
      <w:numFmt w:val="bullet"/>
      <w:lvlText w:val="o"/>
      <w:lvlJc w:val="left"/>
      <w:pPr>
        <w:ind w:left="3600" w:hanging="360"/>
      </w:pPr>
      <w:rPr>
        <w:rFonts w:ascii="Courier New" w:hAnsi="Courier New" w:hint="default"/>
      </w:rPr>
    </w:lvl>
    <w:lvl w:ilvl="5" w:tplc="81702DEE">
      <w:start w:val="1"/>
      <w:numFmt w:val="bullet"/>
      <w:lvlText w:val=""/>
      <w:lvlJc w:val="left"/>
      <w:pPr>
        <w:ind w:left="4320" w:hanging="360"/>
      </w:pPr>
      <w:rPr>
        <w:rFonts w:ascii="Wingdings" w:hAnsi="Wingdings" w:hint="default"/>
      </w:rPr>
    </w:lvl>
    <w:lvl w:ilvl="6" w:tplc="7C8A15EE">
      <w:start w:val="1"/>
      <w:numFmt w:val="bullet"/>
      <w:lvlText w:val=""/>
      <w:lvlJc w:val="left"/>
      <w:pPr>
        <w:ind w:left="5040" w:hanging="360"/>
      </w:pPr>
      <w:rPr>
        <w:rFonts w:ascii="Symbol" w:hAnsi="Symbol" w:hint="default"/>
      </w:rPr>
    </w:lvl>
    <w:lvl w:ilvl="7" w:tplc="C90EB9FE">
      <w:start w:val="1"/>
      <w:numFmt w:val="bullet"/>
      <w:lvlText w:val="o"/>
      <w:lvlJc w:val="left"/>
      <w:pPr>
        <w:ind w:left="5760" w:hanging="360"/>
      </w:pPr>
      <w:rPr>
        <w:rFonts w:ascii="Courier New" w:hAnsi="Courier New" w:hint="default"/>
      </w:rPr>
    </w:lvl>
    <w:lvl w:ilvl="8" w:tplc="F73A0C2C">
      <w:start w:val="1"/>
      <w:numFmt w:val="bullet"/>
      <w:lvlText w:val=""/>
      <w:lvlJc w:val="left"/>
      <w:pPr>
        <w:ind w:left="6480" w:hanging="360"/>
      </w:pPr>
      <w:rPr>
        <w:rFonts w:ascii="Wingdings" w:hAnsi="Wingdings" w:hint="default"/>
      </w:rPr>
    </w:lvl>
  </w:abstractNum>
  <w:abstractNum w:abstractNumId="257" w15:restartNumberingAfterBreak="0">
    <w:nsid w:val="4DBD3CC2"/>
    <w:multiLevelType w:val="hybridMultilevel"/>
    <w:tmpl w:val="07D6036A"/>
    <w:lvl w:ilvl="0" w:tplc="65A4BE86">
      <w:start w:val="1"/>
      <w:numFmt w:val="bullet"/>
      <w:lvlText w:val="-"/>
      <w:lvlJc w:val="left"/>
      <w:pPr>
        <w:ind w:left="720" w:hanging="360"/>
      </w:pPr>
      <w:rPr>
        <w:rFonts w:ascii="Symbol" w:hAnsi="Symbol" w:hint="default"/>
      </w:rPr>
    </w:lvl>
    <w:lvl w:ilvl="1" w:tplc="D5580E36">
      <w:start w:val="1"/>
      <w:numFmt w:val="bullet"/>
      <w:lvlText w:val="o"/>
      <w:lvlJc w:val="left"/>
      <w:pPr>
        <w:ind w:left="1440" w:hanging="360"/>
      </w:pPr>
      <w:rPr>
        <w:rFonts w:ascii="Courier New" w:hAnsi="Courier New" w:hint="default"/>
      </w:rPr>
    </w:lvl>
    <w:lvl w:ilvl="2" w:tplc="7C925DDC">
      <w:start w:val="1"/>
      <w:numFmt w:val="bullet"/>
      <w:lvlText w:val=""/>
      <w:lvlJc w:val="left"/>
      <w:pPr>
        <w:ind w:left="2160" w:hanging="360"/>
      </w:pPr>
      <w:rPr>
        <w:rFonts w:ascii="Wingdings" w:hAnsi="Wingdings" w:hint="default"/>
      </w:rPr>
    </w:lvl>
    <w:lvl w:ilvl="3" w:tplc="28F46484">
      <w:start w:val="1"/>
      <w:numFmt w:val="bullet"/>
      <w:lvlText w:val=""/>
      <w:lvlJc w:val="left"/>
      <w:pPr>
        <w:ind w:left="2880" w:hanging="360"/>
      </w:pPr>
      <w:rPr>
        <w:rFonts w:ascii="Symbol" w:hAnsi="Symbol" w:hint="default"/>
      </w:rPr>
    </w:lvl>
    <w:lvl w:ilvl="4" w:tplc="8E6C4A6C">
      <w:start w:val="1"/>
      <w:numFmt w:val="bullet"/>
      <w:lvlText w:val="o"/>
      <w:lvlJc w:val="left"/>
      <w:pPr>
        <w:ind w:left="3600" w:hanging="360"/>
      </w:pPr>
      <w:rPr>
        <w:rFonts w:ascii="Courier New" w:hAnsi="Courier New" w:hint="default"/>
      </w:rPr>
    </w:lvl>
    <w:lvl w:ilvl="5" w:tplc="5FBACD7E">
      <w:start w:val="1"/>
      <w:numFmt w:val="bullet"/>
      <w:lvlText w:val=""/>
      <w:lvlJc w:val="left"/>
      <w:pPr>
        <w:ind w:left="4320" w:hanging="360"/>
      </w:pPr>
      <w:rPr>
        <w:rFonts w:ascii="Wingdings" w:hAnsi="Wingdings" w:hint="default"/>
      </w:rPr>
    </w:lvl>
    <w:lvl w:ilvl="6" w:tplc="D36688E2">
      <w:start w:val="1"/>
      <w:numFmt w:val="bullet"/>
      <w:lvlText w:val=""/>
      <w:lvlJc w:val="left"/>
      <w:pPr>
        <w:ind w:left="5040" w:hanging="360"/>
      </w:pPr>
      <w:rPr>
        <w:rFonts w:ascii="Symbol" w:hAnsi="Symbol" w:hint="default"/>
      </w:rPr>
    </w:lvl>
    <w:lvl w:ilvl="7" w:tplc="DF4C04BA">
      <w:start w:val="1"/>
      <w:numFmt w:val="bullet"/>
      <w:lvlText w:val="o"/>
      <w:lvlJc w:val="left"/>
      <w:pPr>
        <w:ind w:left="5760" w:hanging="360"/>
      </w:pPr>
      <w:rPr>
        <w:rFonts w:ascii="Courier New" w:hAnsi="Courier New" w:hint="default"/>
      </w:rPr>
    </w:lvl>
    <w:lvl w:ilvl="8" w:tplc="9CB8E0FA">
      <w:start w:val="1"/>
      <w:numFmt w:val="bullet"/>
      <w:lvlText w:val=""/>
      <w:lvlJc w:val="left"/>
      <w:pPr>
        <w:ind w:left="6480" w:hanging="360"/>
      </w:pPr>
      <w:rPr>
        <w:rFonts w:ascii="Wingdings" w:hAnsi="Wingdings" w:hint="default"/>
      </w:rPr>
    </w:lvl>
  </w:abstractNum>
  <w:abstractNum w:abstractNumId="258" w15:restartNumberingAfterBreak="0">
    <w:nsid w:val="4DC4ABA2"/>
    <w:multiLevelType w:val="hybridMultilevel"/>
    <w:tmpl w:val="8B6ACEC0"/>
    <w:lvl w:ilvl="0" w:tplc="3A02E6E4">
      <w:start w:val="1"/>
      <w:numFmt w:val="bullet"/>
      <w:lvlText w:val="ü"/>
      <w:lvlJc w:val="left"/>
      <w:pPr>
        <w:ind w:left="720" w:hanging="360"/>
      </w:pPr>
      <w:rPr>
        <w:rFonts w:ascii="&quot;Arial Narrow&quot;, sans-serif" w:hAnsi="&quot;Arial Narrow&quot;, sans-serif" w:hint="default"/>
      </w:rPr>
    </w:lvl>
    <w:lvl w:ilvl="1" w:tplc="78CCC286">
      <w:start w:val="1"/>
      <w:numFmt w:val="bullet"/>
      <w:lvlText w:val="o"/>
      <w:lvlJc w:val="left"/>
      <w:pPr>
        <w:ind w:left="1440" w:hanging="360"/>
      </w:pPr>
      <w:rPr>
        <w:rFonts w:ascii="Courier New" w:hAnsi="Courier New" w:hint="default"/>
      </w:rPr>
    </w:lvl>
    <w:lvl w:ilvl="2" w:tplc="38CAECA6">
      <w:start w:val="1"/>
      <w:numFmt w:val="bullet"/>
      <w:lvlText w:val=""/>
      <w:lvlJc w:val="left"/>
      <w:pPr>
        <w:ind w:left="2160" w:hanging="360"/>
      </w:pPr>
      <w:rPr>
        <w:rFonts w:ascii="Wingdings" w:hAnsi="Wingdings" w:hint="default"/>
      </w:rPr>
    </w:lvl>
    <w:lvl w:ilvl="3" w:tplc="4E7AF268">
      <w:start w:val="1"/>
      <w:numFmt w:val="bullet"/>
      <w:lvlText w:val=""/>
      <w:lvlJc w:val="left"/>
      <w:pPr>
        <w:ind w:left="2880" w:hanging="360"/>
      </w:pPr>
      <w:rPr>
        <w:rFonts w:ascii="Symbol" w:hAnsi="Symbol" w:hint="default"/>
      </w:rPr>
    </w:lvl>
    <w:lvl w:ilvl="4" w:tplc="05120366">
      <w:start w:val="1"/>
      <w:numFmt w:val="bullet"/>
      <w:lvlText w:val="o"/>
      <w:lvlJc w:val="left"/>
      <w:pPr>
        <w:ind w:left="3600" w:hanging="360"/>
      </w:pPr>
      <w:rPr>
        <w:rFonts w:ascii="Courier New" w:hAnsi="Courier New" w:hint="default"/>
      </w:rPr>
    </w:lvl>
    <w:lvl w:ilvl="5" w:tplc="B420A464">
      <w:start w:val="1"/>
      <w:numFmt w:val="bullet"/>
      <w:lvlText w:val=""/>
      <w:lvlJc w:val="left"/>
      <w:pPr>
        <w:ind w:left="4320" w:hanging="360"/>
      </w:pPr>
      <w:rPr>
        <w:rFonts w:ascii="Wingdings" w:hAnsi="Wingdings" w:hint="default"/>
      </w:rPr>
    </w:lvl>
    <w:lvl w:ilvl="6" w:tplc="1324C53A">
      <w:start w:val="1"/>
      <w:numFmt w:val="bullet"/>
      <w:lvlText w:val=""/>
      <w:lvlJc w:val="left"/>
      <w:pPr>
        <w:ind w:left="5040" w:hanging="360"/>
      </w:pPr>
      <w:rPr>
        <w:rFonts w:ascii="Symbol" w:hAnsi="Symbol" w:hint="default"/>
      </w:rPr>
    </w:lvl>
    <w:lvl w:ilvl="7" w:tplc="B60A4ECE">
      <w:start w:val="1"/>
      <w:numFmt w:val="bullet"/>
      <w:lvlText w:val="o"/>
      <w:lvlJc w:val="left"/>
      <w:pPr>
        <w:ind w:left="5760" w:hanging="360"/>
      </w:pPr>
      <w:rPr>
        <w:rFonts w:ascii="Courier New" w:hAnsi="Courier New" w:hint="default"/>
      </w:rPr>
    </w:lvl>
    <w:lvl w:ilvl="8" w:tplc="9FAAE1E6">
      <w:start w:val="1"/>
      <w:numFmt w:val="bullet"/>
      <w:lvlText w:val=""/>
      <w:lvlJc w:val="left"/>
      <w:pPr>
        <w:ind w:left="6480" w:hanging="360"/>
      </w:pPr>
      <w:rPr>
        <w:rFonts w:ascii="Wingdings" w:hAnsi="Wingdings" w:hint="default"/>
      </w:rPr>
    </w:lvl>
  </w:abstractNum>
  <w:abstractNum w:abstractNumId="259" w15:restartNumberingAfterBreak="0">
    <w:nsid w:val="4DC962AD"/>
    <w:multiLevelType w:val="hybridMultilevel"/>
    <w:tmpl w:val="00484102"/>
    <w:lvl w:ilvl="0" w:tplc="759085B8">
      <w:start w:val="1"/>
      <w:numFmt w:val="bullet"/>
      <w:lvlText w:val="§"/>
      <w:lvlJc w:val="left"/>
      <w:pPr>
        <w:ind w:left="720" w:hanging="360"/>
      </w:pPr>
      <w:rPr>
        <w:rFonts w:ascii="Wingdings" w:hAnsi="Wingdings" w:hint="default"/>
      </w:rPr>
    </w:lvl>
    <w:lvl w:ilvl="1" w:tplc="42FACA58">
      <w:start w:val="1"/>
      <w:numFmt w:val="bullet"/>
      <w:lvlText w:val="o"/>
      <w:lvlJc w:val="left"/>
      <w:pPr>
        <w:ind w:left="1440" w:hanging="360"/>
      </w:pPr>
      <w:rPr>
        <w:rFonts w:ascii="Courier New" w:hAnsi="Courier New" w:hint="default"/>
      </w:rPr>
    </w:lvl>
    <w:lvl w:ilvl="2" w:tplc="0C3CDFCE">
      <w:start w:val="1"/>
      <w:numFmt w:val="bullet"/>
      <w:lvlText w:val=""/>
      <w:lvlJc w:val="left"/>
      <w:pPr>
        <w:ind w:left="2160" w:hanging="360"/>
      </w:pPr>
      <w:rPr>
        <w:rFonts w:ascii="Wingdings" w:hAnsi="Wingdings" w:hint="default"/>
      </w:rPr>
    </w:lvl>
    <w:lvl w:ilvl="3" w:tplc="784C9882">
      <w:start w:val="1"/>
      <w:numFmt w:val="bullet"/>
      <w:lvlText w:val=""/>
      <w:lvlJc w:val="left"/>
      <w:pPr>
        <w:ind w:left="2880" w:hanging="360"/>
      </w:pPr>
      <w:rPr>
        <w:rFonts w:ascii="Symbol" w:hAnsi="Symbol" w:hint="default"/>
      </w:rPr>
    </w:lvl>
    <w:lvl w:ilvl="4" w:tplc="52C48CEA">
      <w:start w:val="1"/>
      <w:numFmt w:val="bullet"/>
      <w:lvlText w:val="o"/>
      <w:lvlJc w:val="left"/>
      <w:pPr>
        <w:ind w:left="3600" w:hanging="360"/>
      </w:pPr>
      <w:rPr>
        <w:rFonts w:ascii="Courier New" w:hAnsi="Courier New" w:hint="default"/>
      </w:rPr>
    </w:lvl>
    <w:lvl w:ilvl="5" w:tplc="7D8E30EA">
      <w:start w:val="1"/>
      <w:numFmt w:val="bullet"/>
      <w:lvlText w:val=""/>
      <w:lvlJc w:val="left"/>
      <w:pPr>
        <w:ind w:left="4320" w:hanging="360"/>
      </w:pPr>
      <w:rPr>
        <w:rFonts w:ascii="Wingdings" w:hAnsi="Wingdings" w:hint="default"/>
      </w:rPr>
    </w:lvl>
    <w:lvl w:ilvl="6" w:tplc="DB2E2614">
      <w:start w:val="1"/>
      <w:numFmt w:val="bullet"/>
      <w:lvlText w:val=""/>
      <w:lvlJc w:val="left"/>
      <w:pPr>
        <w:ind w:left="5040" w:hanging="360"/>
      </w:pPr>
      <w:rPr>
        <w:rFonts w:ascii="Symbol" w:hAnsi="Symbol" w:hint="default"/>
      </w:rPr>
    </w:lvl>
    <w:lvl w:ilvl="7" w:tplc="51C66F16">
      <w:start w:val="1"/>
      <w:numFmt w:val="bullet"/>
      <w:lvlText w:val="o"/>
      <w:lvlJc w:val="left"/>
      <w:pPr>
        <w:ind w:left="5760" w:hanging="360"/>
      </w:pPr>
      <w:rPr>
        <w:rFonts w:ascii="Courier New" w:hAnsi="Courier New" w:hint="default"/>
      </w:rPr>
    </w:lvl>
    <w:lvl w:ilvl="8" w:tplc="FF7E1CB4">
      <w:start w:val="1"/>
      <w:numFmt w:val="bullet"/>
      <w:lvlText w:val=""/>
      <w:lvlJc w:val="left"/>
      <w:pPr>
        <w:ind w:left="6480" w:hanging="360"/>
      </w:pPr>
      <w:rPr>
        <w:rFonts w:ascii="Wingdings" w:hAnsi="Wingdings" w:hint="default"/>
      </w:rPr>
    </w:lvl>
  </w:abstractNum>
  <w:abstractNum w:abstractNumId="260" w15:restartNumberingAfterBreak="0">
    <w:nsid w:val="4E099067"/>
    <w:multiLevelType w:val="hybridMultilevel"/>
    <w:tmpl w:val="EC262750"/>
    <w:lvl w:ilvl="0" w:tplc="82D45F16">
      <w:start w:val="1"/>
      <w:numFmt w:val="bullet"/>
      <w:lvlText w:val="-"/>
      <w:lvlJc w:val="left"/>
      <w:pPr>
        <w:ind w:left="720" w:hanging="360"/>
      </w:pPr>
      <w:rPr>
        <w:rFonts w:ascii="Symbol" w:hAnsi="Symbol" w:hint="default"/>
      </w:rPr>
    </w:lvl>
    <w:lvl w:ilvl="1" w:tplc="5762C120">
      <w:start w:val="1"/>
      <w:numFmt w:val="bullet"/>
      <w:lvlText w:val="o"/>
      <w:lvlJc w:val="left"/>
      <w:pPr>
        <w:ind w:left="1440" w:hanging="360"/>
      </w:pPr>
      <w:rPr>
        <w:rFonts w:ascii="Courier New" w:hAnsi="Courier New" w:hint="default"/>
      </w:rPr>
    </w:lvl>
    <w:lvl w:ilvl="2" w:tplc="922C3E62">
      <w:start w:val="1"/>
      <w:numFmt w:val="bullet"/>
      <w:lvlText w:val=""/>
      <w:lvlJc w:val="left"/>
      <w:pPr>
        <w:ind w:left="2160" w:hanging="360"/>
      </w:pPr>
      <w:rPr>
        <w:rFonts w:ascii="Wingdings" w:hAnsi="Wingdings" w:hint="default"/>
      </w:rPr>
    </w:lvl>
    <w:lvl w:ilvl="3" w:tplc="8118D7D8">
      <w:start w:val="1"/>
      <w:numFmt w:val="bullet"/>
      <w:lvlText w:val=""/>
      <w:lvlJc w:val="left"/>
      <w:pPr>
        <w:ind w:left="2880" w:hanging="360"/>
      </w:pPr>
      <w:rPr>
        <w:rFonts w:ascii="Symbol" w:hAnsi="Symbol" w:hint="default"/>
      </w:rPr>
    </w:lvl>
    <w:lvl w:ilvl="4" w:tplc="2A1CBD44">
      <w:start w:val="1"/>
      <w:numFmt w:val="bullet"/>
      <w:lvlText w:val="o"/>
      <w:lvlJc w:val="left"/>
      <w:pPr>
        <w:ind w:left="3600" w:hanging="360"/>
      </w:pPr>
      <w:rPr>
        <w:rFonts w:ascii="Courier New" w:hAnsi="Courier New" w:hint="default"/>
      </w:rPr>
    </w:lvl>
    <w:lvl w:ilvl="5" w:tplc="7EFC1D06">
      <w:start w:val="1"/>
      <w:numFmt w:val="bullet"/>
      <w:lvlText w:val=""/>
      <w:lvlJc w:val="left"/>
      <w:pPr>
        <w:ind w:left="4320" w:hanging="360"/>
      </w:pPr>
      <w:rPr>
        <w:rFonts w:ascii="Wingdings" w:hAnsi="Wingdings" w:hint="default"/>
      </w:rPr>
    </w:lvl>
    <w:lvl w:ilvl="6" w:tplc="CB7AA966">
      <w:start w:val="1"/>
      <w:numFmt w:val="bullet"/>
      <w:lvlText w:val=""/>
      <w:lvlJc w:val="left"/>
      <w:pPr>
        <w:ind w:left="5040" w:hanging="360"/>
      </w:pPr>
      <w:rPr>
        <w:rFonts w:ascii="Symbol" w:hAnsi="Symbol" w:hint="default"/>
      </w:rPr>
    </w:lvl>
    <w:lvl w:ilvl="7" w:tplc="3DBCE10A">
      <w:start w:val="1"/>
      <w:numFmt w:val="bullet"/>
      <w:lvlText w:val="o"/>
      <w:lvlJc w:val="left"/>
      <w:pPr>
        <w:ind w:left="5760" w:hanging="360"/>
      </w:pPr>
      <w:rPr>
        <w:rFonts w:ascii="Courier New" w:hAnsi="Courier New" w:hint="default"/>
      </w:rPr>
    </w:lvl>
    <w:lvl w:ilvl="8" w:tplc="E98EAF02">
      <w:start w:val="1"/>
      <w:numFmt w:val="bullet"/>
      <w:lvlText w:val=""/>
      <w:lvlJc w:val="left"/>
      <w:pPr>
        <w:ind w:left="6480" w:hanging="360"/>
      </w:pPr>
      <w:rPr>
        <w:rFonts w:ascii="Wingdings" w:hAnsi="Wingdings" w:hint="default"/>
      </w:rPr>
    </w:lvl>
  </w:abstractNum>
  <w:abstractNum w:abstractNumId="261" w15:restartNumberingAfterBreak="0">
    <w:nsid w:val="4E17DF19"/>
    <w:multiLevelType w:val="hybridMultilevel"/>
    <w:tmpl w:val="55F62584"/>
    <w:lvl w:ilvl="0" w:tplc="A420FED8">
      <w:start w:val="19"/>
      <w:numFmt w:val="decimal"/>
      <w:lvlText w:val="%1."/>
      <w:lvlJc w:val="left"/>
      <w:pPr>
        <w:ind w:left="720" w:hanging="360"/>
      </w:pPr>
    </w:lvl>
    <w:lvl w:ilvl="1" w:tplc="6F2AFAF4">
      <w:start w:val="1"/>
      <w:numFmt w:val="lowerLetter"/>
      <w:lvlText w:val="%2."/>
      <w:lvlJc w:val="left"/>
      <w:pPr>
        <w:ind w:left="1440" w:hanging="360"/>
      </w:pPr>
    </w:lvl>
    <w:lvl w:ilvl="2" w:tplc="0728F642">
      <w:start w:val="1"/>
      <w:numFmt w:val="lowerRoman"/>
      <w:lvlText w:val="%3."/>
      <w:lvlJc w:val="right"/>
      <w:pPr>
        <w:ind w:left="2160" w:hanging="180"/>
      </w:pPr>
    </w:lvl>
    <w:lvl w:ilvl="3" w:tplc="EC82D3B2">
      <w:start w:val="1"/>
      <w:numFmt w:val="decimal"/>
      <w:lvlText w:val="%4."/>
      <w:lvlJc w:val="left"/>
      <w:pPr>
        <w:ind w:left="2880" w:hanging="360"/>
      </w:pPr>
    </w:lvl>
    <w:lvl w:ilvl="4" w:tplc="D0E8EDD0">
      <w:start w:val="1"/>
      <w:numFmt w:val="lowerLetter"/>
      <w:lvlText w:val="%5."/>
      <w:lvlJc w:val="left"/>
      <w:pPr>
        <w:ind w:left="3600" w:hanging="360"/>
      </w:pPr>
    </w:lvl>
    <w:lvl w:ilvl="5" w:tplc="C4849866">
      <w:start w:val="1"/>
      <w:numFmt w:val="lowerRoman"/>
      <w:lvlText w:val="%6."/>
      <w:lvlJc w:val="right"/>
      <w:pPr>
        <w:ind w:left="4320" w:hanging="180"/>
      </w:pPr>
    </w:lvl>
    <w:lvl w:ilvl="6" w:tplc="EEEECEF6">
      <w:start w:val="1"/>
      <w:numFmt w:val="decimal"/>
      <w:lvlText w:val="%7."/>
      <w:lvlJc w:val="left"/>
      <w:pPr>
        <w:ind w:left="5040" w:hanging="360"/>
      </w:pPr>
    </w:lvl>
    <w:lvl w:ilvl="7" w:tplc="54C8D04E">
      <w:start w:val="1"/>
      <w:numFmt w:val="lowerLetter"/>
      <w:lvlText w:val="%8."/>
      <w:lvlJc w:val="left"/>
      <w:pPr>
        <w:ind w:left="5760" w:hanging="360"/>
      </w:pPr>
    </w:lvl>
    <w:lvl w:ilvl="8" w:tplc="F70AEDD2">
      <w:start w:val="1"/>
      <w:numFmt w:val="lowerRoman"/>
      <w:lvlText w:val="%9."/>
      <w:lvlJc w:val="right"/>
      <w:pPr>
        <w:ind w:left="6480" w:hanging="180"/>
      </w:pPr>
    </w:lvl>
  </w:abstractNum>
  <w:abstractNum w:abstractNumId="262" w15:restartNumberingAfterBreak="0">
    <w:nsid w:val="4E247FF1"/>
    <w:multiLevelType w:val="hybridMultilevel"/>
    <w:tmpl w:val="75BC0912"/>
    <w:lvl w:ilvl="0" w:tplc="53ECD7C6">
      <w:start w:val="1"/>
      <w:numFmt w:val="bullet"/>
      <w:lvlText w:val="-"/>
      <w:lvlJc w:val="left"/>
      <w:pPr>
        <w:ind w:left="720" w:hanging="360"/>
      </w:pPr>
      <w:rPr>
        <w:rFonts w:ascii="&quot;Abadi&quot;,sans-serif" w:hAnsi="&quot;Abadi&quot;,sans-serif" w:hint="default"/>
      </w:rPr>
    </w:lvl>
    <w:lvl w:ilvl="1" w:tplc="50401920">
      <w:start w:val="1"/>
      <w:numFmt w:val="bullet"/>
      <w:lvlText w:val="o"/>
      <w:lvlJc w:val="left"/>
      <w:pPr>
        <w:ind w:left="1440" w:hanging="360"/>
      </w:pPr>
      <w:rPr>
        <w:rFonts w:ascii="Courier New" w:hAnsi="Courier New" w:hint="default"/>
      </w:rPr>
    </w:lvl>
    <w:lvl w:ilvl="2" w:tplc="2754163E">
      <w:start w:val="1"/>
      <w:numFmt w:val="bullet"/>
      <w:lvlText w:val=""/>
      <w:lvlJc w:val="left"/>
      <w:pPr>
        <w:ind w:left="2160" w:hanging="360"/>
      </w:pPr>
      <w:rPr>
        <w:rFonts w:ascii="Wingdings" w:hAnsi="Wingdings" w:hint="default"/>
      </w:rPr>
    </w:lvl>
    <w:lvl w:ilvl="3" w:tplc="A97EDC86">
      <w:start w:val="1"/>
      <w:numFmt w:val="bullet"/>
      <w:lvlText w:val=""/>
      <w:lvlJc w:val="left"/>
      <w:pPr>
        <w:ind w:left="2880" w:hanging="360"/>
      </w:pPr>
      <w:rPr>
        <w:rFonts w:ascii="Symbol" w:hAnsi="Symbol" w:hint="default"/>
      </w:rPr>
    </w:lvl>
    <w:lvl w:ilvl="4" w:tplc="8752BFDA">
      <w:start w:val="1"/>
      <w:numFmt w:val="bullet"/>
      <w:lvlText w:val="o"/>
      <w:lvlJc w:val="left"/>
      <w:pPr>
        <w:ind w:left="3600" w:hanging="360"/>
      </w:pPr>
      <w:rPr>
        <w:rFonts w:ascii="Courier New" w:hAnsi="Courier New" w:hint="default"/>
      </w:rPr>
    </w:lvl>
    <w:lvl w:ilvl="5" w:tplc="91D40F6A">
      <w:start w:val="1"/>
      <w:numFmt w:val="bullet"/>
      <w:lvlText w:val=""/>
      <w:lvlJc w:val="left"/>
      <w:pPr>
        <w:ind w:left="4320" w:hanging="360"/>
      </w:pPr>
      <w:rPr>
        <w:rFonts w:ascii="Wingdings" w:hAnsi="Wingdings" w:hint="default"/>
      </w:rPr>
    </w:lvl>
    <w:lvl w:ilvl="6" w:tplc="96164E1E">
      <w:start w:val="1"/>
      <w:numFmt w:val="bullet"/>
      <w:lvlText w:val=""/>
      <w:lvlJc w:val="left"/>
      <w:pPr>
        <w:ind w:left="5040" w:hanging="360"/>
      </w:pPr>
      <w:rPr>
        <w:rFonts w:ascii="Symbol" w:hAnsi="Symbol" w:hint="default"/>
      </w:rPr>
    </w:lvl>
    <w:lvl w:ilvl="7" w:tplc="3EA0D7B0">
      <w:start w:val="1"/>
      <w:numFmt w:val="bullet"/>
      <w:lvlText w:val="o"/>
      <w:lvlJc w:val="left"/>
      <w:pPr>
        <w:ind w:left="5760" w:hanging="360"/>
      </w:pPr>
      <w:rPr>
        <w:rFonts w:ascii="Courier New" w:hAnsi="Courier New" w:hint="default"/>
      </w:rPr>
    </w:lvl>
    <w:lvl w:ilvl="8" w:tplc="2C66AD02">
      <w:start w:val="1"/>
      <w:numFmt w:val="bullet"/>
      <w:lvlText w:val=""/>
      <w:lvlJc w:val="left"/>
      <w:pPr>
        <w:ind w:left="6480" w:hanging="360"/>
      </w:pPr>
      <w:rPr>
        <w:rFonts w:ascii="Wingdings" w:hAnsi="Wingdings" w:hint="default"/>
      </w:rPr>
    </w:lvl>
  </w:abstractNum>
  <w:abstractNum w:abstractNumId="263" w15:restartNumberingAfterBreak="0">
    <w:nsid w:val="4E2AD634"/>
    <w:multiLevelType w:val="hybridMultilevel"/>
    <w:tmpl w:val="4AF899C8"/>
    <w:lvl w:ilvl="0" w:tplc="1518B4D4">
      <w:start w:val="1"/>
      <w:numFmt w:val="bullet"/>
      <w:lvlText w:val="ü"/>
      <w:lvlJc w:val="left"/>
      <w:pPr>
        <w:ind w:left="720" w:hanging="360"/>
      </w:pPr>
      <w:rPr>
        <w:rFonts w:ascii="Wingdings" w:hAnsi="Wingdings" w:hint="default"/>
      </w:rPr>
    </w:lvl>
    <w:lvl w:ilvl="1" w:tplc="D9B8F542">
      <w:start w:val="1"/>
      <w:numFmt w:val="bullet"/>
      <w:lvlText w:val="o"/>
      <w:lvlJc w:val="left"/>
      <w:pPr>
        <w:ind w:left="1440" w:hanging="360"/>
      </w:pPr>
      <w:rPr>
        <w:rFonts w:ascii="Courier New" w:hAnsi="Courier New" w:hint="default"/>
      </w:rPr>
    </w:lvl>
    <w:lvl w:ilvl="2" w:tplc="7960B5BA">
      <w:start w:val="1"/>
      <w:numFmt w:val="bullet"/>
      <w:lvlText w:val=""/>
      <w:lvlJc w:val="left"/>
      <w:pPr>
        <w:ind w:left="2160" w:hanging="360"/>
      </w:pPr>
      <w:rPr>
        <w:rFonts w:ascii="Wingdings" w:hAnsi="Wingdings" w:hint="default"/>
      </w:rPr>
    </w:lvl>
    <w:lvl w:ilvl="3" w:tplc="33268F00">
      <w:start w:val="1"/>
      <w:numFmt w:val="bullet"/>
      <w:lvlText w:val=""/>
      <w:lvlJc w:val="left"/>
      <w:pPr>
        <w:ind w:left="2880" w:hanging="360"/>
      </w:pPr>
      <w:rPr>
        <w:rFonts w:ascii="Symbol" w:hAnsi="Symbol" w:hint="default"/>
      </w:rPr>
    </w:lvl>
    <w:lvl w:ilvl="4" w:tplc="5BAE854A">
      <w:start w:val="1"/>
      <w:numFmt w:val="bullet"/>
      <w:lvlText w:val="o"/>
      <w:lvlJc w:val="left"/>
      <w:pPr>
        <w:ind w:left="3600" w:hanging="360"/>
      </w:pPr>
      <w:rPr>
        <w:rFonts w:ascii="Courier New" w:hAnsi="Courier New" w:hint="default"/>
      </w:rPr>
    </w:lvl>
    <w:lvl w:ilvl="5" w:tplc="CE7E4B34">
      <w:start w:val="1"/>
      <w:numFmt w:val="bullet"/>
      <w:lvlText w:val=""/>
      <w:lvlJc w:val="left"/>
      <w:pPr>
        <w:ind w:left="4320" w:hanging="360"/>
      </w:pPr>
      <w:rPr>
        <w:rFonts w:ascii="Wingdings" w:hAnsi="Wingdings" w:hint="default"/>
      </w:rPr>
    </w:lvl>
    <w:lvl w:ilvl="6" w:tplc="746CBE86">
      <w:start w:val="1"/>
      <w:numFmt w:val="bullet"/>
      <w:lvlText w:val=""/>
      <w:lvlJc w:val="left"/>
      <w:pPr>
        <w:ind w:left="5040" w:hanging="360"/>
      </w:pPr>
      <w:rPr>
        <w:rFonts w:ascii="Symbol" w:hAnsi="Symbol" w:hint="default"/>
      </w:rPr>
    </w:lvl>
    <w:lvl w:ilvl="7" w:tplc="94CE3954">
      <w:start w:val="1"/>
      <w:numFmt w:val="bullet"/>
      <w:lvlText w:val="o"/>
      <w:lvlJc w:val="left"/>
      <w:pPr>
        <w:ind w:left="5760" w:hanging="360"/>
      </w:pPr>
      <w:rPr>
        <w:rFonts w:ascii="Courier New" w:hAnsi="Courier New" w:hint="default"/>
      </w:rPr>
    </w:lvl>
    <w:lvl w:ilvl="8" w:tplc="ADFAC21E">
      <w:start w:val="1"/>
      <w:numFmt w:val="bullet"/>
      <w:lvlText w:val=""/>
      <w:lvlJc w:val="left"/>
      <w:pPr>
        <w:ind w:left="6480" w:hanging="360"/>
      </w:pPr>
      <w:rPr>
        <w:rFonts w:ascii="Wingdings" w:hAnsi="Wingdings" w:hint="default"/>
      </w:rPr>
    </w:lvl>
  </w:abstractNum>
  <w:abstractNum w:abstractNumId="264" w15:restartNumberingAfterBreak="0">
    <w:nsid w:val="4E411EF0"/>
    <w:multiLevelType w:val="hybridMultilevel"/>
    <w:tmpl w:val="EC7E58C0"/>
    <w:lvl w:ilvl="0" w:tplc="1D42C5DA">
      <w:start w:val="1"/>
      <w:numFmt w:val="bullet"/>
      <w:lvlText w:val="-"/>
      <w:lvlJc w:val="left"/>
      <w:pPr>
        <w:ind w:left="720" w:hanging="360"/>
      </w:pPr>
      <w:rPr>
        <w:rFonts w:ascii="Symbol" w:hAnsi="Symbol" w:hint="default"/>
      </w:rPr>
    </w:lvl>
    <w:lvl w:ilvl="1" w:tplc="C3423EAA">
      <w:start w:val="1"/>
      <w:numFmt w:val="bullet"/>
      <w:lvlText w:val="o"/>
      <w:lvlJc w:val="left"/>
      <w:pPr>
        <w:ind w:left="1440" w:hanging="360"/>
      </w:pPr>
      <w:rPr>
        <w:rFonts w:ascii="Courier New" w:hAnsi="Courier New" w:hint="default"/>
      </w:rPr>
    </w:lvl>
    <w:lvl w:ilvl="2" w:tplc="8C646916">
      <w:start w:val="1"/>
      <w:numFmt w:val="bullet"/>
      <w:lvlText w:val=""/>
      <w:lvlJc w:val="left"/>
      <w:pPr>
        <w:ind w:left="2160" w:hanging="360"/>
      </w:pPr>
      <w:rPr>
        <w:rFonts w:ascii="Wingdings" w:hAnsi="Wingdings" w:hint="default"/>
      </w:rPr>
    </w:lvl>
    <w:lvl w:ilvl="3" w:tplc="EFEA98B0">
      <w:start w:val="1"/>
      <w:numFmt w:val="bullet"/>
      <w:lvlText w:val=""/>
      <w:lvlJc w:val="left"/>
      <w:pPr>
        <w:ind w:left="2880" w:hanging="360"/>
      </w:pPr>
      <w:rPr>
        <w:rFonts w:ascii="Symbol" w:hAnsi="Symbol" w:hint="default"/>
      </w:rPr>
    </w:lvl>
    <w:lvl w:ilvl="4" w:tplc="1BC2241C">
      <w:start w:val="1"/>
      <w:numFmt w:val="bullet"/>
      <w:lvlText w:val="o"/>
      <w:lvlJc w:val="left"/>
      <w:pPr>
        <w:ind w:left="3600" w:hanging="360"/>
      </w:pPr>
      <w:rPr>
        <w:rFonts w:ascii="Courier New" w:hAnsi="Courier New" w:hint="default"/>
      </w:rPr>
    </w:lvl>
    <w:lvl w:ilvl="5" w:tplc="D2EA1A9A">
      <w:start w:val="1"/>
      <w:numFmt w:val="bullet"/>
      <w:lvlText w:val=""/>
      <w:lvlJc w:val="left"/>
      <w:pPr>
        <w:ind w:left="4320" w:hanging="360"/>
      </w:pPr>
      <w:rPr>
        <w:rFonts w:ascii="Wingdings" w:hAnsi="Wingdings" w:hint="default"/>
      </w:rPr>
    </w:lvl>
    <w:lvl w:ilvl="6" w:tplc="075EFDBE">
      <w:start w:val="1"/>
      <w:numFmt w:val="bullet"/>
      <w:lvlText w:val=""/>
      <w:lvlJc w:val="left"/>
      <w:pPr>
        <w:ind w:left="5040" w:hanging="360"/>
      </w:pPr>
      <w:rPr>
        <w:rFonts w:ascii="Symbol" w:hAnsi="Symbol" w:hint="default"/>
      </w:rPr>
    </w:lvl>
    <w:lvl w:ilvl="7" w:tplc="2BE2D492">
      <w:start w:val="1"/>
      <w:numFmt w:val="bullet"/>
      <w:lvlText w:val="o"/>
      <w:lvlJc w:val="left"/>
      <w:pPr>
        <w:ind w:left="5760" w:hanging="360"/>
      </w:pPr>
      <w:rPr>
        <w:rFonts w:ascii="Courier New" w:hAnsi="Courier New" w:hint="default"/>
      </w:rPr>
    </w:lvl>
    <w:lvl w:ilvl="8" w:tplc="83B4290A">
      <w:start w:val="1"/>
      <w:numFmt w:val="bullet"/>
      <w:lvlText w:val=""/>
      <w:lvlJc w:val="left"/>
      <w:pPr>
        <w:ind w:left="6480" w:hanging="360"/>
      </w:pPr>
      <w:rPr>
        <w:rFonts w:ascii="Wingdings" w:hAnsi="Wingdings" w:hint="default"/>
      </w:rPr>
    </w:lvl>
  </w:abstractNum>
  <w:abstractNum w:abstractNumId="265" w15:restartNumberingAfterBreak="0">
    <w:nsid w:val="4E6AE892"/>
    <w:multiLevelType w:val="hybridMultilevel"/>
    <w:tmpl w:val="67162B88"/>
    <w:lvl w:ilvl="0" w:tplc="82B02F84">
      <w:start w:val="1"/>
      <w:numFmt w:val="bullet"/>
      <w:lvlText w:val="-"/>
      <w:lvlJc w:val="left"/>
      <w:pPr>
        <w:ind w:left="720" w:hanging="360"/>
      </w:pPr>
      <w:rPr>
        <w:rFonts w:ascii="Calibri" w:hAnsi="Calibri" w:hint="default"/>
      </w:rPr>
    </w:lvl>
    <w:lvl w:ilvl="1" w:tplc="307C75FE">
      <w:start w:val="1"/>
      <w:numFmt w:val="bullet"/>
      <w:lvlText w:val="o"/>
      <w:lvlJc w:val="left"/>
      <w:pPr>
        <w:ind w:left="1440" w:hanging="360"/>
      </w:pPr>
      <w:rPr>
        <w:rFonts w:ascii="Courier New" w:hAnsi="Courier New" w:hint="default"/>
      </w:rPr>
    </w:lvl>
    <w:lvl w:ilvl="2" w:tplc="EC924C4C">
      <w:start w:val="1"/>
      <w:numFmt w:val="bullet"/>
      <w:lvlText w:val=""/>
      <w:lvlJc w:val="left"/>
      <w:pPr>
        <w:ind w:left="2160" w:hanging="360"/>
      </w:pPr>
      <w:rPr>
        <w:rFonts w:ascii="Wingdings" w:hAnsi="Wingdings" w:hint="default"/>
      </w:rPr>
    </w:lvl>
    <w:lvl w:ilvl="3" w:tplc="86282164">
      <w:start w:val="1"/>
      <w:numFmt w:val="bullet"/>
      <w:lvlText w:val=""/>
      <w:lvlJc w:val="left"/>
      <w:pPr>
        <w:ind w:left="2880" w:hanging="360"/>
      </w:pPr>
      <w:rPr>
        <w:rFonts w:ascii="Symbol" w:hAnsi="Symbol" w:hint="default"/>
      </w:rPr>
    </w:lvl>
    <w:lvl w:ilvl="4" w:tplc="72BAD07E">
      <w:start w:val="1"/>
      <w:numFmt w:val="bullet"/>
      <w:lvlText w:val="o"/>
      <w:lvlJc w:val="left"/>
      <w:pPr>
        <w:ind w:left="3600" w:hanging="360"/>
      </w:pPr>
      <w:rPr>
        <w:rFonts w:ascii="Courier New" w:hAnsi="Courier New" w:hint="default"/>
      </w:rPr>
    </w:lvl>
    <w:lvl w:ilvl="5" w:tplc="FA08D1FC">
      <w:start w:val="1"/>
      <w:numFmt w:val="bullet"/>
      <w:lvlText w:val=""/>
      <w:lvlJc w:val="left"/>
      <w:pPr>
        <w:ind w:left="4320" w:hanging="360"/>
      </w:pPr>
      <w:rPr>
        <w:rFonts w:ascii="Wingdings" w:hAnsi="Wingdings" w:hint="default"/>
      </w:rPr>
    </w:lvl>
    <w:lvl w:ilvl="6" w:tplc="520869AE">
      <w:start w:val="1"/>
      <w:numFmt w:val="bullet"/>
      <w:lvlText w:val=""/>
      <w:lvlJc w:val="left"/>
      <w:pPr>
        <w:ind w:left="5040" w:hanging="360"/>
      </w:pPr>
      <w:rPr>
        <w:rFonts w:ascii="Symbol" w:hAnsi="Symbol" w:hint="default"/>
      </w:rPr>
    </w:lvl>
    <w:lvl w:ilvl="7" w:tplc="C0F4EF56">
      <w:start w:val="1"/>
      <w:numFmt w:val="bullet"/>
      <w:lvlText w:val="o"/>
      <w:lvlJc w:val="left"/>
      <w:pPr>
        <w:ind w:left="5760" w:hanging="360"/>
      </w:pPr>
      <w:rPr>
        <w:rFonts w:ascii="Courier New" w:hAnsi="Courier New" w:hint="default"/>
      </w:rPr>
    </w:lvl>
    <w:lvl w:ilvl="8" w:tplc="8084A6A8">
      <w:start w:val="1"/>
      <w:numFmt w:val="bullet"/>
      <w:lvlText w:val=""/>
      <w:lvlJc w:val="left"/>
      <w:pPr>
        <w:ind w:left="6480" w:hanging="360"/>
      </w:pPr>
      <w:rPr>
        <w:rFonts w:ascii="Wingdings" w:hAnsi="Wingdings" w:hint="default"/>
      </w:rPr>
    </w:lvl>
  </w:abstractNum>
  <w:abstractNum w:abstractNumId="266" w15:restartNumberingAfterBreak="0">
    <w:nsid w:val="4E8C4799"/>
    <w:multiLevelType w:val="hybridMultilevel"/>
    <w:tmpl w:val="BB02AE42"/>
    <w:lvl w:ilvl="0" w:tplc="9418CD0A">
      <w:start w:val="1"/>
      <w:numFmt w:val="bullet"/>
      <w:lvlText w:val="-"/>
      <w:lvlJc w:val="left"/>
      <w:pPr>
        <w:ind w:left="720" w:hanging="360"/>
      </w:pPr>
      <w:rPr>
        <w:rFonts w:ascii="&quot;Arial Narrow&quot;,sans-serif" w:hAnsi="&quot;Arial Narrow&quot;,sans-serif" w:hint="default"/>
      </w:rPr>
    </w:lvl>
    <w:lvl w:ilvl="1" w:tplc="AE4C4C76">
      <w:start w:val="1"/>
      <w:numFmt w:val="bullet"/>
      <w:lvlText w:val="o"/>
      <w:lvlJc w:val="left"/>
      <w:pPr>
        <w:ind w:left="1440" w:hanging="360"/>
      </w:pPr>
      <w:rPr>
        <w:rFonts w:ascii="Courier New" w:hAnsi="Courier New" w:hint="default"/>
      </w:rPr>
    </w:lvl>
    <w:lvl w:ilvl="2" w:tplc="9E1E68C8">
      <w:start w:val="1"/>
      <w:numFmt w:val="bullet"/>
      <w:lvlText w:val=""/>
      <w:lvlJc w:val="left"/>
      <w:pPr>
        <w:ind w:left="2160" w:hanging="360"/>
      </w:pPr>
      <w:rPr>
        <w:rFonts w:ascii="Wingdings" w:hAnsi="Wingdings" w:hint="default"/>
      </w:rPr>
    </w:lvl>
    <w:lvl w:ilvl="3" w:tplc="20EC3FBA">
      <w:start w:val="1"/>
      <w:numFmt w:val="bullet"/>
      <w:lvlText w:val=""/>
      <w:lvlJc w:val="left"/>
      <w:pPr>
        <w:ind w:left="2880" w:hanging="360"/>
      </w:pPr>
      <w:rPr>
        <w:rFonts w:ascii="Symbol" w:hAnsi="Symbol" w:hint="default"/>
      </w:rPr>
    </w:lvl>
    <w:lvl w:ilvl="4" w:tplc="0DAA8984">
      <w:start w:val="1"/>
      <w:numFmt w:val="bullet"/>
      <w:lvlText w:val="o"/>
      <w:lvlJc w:val="left"/>
      <w:pPr>
        <w:ind w:left="3600" w:hanging="360"/>
      </w:pPr>
      <w:rPr>
        <w:rFonts w:ascii="Courier New" w:hAnsi="Courier New" w:hint="default"/>
      </w:rPr>
    </w:lvl>
    <w:lvl w:ilvl="5" w:tplc="10107CCC">
      <w:start w:val="1"/>
      <w:numFmt w:val="bullet"/>
      <w:lvlText w:val=""/>
      <w:lvlJc w:val="left"/>
      <w:pPr>
        <w:ind w:left="4320" w:hanging="360"/>
      </w:pPr>
      <w:rPr>
        <w:rFonts w:ascii="Wingdings" w:hAnsi="Wingdings" w:hint="default"/>
      </w:rPr>
    </w:lvl>
    <w:lvl w:ilvl="6" w:tplc="0B9EF4F2">
      <w:start w:val="1"/>
      <w:numFmt w:val="bullet"/>
      <w:lvlText w:val=""/>
      <w:lvlJc w:val="left"/>
      <w:pPr>
        <w:ind w:left="5040" w:hanging="360"/>
      </w:pPr>
      <w:rPr>
        <w:rFonts w:ascii="Symbol" w:hAnsi="Symbol" w:hint="default"/>
      </w:rPr>
    </w:lvl>
    <w:lvl w:ilvl="7" w:tplc="A92EC56A">
      <w:start w:val="1"/>
      <w:numFmt w:val="bullet"/>
      <w:lvlText w:val="o"/>
      <w:lvlJc w:val="left"/>
      <w:pPr>
        <w:ind w:left="5760" w:hanging="360"/>
      </w:pPr>
      <w:rPr>
        <w:rFonts w:ascii="Courier New" w:hAnsi="Courier New" w:hint="default"/>
      </w:rPr>
    </w:lvl>
    <w:lvl w:ilvl="8" w:tplc="F7B48124">
      <w:start w:val="1"/>
      <w:numFmt w:val="bullet"/>
      <w:lvlText w:val=""/>
      <w:lvlJc w:val="left"/>
      <w:pPr>
        <w:ind w:left="6480" w:hanging="360"/>
      </w:pPr>
      <w:rPr>
        <w:rFonts w:ascii="Wingdings" w:hAnsi="Wingdings" w:hint="default"/>
      </w:rPr>
    </w:lvl>
  </w:abstractNum>
  <w:abstractNum w:abstractNumId="267" w15:restartNumberingAfterBreak="0">
    <w:nsid w:val="4F0D159B"/>
    <w:multiLevelType w:val="hybridMultilevel"/>
    <w:tmpl w:val="B1E88D80"/>
    <w:lvl w:ilvl="0" w:tplc="077426FA">
      <w:start w:val="1"/>
      <w:numFmt w:val="bullet"/>
      <w:lvlText w:val="-"/>
      <w:lvlJc w:val="left"/>
      <w:pPr>
        <w:ind w:left="720" w:hanging="360"/>
      </w:pPr>
      <w:rPr>
        <w:rFonts w:ascii="Symbol" w:hAnsi="Symbol" w:hint="default"/>
      </w:rPr>
    </w:lvl>
    <w:lvl w:ilvl="1" w:tplc="B5DA1FD4">
      <w:start w:val="1"/>
      <w:numFmt w:val="bullet"/>
      <w:lvlText w:val="o"/>
      <w:lvlJc w:val="left"/>
      <w:pPr>
        <w:ind w:left="1440" w:hanging="360"/>
      </w:pPr>
      <w:rPr>
        <w:rFonts w:ascii="Courier New" w:hAnsi="Courier New" w:hint="default"/>
      </w:rPr>
    </w:lvl>
    <w:lvl w:ilvl="2" w:tplc="92FA2CC4">
      <w:start w:val="1"/>
      <w:numFmt w:val="bullet"/>
      <w:lvlText w:val=""/>
      <w:lvlJc w:val="left"/>
      <w:pPr>
        <w:ind w:left="2160" w:hanging="360"/>
      </w:pPr>
      <w:rPr>
        <w:rFonts w:ascii="Wingdings" w:hAnsi="Wingdings" w:hint="default"/>
      </w:rPr>
    </w:lvl>
    <w:lvl w:ilvl="3" w:tplc="B3E25850">
      <w:start w:val="1"/>
      <w:numFmt w:val="bullet"/>
      <w:lvlText w:val=""/>
      <w:lvlJc w:val="left"/>
      <w:pPr>
        <w:ind w:left="2880" w:hanging="360"/>
      </w:pPr>
      <w:rPr>
        <w:rFonts w:ascii="Symbol" w:hAnsi="Symbol" w:hint="default"/>
      </w:rPr>
    </w:lvl>
    <w:lvl w:ilvl="4" w:tplc="7690E644">
      <w:start w:val="1"/>
      <w:numFmt w:val="bullet"/>
      <w:lvlText w:val="o"/>
      <w:lvlJc w:val="left"/>
      <w:pPr>
        <w:ind w:left="3600" w:hanging="360"/>
      </w:pPr>
      <w:rPr>
        <w:rFonts w:ascii="Courier New" w:hAnsi="Courier New" w:hint="default"/>
      </w:rPr>
    </w:lvl>
    <w:lvl w:ilvl="5" w:tplc="5F7C91E4">
      <w:start w:val="1"/>
      <w:numFmt w:val="bullet"/>
      <w:lvlText w:val=""/>
      <w:lvlJc w:val="left"/>
      <w:pPr>
        <w:ind w:left="4320" w:hanging="360"/>
      </w:pPr>
      <w:rPr>
        <w:rFonts w:ascii="Wingdings" w:hAnsi="Wingdings" w:hint="default"/>
      </w:rPr>
    </w:lvl>
    <w:lvl w:ilvl="6" w:tplc="64184E7A">
      <w:start w:val="1"/>
      <w:numFmt w:val="bullet"/>
      <w:lvlText w:val=""/>
      <w:lvlJc w:val="left"/>
      <w:pPr>
        <w:ind w:left="5040" w:hanging="360"/>
      </w:pPr>
      <w:rPr>
        <w:rFonts w:ascii="Symbol" w:hAnsi="Symbol" w:hint="default"/>
      </w:rPr>
    </w:lvl>
    <w:lvl w:ilvl="7" w:tplc="349461CA">
      <w:start w:val="1"/>
      <w:numFmt w:val="bullet"/>
      <w:lvlText w:val="o"/>
      <w:lvlJc w:val="left"/>
      <w:pPr>
        <w:ind w:left="5760" w:hanging="360"/>
      </w:pPr>
      <w:rPr>
        <w:rFonts w:ascii="Courier New" w:hAnsi="Courier New" w:hint="default"/>
      </w:rPr>
    </w:lvl>
    <w:lvl w:ilvl="8" w:tplc="FA042A94">
      <w:start w:val="1"/>
      <w:numFmt w:val="bullet"/>
      <w:lvlText w:val=""/>
      <w:lvlJc w:val="left"/>
      <w:pPr>
        <w:ind w:left="6480" w:hanging="360"/>
      </w:pPr>
      <w:rPr>
        <w:rFonts w:ascii="Wingdings" w:hAnsi="Wingdings" w:hint="default"/>
      </w:rPr>
    </w:lvl>
  </w:abstractNum>
  <w:abstractNum w:abstractNumId="268" w15:restartNumberingAfterBreak="0">
    <w:nsid w:val="4F54D01A"/>
    <w:multiLevelType w:val="hybridMultilevel"/>
    <w:tmpl w:val="4EE290F4"/>
    <w:lvl w:ilvl="0" w:tplc="4A1EC880">
      <w:start w:val="1"/>
      <w:numFmt w:val="bullet"/>
      <w:lvlText w:val="ü"/>
      <w:lvlJc w:val="left"/>
      <w:pPr>
        <w:ind w:left="720" w:hanging="360"/>
      </w:pPr>
      <w:rPr>
        <w:rFonts w:ascii="Wingdings" w:hAnsi="Wingdings" w:hint="default"/>
      </w:rPr>
    </w:lvl>
    <w:lvl w:ilvl="1" w:tplc="87A8AC86">
      <w:start w:val="1"/>
      <w:numFmt w:val="bullet"/>
      <w:lvlText w:val="o"/>
      <w:lvlJc w:val="left"/>
      <w:pPr>
        <w:ind w:left="1440" w:hanging="360"/>
      </w:pPr>
      <w:rPr>
        <w:rFonts w:ascii="Courier New" w:hAnsi="Courier New" w:hint="default"/>
      </w:rPr>
    </w:lvl>
    <w:lvl w:ilvl="2" w:tplc="17E051A8">
      <w:start w:val="1"/>
      <w:numFmt w:val="bullet"/>
      <w:lvlText w:val=""/>
      <w:lvlJc w:val="left"/>
      <w:pPr>
        <w:ind w:left="2160" w:hanging="360"/>
      </w:pPr>
      <w:rPr>
        <w:rFonts w:ascii="Wingdings" w:hAnsi="Wingdings" w:hint="default"/>
      </w:rPr>
    </w:lvl>
    <w:lvl w:ilvl="3" w:tplc="F4309C9A">
      <w:start w:val="1"/>
      <w:numFmt w:val="bullet"/>
      <w:lvlText w:val=""/>
      <w:lvlJc w:val="left"/>
      <w:pPr>
        <w:ind w:left="2880" w:hanging="360"/>
      </w:pPr>
      <w:rPr>
        <w:rFonts w:ascii="Symbol" w:hAnsi="Symbol" w:hint="default"/>
      </w:rPr>
    </w:lvl>
    <w:lvl w:ilvl="4" w:tplc="6000687C">
      <w:start w:val="1"/>
      <w:numFmt w:val="bullet"/>
      <w:lvlText w:val="o"/>
      <w:lvlJc w:val="left"/>
      <w:pPr>
        <w:ind w:left="3600" w:hanging="360"/>
      </w:pPr>
      <w:rPr>
        <w:rFonts w:ascii="Courier New" w:hAnsi="Courier New" w:hint="default"/>
      </w:rPr>
    </w:lvl>
    <w:lvl w:ilvl="5" w:tplc="D15E96A6">
      <w:start w:val="1"/>
      <w:numFmt w:val="bullet"/>
      <w:lvlText w:val=""/>
      <w:lvlJc w:val="left"/>
      <w:pPr>
        <w:ind w:left="4320" w:hanging="360"/>
      </w:pPr>
      <w:rPr>
        <w:rFonts w:ascii="Wingdings" w:hAnsi="Wingdings" w:hint="default"/>
      </w:rPr>
    </w:lvl>
    <w:lvl w:ilvl="6" w:tplc="028030CC">
      <w:start w:val="1"/>
      <w:numFmt w:val="bullet"/>
      <w:lvlText w:val=""/>
      <w:lvlJc w:val="left"/>
      <w:pPr>
        <w:ind w:left="5040" w:hanging="360"/>
      </w:pPr>
      <w:rPr>
        <w:rFonts w:ascii="Symbol" w:hAnsi="Symbol" w:hint="default"/>
      </w:rPr>
    </w:lvl>
    <w:lvl w:ilvl="7" w:tplc="8332A7EE">
      <w:start w:val="1"/>
      <w:numFmt w:val="bullet"/>
      <w:lvlText w:val="o"/>
      <w:lvlJc w:val="left"/>
      <w:pPr>
        <w:ind w:left="5760" w:hanging="360"/>
      </w:pPr>
      <w:rPr>
        <w:rFonts w:ascii="Courier New" w:hAnsi="Courier New" w:hint="default"/>
      </w:rPr>
    </w:lvl>
    <w:lvl w:ilvl="8" w:tplc="C2CE0416">
      <w:start w:val="1"/>
      <w:numFmt w:val="bullet"/>
      <w:lvlText w:val=""/>
      <w:lvlJc w:val="left"/>
      <w:pPr>
        <w:ind w:left="6480" w:hanging="360"/>
      </w:pPr>
      <w:rPr>
        <w:rFonts w:ascii="Wingdings" w:hAnsi="Wingdings" w:hint="default"/>
      </w:rPr>
    </w:lvl>
  </w:abstractNum>
  <w:abstractNum w:abstractNumId="269" w15:restartNumberingAfterBreak="0">
    <w:nsid w:val="4F5AEB86"/>
    <w:multiLevelType w:val="hybridMultilevel"/>
    <w:tmpl w:val="26A0423E"/>
    <w:lvl w:ilvl="0" w:tplc="94FCF788">
      <w:start w:val="1"/>
      <w:numFmt w:val="decimal"/>
      <w:lvlText w:val="%1."/>
      <w:lvlJc w:val="left"/>
      <w:pPr>
        <w:ind w:left="720" w:hanging="360"/>
      </w:pPr>
    </w:lvl>
    <w:lvl w:ilvl="1" w:tplc="D3309A10">
      <w:start w:val="1"/>
      <w:numFmt w:val="decimal"/>
      <w:lvlText w:val="•"/>
      <w:lvlJc w:val="left"/>
      <w:pPr>
        <w:ind w:left="1440" w:hanging="360"/>
      </w:pPr>
    </w:lvl>
    <w:lvl w:ilvl="2" w:tplc="EC5643B0">
      <w:start w:val="1"/>
      <w:numFmt w:val="lowerRoman"/>
      <w:lvlText w:val="%3."/>
      <w:lvlJc w:val="right"/>
      <w:pPr>
        <w:ind w:left="2160" w:hanging="180"/>
      </w:pPr>
    </w:lvl>
    <w:lvl w:ilvl="3" w:tplc="3042A83C">
      <w:start w:val="1"/>
      <w:numFmt w:val="decimal"/>
      <w:lvlText w:val="%4."/>
      <w:lvlJc w:val="left"/>
      <w:pPr>
        <w:ind w:left="2880" w:hanging="360"/>
      </w:pPr>
    </w:lvl>
    <w:lvl w:ilvl="4" w:tplc="998AEF52">
      <w:start w:val="1"/>
      <w:numFmt w:val="lowerLetter"/>
      <w:lvlText w:val="%5."/>
      <w:lvlJc w:val="left"/>
      <w:pPr>
        <w:ind w:left="3600" w:hanging="360"/>
      </w:pPr>
    </w:lvl>
    <w:lvl w:ilvl="5" w:tplc="D38078F4">
      <w:start w:val="1"/>
      <w:numFmt w:val="lowerRoman"/>
      <w:lvlText w:val="%6."/>
      <w:lvlJc w:val="right"/>
      <w:pPr>
        <w:ind w:left="4320" w:hanging="180"/>
      </w:pPr>
    </w:lvl>
    <w:lvl w:ilvl="6" w:tplc="B0B20D48">
      <w:start w:val="1"/>
      <w:numFmt w:val="decimal"/>
      <w:lvlText w:val="%7."/>
      <w:lvlJc w:val="left"/>
      <w:pPr>
        <w:ind w:left="5040" w:hanging="360"/>
      </w:pPr>
    </w:lvl>
    <w:lvl w:ilvl="7" w:tplc="047C760C">
      <w:start w:val="1"/>
      <w:numFmt w:val="lowerLetter"/>
      <w:lvlText w:val="%8."/>
      <w:lvlJc w:val="left"/>
      <w:pPr>
        <w:ind w:left="5760" w:hanging="360"/>
      </w:pPr>
    </w:lvl>
    <w:lvl w:ilvl="8" w:tplc="250A605A">
      <w:start w:val="1"/>
      <w:numFmt w:val="lowerRoman"/>
      <w:lvlText w:val="%9."/>
      <w:lvlJc w:val="right"/>
      <w:pPr>
        <w:ind w:left="6480" w:hanging="180"/>
      </w:pPr>
    </w:lvl>
  </w:abstractNum>
  <w:abstractNum w:abstractNumId="270" w15:restartNumberingAfterBreak="0">
    <w:nsid w:val="4FADF55D"/>
    <w:multiLevelType w:val="hybridMultilevel"/>
    <w:tmpl w:val="17DA4A2C"/>
    <w:lvl w:ilvl="0" w:tplc="EABE1E7E">
      <w:start w:val="1"/>
      <w:numFmt w:val="bullet"/>
      <w:lvlText w:val="-"/>
      <w:lvlJc w:val="left"/>
      <w:pPr>
        <w:ind w:left="720" w:hanging="360"/>
      </w:pPr>
      <w:rPr>
        <w:rFonts w:ascii="&quot;Arial Narrow&quot;,sans-serif" w:hAnsi="&quot;Arial Narrow&quot;,sans-serif" w:hint="default"/>
      </w:rPr>
    </w:lvl>
    <w:lvl w:ilvl="1" w:tplc="24984D70">
      <w:start w:val="1"/>
      <w:numFmt w:val="bullet"/>
      <w:lvlText w:val="o"/>
      <w:lvlJc w:val="left"/>
      <w:pPr>
        <w:ind w:left="1440" w:hanging="360"/>
      </w:pPr>
      <w:rPr>
        <w:rFonts w:ascii="Courier New" w:hAnsi="Courier New" w:hint="default"/>
      </w:rPr>
    </w:lvl>
    <w:lvl w:ilvl="2" w:tplc="42CAB04C">
      <w:start w:val="1"/>
      <w:numFmt w:val="bullet"/>
      <w:lvlText w:val=""/>
      <w:lvlJc w:val="left"/>
      <w:pPr>
        <w:ind w:left="2160" w:hanging="360"/>
      </w:pPr>
      <w:rPr>
        <w:rFonts w:ascii="Wingdings" w:hAnsi="Wingdings" w:hint="default"/>
      </w:rPr>
    </w:lvl>
    <w:lvl w:ilvl="3" w:tplc="E86E5EE4">
      <w:start w:val="1"/>
      <w:numFmt w:val="bullet"/>
      <w:lvlText w:val=""/>
      <w:lvlJc w:val="left"/>
      <w:pPr>
        <w:ind w:left="2880" w:hanging="360"/>
      </w:pPr>
      <w:rPr>
        <w:rFonts w:ascii="Symbol" w:hAnsi="Symbol" w:hint="default"/>
      </w:rPr>
    </w:lvl>
    <w:lvl w:ilvl="4" w:tplc="B70E4D58">
      <w:start w:val="1"/>
      <w:numFmt w:val="bullet"/>
      <w:lvlText w:val="o"/>
      <w:lvlJc w:val="left"/>
      <w:pPr>
        <w:ind w:left="3600" w:hanging="360"/>
      </w:pPr>
      <w:rPr>
        <w:rFonts w:ascii="Courier New" w:hAnsi="Courier New" w:hint="default"/>
      </w:rPr>
    </w:lvl>
    <w:lvl w:ilvl="5" w:tplc="87D21E06">
      <w:start w:val="1"/>
      <w:numFmt w:val="bullet"/>
      <w:lvlText w:val=""/>
      <w:lvlJc w:val="left"/>
      <w:pPr>
        <w:ind w:left="4320" w:hanging="360"/>
      </w:pPr>
      <w:rPr>
        <w:rFonts w:ascii="Wingdings" w:hAnsi="Wingdings" w:hint="default"/>
      </w:rPr>
    </w:lvl>
    <w:lvl w:ilvl="6" w:tplc="19DED5AC">
      <w:start w:val="1"/>
      <w:numFmt w:val="bullet"/>
      <w:lvlText w:val=""/>
      <w:lvlJc w:val="left"/>
      <w:pPr>
        <w:ind w:left="5040" w:hanging="360"/>
      </w:pPr>
      <w:rPr>
        <w:rFonts w:ascii="Symbol" w:hAnsi="Symbol" w:hint="default"/>
      </w:rPr>
    </w:lvl>
    <w:lvl w:ilvl="7" w:tplc="E49A6E04">
      <w:start w:val="1"/>
      <w:numFmt w:val="bullet"/>
      <w:lvlText w:val="o"/>
      <w:lvlJc w:val="left"/>
      <w:pPr>
        <w:ind w:left="5760" w:hanging="360"/>
      </w:pPr>
      <w:rPr>
        <w:rFonts w:ascii="Courier New" w:hAnsi="Courier New" w:hint="default"/>
      </w:rPr>
    </w:lvl>
    <w:lvl w:ilvl="8" w:tplc="31F6114A">
      <w:start w:val="1"/>
      <w:numFmt w:val="bullet"/>
      <w:lvlText w:val=""/>
      <w:lvlJc w:val="left"/>
      <w:pPr>
        <w:ind w:left="6480" w:hanging="360"/>
      </w:pPr>
      <w:rPr>
        <w:rFonts w:ascii="Wingdings" w:hAnsi="Wingdings" w:hint="default"/>
      </w:rPr>
    </w:lvl>
  </w:abstractNum>
  <w:abstractNum w:abstractNumId="271" w15:restartNumberingAfterBreak="0">
    <w:nsid w:val="4FFC3101"/>
    <w:multiLevelType w:val="hybridMultilevel"/>
    <w:tmpl w:val="4DEA6B78"/>
    <w:lvl w:ilvl="0" w:tplc="2A86A2B6">
      <w:start w:val="4"/>
      <w:numFmt w:val="lowerRoman"/>
      <w:lvlText w:val="%1)"/>
      <w:lvlJc w:val="left"/>
      <w:pPr>
        <w:ind w:left="1080" w:hanging="720"/>
      </w:pPr>
      <w:rPr>
        <w:rFonts w:eastAsiaTheme="minorHAnsi" w:cstheme="minorBidi"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2" w15:restartNumberingAfterBreak="0">
    <w:nsid w:val="50198ED5"/>
    <w:multiLevelType w:val="hybridMultilevel"/>
    <w:tmpl w:val="28B03220"/>
    <w:lvl w:ilvl="0" w:tplc="6D525A5A">
      <w:start w:val="1"/>
      <w:numFmt w:val="upperRoman"/>
      <w:lvlText w:val="%1."/>
      <w:lvlJc w:val="right"/>
      <w:pPr>
        <w:ind w:left="720" w:hanging="360"/>
      </w:pPr>
    </w:lvl>
    <w:lvl w:ilvl="1" w:tplc="8FA43262">
      <w:start w:val="1"/>
      <w:numFmt w:val="lowerLetter"/>
      <w:lvlText w:val="%2."/>
      <w:lvlJc w:val="left"/>
      <w:pPr>
        <w:ind w:left="1440" w:hanging="360"/>
      </w:pPr>
    </w:lvl>
    <w:lvl w:ilvl="2" w:tplc="217AD126">
      <w:start w:val="1"/>
      <w:numFmt w:val="lowerRoman"/>
      <w:lvlText w:val="%3."/>
      <w:lvlJc w:val="right"/>
      <w:pPr>
        <w:ind w:left="2160" w:hanging="180"/>
      </w:pPr>
    </w:lvl>
    <w:lvl w:ilvl="3" w:tplc="41D849C8">
      <w:start w:val="1"/>
      <w:numFmt w:val="decimal"/>
      <w:lvlText w:val="%4."/>
      <w:lvlJc w:val="left"/>
      <w:pPr>
        <w:ind w:left="2880" w:hanging="360"/>
      </w:pPr>
    </w:lvl>
    <w:lvl w:ilvl="4" w:tplc="F9E8DCB8">
      <w:start w:val="1"/>
      <w:numFmt w:val="lowerLetter"/>
      <w:lvlText w:val="%5."/>
      <w:lvlJc w:val="left"/>
      <w:pPr>
        <w:ind w:left="3600" w:hanging="360"/>
      </w:pPr>
    </w:lvl>
    <w:lvl w:ilvl="5" w:tplc="19ECF864">
      <w:start w:val="1"/>
      <w:numFmt w:val="lowerRoman"/>
      <w:lvlText w:val="%6."/>
      <w:lvlJc w:val="right"/>
      <w:pPr>
        <w:ind w:left="4320" w:hanging="180"/>
      </w:pPr>
    </w:lvl>
    <w:lvl w:ilvl="6" w:tplc="D71E4DA2">
      <w:start w:val="1"/>
      <w:numFmt w:val="decimal"/>
      <w:lvlText w:val="%7."/>
      <w:lvlJc w:val="left"/>
      <w:pPr>
        <w:ind w:left="5040" w:hanging="360"/>
      </w:pPr>
    </w:lvl>
    <w:lvl w:ilvl="7" w:tplc="AAC6FFA4">
      <w:start w:val="1"/>
      <w:numFmt w:val="lowerLetter"/>
      <w:lvlText w:val="%8."/>
      <w:lvlJc w:val="left"/>
      <w:pPr>
        <w:ind w:left="5760" w:hanging="360"/>
      </w:pPr>
    </w:lvl>
    <w:lvl w:ilvl="8" w:tplc="C0E239AA">
      <w:start w:val="1"/>
      <w:numFmt w:val="lowerRoman"/>
      <w:lvlText w:val="%9."/>
      <w:lvlJc w:val="right"/>
      <w:pPr>
        <w:ind w:left="6480" w:hanging="180"/>
      </w:pPr>
    </w:lvl>
  </w:abstractNum>
  <w:abstractNum w:abstractNumId="273" w15:restartNumberingAfterBreak="0">
    <w:nsid w:val="505B7D43"/>
    <w:multiLevelType w:val="multilevel"/>
    <w:tmpl w:val="A5449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509F2345"/>
    <w:multiLevelType w:val="hybridMultilevel"/>
    <w:tmpl w:val="5B369FC0"/>
    <w:lvl w:ilvl="0" w:tplc="F06CDED0">
      <w:start w:val="1"/>
      <w:numFmt w:val="decimal"/>
      <w:lvlText w:val="%1."/>
      <w:lvlJc w:val="left"/>
      <w:pPr>
        <w:ind w:left="720" w:hanging="360"/>
      </w:pPr>
    </w:lvl>
    <w:lvl w:ilvl="1" w:tplc="85D49BD2">
      <w:start w:val="1"/>
      <w:numFmt w:val="lowerLetter"/>
      <w:lvlText w:val="%2."/>
      <w:lvlJc w:val="left"/>
      <w:pPr>
        <w:ind w:left="1440" w:hanging="360"/>
      </w:pPr>
    </w:lvl>
    <w:lvl w:ilvl="2" w:tplc="6E4CC6D8">
      <w:start w:val="1"/>
      <w:numFmt w:val="lowerRoman"/>
      <w:lvlText w:val="%3."/>
      <w:lvlJc w:val="right"/>
      <w:pPr>
        <w:ind w:left="2160" w:hanging="180"/>
      </w:pPr>
    </w:lvl>
    <w:lvl w:ilvl="3" w:tplc="DBCE0454">
      <w:start w:val="1"/>
      <w:numFmt w:val="decimal"/>
      <w:lvlText w:val="%4."/>
      <w:lvlJc w:val="left"/>
      <w:pPr>
        <w:ind w:left="2880" w:hanging="360"/>
      </w:pPr>
    </w:lvl>
    <w:lvl w:ilvl="4" w:tplc="7A3A71B4">
      <w:start w:val="1"/>
      <w:numFmt w:val="lowerLetter"/>
      <w:lvlText w:val="%5."/>
      <w:lvlJc w:val="left"/>
      <w:pPr>
        <w:ind w:left="3600" w:hanging="360"/>
      </w:pPr>
    </w:lvl>
    <w:lvl w:ilvl="5" w:tplc="91004C8C">
      <w:start w:val="1"/>
      <w:numFmt w:val="lowerRoman"/>
      <w:lvlText w:val="%6."/>
      <w:lvlJc w:val="right"/>
      <w:pPr>
        <w:ind w:left="4320" w:hanging="180"/>
      </w:pPr>
    </w:lvl>
    <w:lvl w:ilvl="6" w:tplc="0860957E">
      <w:start w:val="1"/>
      <w:numFmt w:val="decimal"/>
      <w:lvlText w:val="%7."/>
      <w:lvlJc w:val="left"/>
      <w:pPr>
        <w:ind w:left="5040" w:hanging="360"/>
      </w:pPr>
    </w:lvl>
    <w:lvl w:ilvl="7" w:tplc="9F0C2D14">
      <w:start w:val="1"/>
      <w:numFmt w:val="lowerLetter"/>
      <w:lvlText w:val="%8."/>
      <w:lvlJc w:val="left"/>
      <w:pPr>
        <w:ind w:left="5760" w:hanging="360"/>
      </w:pPr>
    </w:lvl>
    <w:lvl w:ilvl="8" w:tplc="CED0AD96">
      <w:start w:val="1"/>
      <w:numFmt w:val="lowerRoman"/>
      <w:lvlText w:val="%9."/>
      <w:lvlJc w:val="right"/>
      <w:pPr>
        <w:ind w:left="6480" w:hanging="180"/>
      </w:pPr>
    </w:lvl>
  </w:abstractNum>
  <w:abstractNum w:abstractNumId="275" w15:restartNumberingAfterBreak="0">
    <w:nsid w:val="50D883E1"/>
    <w:multiLevelType w:val="hybridMultilevel"/>
    <w:tmpl w:val="10DE9514"/>
    <w:lvl w:ilvl="0" w:tplc="A8262BA4">
      <w:start w:val="1"/>
      <w:numFmt w:val="bullet"/>
      <w:lvlText w:val="o"/>
      <w:lvlJc w:val="left"/>
      <w:pPr>
        <w:ind w:left="720" w:hanging="360"/>
      </w:pPr>
      <w:rPr>
        <w:rFonts w:ascii="&quot;Courier New&quot;" w:hAnsi="&quot;Courier New&quot;" w:hint="default"/>
      </w:rPr>
    </w:lvl>
    <w:lvl w:ilvl="1" w:tplc="A60EF52C">
      <w:start w:val="1"/>
      <w:numFmt w:val="bullet"/>
      <w:lvlText w:val="o"/>
      <w:lvlJc w:val="left"/>
      <w:pPr>
        <w:ind w:left="1440" w:hanging="360"/>
      </w:pPr>
      <w:rPr>
        <w:rFonts w:ascii="Courier New" w:hAnsi="Courier New" w:hint="default"/>
      </w:rPr>
    </w:lvl>
    <w:lvl w:ilvl="2" w:tplc="2C3EC808">
      <w:start w:val="1"/>
      <w:numFmt w:val="bullet"/>
      <w:lvlText w:val=""/>
      <w:lvlJc w:val="left"/>
      <w:pPr>
        <w:ind w:left="2160" w:hanging="360"/>
      </w:pPr>
      <w:rPr>
        <w:rFonts w:ascii="Wingdings" w:hAnsi="Wingdings" w:hint="default"/>
      </w:rPr>
    </w:lvl>
    <w:lvl w:ilvl="3" w:tplc="55F2A820">
      <w:start w:val="1"/>
      <w:numFmt w:val="bullet"/>
      <w:lvlText w:val=""/>
      <w:lvlJc w:val="left"/>
      <w:pPr>
        <w:ind w:left="2880" w:hanging="360"/>
      </w:pPr>
      <w:rPr>
        <w:rFonts w:ascii="Symbol" w:hAnsi="Symbol" w:hint="default"/>
      </w:rPr>
    </w:lvl>
    <w:lvl w:ilvl="4" w:tplc="8234A0EE">
      <w:start w:val="1"/>
      <w:numFmt w:val="bullet"/>
      <w:lvlText w:val="o"/>
      <w:lvlJc w:val="left"/>
      <w:pPr>
        <w:ind w:left="3600" w:hanging="360"/>
      </w:pPr>
      <w:rPr>
        <w:rFonts w:ascii="Courier New" w:hAnsi="Courier New" w:hint="default"/>
      </w:rPr>
    </w:lvl>
    <w:lvl w:ilvl="5" w:tplc="69BA9782">
      <w:start w:val="1"/>
      <w:numFmt w:val="bullet"/>
      <w:lvlText w:val=""/>
      <w:lvlJc w:val="left"/>
      <w:pPr>
        <w:ind w:left="4320" w:hanging="360"/>
      </w:pPr>
      <w:rPr>
        <w:rFonts w:ascii="Wingdings" w:hAnsi="Wingdings" w:hint="default"/>
      </w:rPr>
    </w:lvl>
    <w:lvl w:ilvl="6" w:tplc="EE3E88FC">
      <w:start w:val="1"/>
      <w:numFmt w:val="bullet"/>
      <w:lvlText w:val=""/>
      <w:lvlJc w:val="left"/>
      <w:pPr>
        <w:ind w:left="5040" w:hanging="360"/>
      </w:pPr>
      <w:rPr>
        <w:rFonts w:ascii="Symbol" w:hAnsi="Symbol" w:hint="default"/>
      </w:rPr>
    </w:lvl>
    <w:lvl w:ilvl="7" w:tplc="8B8AB97E">
      <w:start w:val="1"/>
      <w:numFmt w:val="bullet"/>
      <w:lvlText w:val="o"/>
      <w:lvlJc w:val="left"/>
      <w:pPr>
        <w:ind w:left="5760" w:hanging="360"/>
      </w:pPr>
      <w:rPr>
        <w:rFonts w:ascii="Courier New" w:hAnsi="Courier New" w:hint="default"/>
      </w:rPr>
    </w:lvl>
    <w:lvl w:ilvl="8" w:tplc="CA56EAAA">
      <w:start w:val="1"/>
      <w:numFmt w:val="bullet"/>
      <w:lvlText w:val=""/>
      <w:lvlJc w:val="left"/>
      <w:pPr>
        <w:ind w:left="6480" w:hanging="360"/>
      </w:pPr>
      <w:rPr>
        <w:rFonts w:ascii="Wingdings" w:hAnsi="Wingdings" w:hint="default"/>
      </w:rPr>
    </w:lvl>
  </w:abstractNum>
  <w:abstractNum w:abstractNumId="276" w15:restartNumberingAfterBreak="0">
    <w:nsid w:val="51354C2C"/>
    <w:multiLevelType w:val="hybridMultilevel"/>
    <w:tmpl w:val="B2282FD0"/>
    <w:lvl w:ilvl="0" w:tplc="AB9E5D5A">
      <w:start w:val="1"/>
      <w:numFmt w:val="bullet"/>
      <w:lvlText w:val="-"/>
      <w:lvlJc w:val="left"/>
      <w:pPr>
        <w:ind w:left="720" w:hanging="360"/>
      </w:pPr>
      <w:rPr>
        <w:rFonts w:ascii="&quot;Arial Narrow&quot;,sans-serif" w:hAnsi="&quot;Arial Narrow&quot;,sans-serif" w:hint="default"/>
      </w:rPr>
    </w:lvl>
    <w:lvl w:ilvl="1" w:tplc="AF0AA784">
      <w:start w:val="1"/>
      <w:numFmt w:val="bullet"/>
      <w:lvlText w:val="o"/>
      <w:lvlJc w:val="left"/>
      <w:pPr>
        <w:ind w:left="1440" w:hanging="360"/>
      </w:pPr>
      <w:rPr>
        <w:rFonts w:ascii="Courier New" w:hAnsi="Courier New" w:hint="default"/>
      </w:rPr>
    </w:lvl>
    <w:lvl w:ilvl="2" w:tplc="0360F762">
      <w:start w:val="1"/>
      <w:numFmt w:val="bullet"/>
      <w:lvlText w:val=""/>
      <w:lvlJc w:val="left"/>
      <w:pPr>
        <w:ind w:left="2160" w:hanging="360"/>
      </w:pPr>
      <w:rPr>
        <w:rFonts w:ascii="Wingdings" w:hAnsi="Wingdings" w:hint="default"/>
      </w:rPr>
    </w:lvl>
    <w:lvl w:ilvl="3" w:tplc="EF4E0F8C">
      <w:start w:val="1"/>
      <w:numFmt w:val="bullet"/>
      <w:lvlText w:val=""/>
      <w:lvlJc w:val="left"/>
      <w:pPr>
        <w:ind w:left="2880" w:hanging="360"/>
      </w:pPr>
      <w:rPr>
        <w:rFonts w:ascii="Symbol" w:hAnsi="Symbol" w:hint="default"/>
      </w:rPr>
    </w:lvl>
    <w:lvl w:ilvl="4" w:tplc="CC5EB78E">
      <w:start w:val="1"/>
      <w:numFmt w:val="bullet"/>
      <w:lvlText w:val="o"/>
      <w:lvlJc w:val="left"/>
      <w:pPr>
        <w:ind w:left="3600" w:hanging="360"/>
      </w:pPr>
      <w:rPr>
        <w:rFonts w:ascii="Courier New" w:hAnsi="Courier New" w:hint="default"/>
      </w:rPr>
    </w:lvl>
    <w:lvl w:ilvl="5" w:tplc="30C45D5C">
      <w:start w:val="1"/>
      <w:numFmt w:val="bullet"/>
      <w:lvlText w:val=""/>
      <w:lvlJc w:val="left"/>
      <w:pPr>
        <w:ind w:left="4320" w:hanging="360"/>
      </w:pPr>
      <w:rPr>
        <w:rFonts w:ascii="Wingdings" w:hAnsi="Wingdings" w:hint="default"/>
      </w:rPr>
    </w:lvl>
    <w:lvl w:ilvl="6" w:tplc="107488F6">
      <w:start w:val="1"/>
      <w:numFmt w:val="bullet"/>
      <w:lvlText w:val=""/>
      <w:lvlJc w:val="left"/>
      <w:pPr>
        <w:ind w:left="5040" w:hanging="360"/>
      </w:pPr>
      <w:rPr>
        <w:rFonts w:ascii="Symbol" w:hAnsi="Symbol" w:hint="default"/>
      </w:rPr>
    </w:lvl>
    <w:lvl w:ilvl="7" w:tplc="BF9438F6">
      <w:start w:val="1"/>
      <w:numFmt w:val="bullet"/>
      <w:lvlText w:val="o"/>
      <w:lvlJc w:val="left"/>
      <w:pPr>
        <w:ind w:left="5760" w:hanging="360"/>
      </w:pPr>
      <w:rPr>
        <w:rFonts w:ascii="Courier New" w:hAnsi="Courier New" w:hint="default"/>
      </w:rPr>
    </w:lvl>
    <w:lvl w:ilvl="8" w:tplc="AA4CC640">
      <w:start w:val="1"/>
      <w:numFmt w:val="bullet"/>
      <w:lvlText w:val=""/>
      <w:lvlJc w:val="left"/>
      <w:pPr>
        <w:ind w:left="6480" w:hanging="360"/>
      </w:pPr>
      <w:rPr>
        <w:rFonts w:ascii="Wingdings" w:hAnsi="Wingdings" w:hint="default"/>
      </w:rPr>
    </w:lvl>
  </w:abstractNum>
  <w:abstractNum w:abstractNumId="277" w15:restartNumberingAfterBreak="0">
    <w:nsid w:val="5153A098"/>
    <w:multiLevelType w:val="hybridMultilevel"/>
    <w:tmpl w:val="0EB6E20E"/>
    <w:lvl w:ilvl="0" w:tplc="F10E614E">
      <w:start w:val="1"/>
      <w:numFmt w:val="bullet"/>
      <w:lvlText w:val="Ø"/>
      <w:lvlJc w:val="left"/>
      <w:pPr>
        <w:ind w:left="720" w:hanging="360"/>
      </w:pPr>
      <w:rPr>
        <w:rFonts w:ascii="Wingdings" w:hAnsi="Wingdings" w:hint="default"/>
      </w:rPr>
    </w:lvl>
    <w:lvl w:ilvl="1" w:tplc="76983BD8">
      <w:start w:val="1"/>
      <w:numFmt w:val="bullet"/>
      <w:lvlText w:val="o"/>
      <w:lvlJc w:val="left"/>
      <w:pPr>
        <w:ind w:left="1440" w:hanging="360"/>
      </w:pPr>
      <w:rPr>
        <w:rFonts w:ascii="Courier New" w:hAnsi="Courier New" w:hint="default"/>
      </w:rPr>
    </w:lvl>
    <w:lvl w:ilvl="2" w:tplc="5F6C21D4">
      <w:start w:val="1"/>
      <w:numFmt w:val="bullet"/>
      <w:lvlText w:val=""/>
      <w:lvlJc w:val="left"/>
      <w:pPr>
        <w:ind w:left="2160" w:hanging="360"/>
      </w:pPr>
      <w:rPr>
        <w:rFonts w:ascii="Wingdings" w:hAnsi="Wingdings" w:hint="default"/>
      </w:rPr>
    </w:lvl>
    <w:lvl w:ilvl="3" w:tplc="34EC8C94">
      <w:start w:val="1"/>
      <w:numFmt w:val="bullet"/>
      <w:lvlText w:val=""/>
      <w:lvlJc w:val="left"/>
      <w:pPr>
        <w:ind w:left="2880" w:hanging="360"/>
      </w:pPr>
      <w:rPr>
        <w:rFonts w:ascii="Symbol" w:hAnsi="Symbol" w:hint="default"/>
      </w:rPr>
    </w:lvl>
    <w:lvl w:ilvl="4" w:tplc="B0FE7D5E">
      <w:start w:val="1"/>
      <w:numFmt w:val="bullet"/>
      <w:lvlText w:val="o"/>
      <w:lvlJc w:val="left"/>
      <w:pPr>
        <w:ind w:left="3600" w:hanging="360"/>
      </w:pPr>
      <w:rPr>
        <w:rFonts w:ascii="Courier New" w:hAnsi="Courier New" w:hint="default"/>
      </w:rPr>
    </w:lvl>
    <w:lvl w:ilvl="5" w:tplc="09EAC2DE">
      <w:start w:val="1"/>
      <w:numFmt w:val="bullet"/>
      <w:lvlText w:val=""/>
      <w:lvlJc w:val="left"/>
      <w:pPr>
        <w:ind w:left="4320" w:hanging="360"/>
      </w:pPr>
      <w:rPr>
        <w:rFonts w:ascii="Wingdings" w:hAnsi="Wingdings" w:hint="default"/>
      </w:rPr>
    </w:lvl>
    <w:lvl w:ilvl="6" w:tplc="42FA050C">
      <w:start w:val="1"/>
      <w:numFmt w:val="bullet"/>
      <w:lvlText w:val=""/>
      <w:lvlJc w:val="left"/>
      <w:pPr>
        <w:ind w:left="5040" w:hanging="360"/>
      </w:pPr>
      <w:rPr>
        <w:rFonts w:ascii="Symbol" w:hAnsi="Symbol" w:hint="default"/>
      </w:rPr>
    </w:lvl>
    <w:lvl w:ilvl="7" w:tplc="DB76D51A">
      <w:start w:val="1"/>
      <w:numFmt w:val="bullet"/>
      <w:lvlText w:val="o"/>
      <w:lvlJc w:val="left"/>
      <w:pPr>
        <w:ind w:left="5760" w:hanging="360"/>
      </w:pPr>
      <w:rPr>
        <w:rFonts w:ascii="Courier New" w:hAnsi="Courier New" w:hint="default"/>
      </w:rPr>
    </w:lvl>
    <w:lvl w:ilvl="8" w:tplc="0374E844">
      <w:start w:val="1"/>
      <w:numFmt w:val="bullet"/>
      <w:lvlText w:val=""/>
      <w:lvlJc w:val="left"/>
      <w:pPr>
        <w:ind w:left="6480" w:hanging="360"/>
      </w:pPr>
      <w:rPr>
        <w:rFonts w:ascii="Wingdings" w:hAnsi="Wingdings" w:hint="default"/>
      </w:rPr>
    </w:lvl>
  </w:abstractNum>
  <w:abstractNum w:abstractNumId="278" w15:restartNumberingAfterBreak="0">
    <w:nsid w:val="516A0F06"/>
    <w:multiLevelType w:val="hybridMultilevel"/>
    <w:tmpl w:val="35DCC79C"/>
    <w:lvl w:ilvl="0" w:tplc="1F322AAE">
      <w:start w:val="3"/>
      <w:numFmt w:val="decimal"/>
      <w:lvlText w:val="%1."/>
      <w:lvlJc w:val="left"/>
      <w:pPr>
        <w:ind w:left="720" w:hanging="360"/>
      </w:pPr>
    </w:lvl>
    <w:lvl w:ilvl="1" w:tplc="C9242258">
      <w:start w:val="1"/>
      <w:numFmt w:val="lowerLetter"/>
      <w:lvlText w:val="%2."/>
      <w:lvlJc w:val="left"/>
      <w:pPr>
        <w:ind w:left="1440" w:hanging="360"/>
      </w:pPr>
    </w:lvl>
    <w:lvl w:ilvl="2" w:tplc="0F4C5B28">
      <w:start w:val="1"/>
      <w:numFmt w:val="lowerRoman"/>
      <w:lvlText w:val="%3."/>
      <w:lvlJc w:val="right"/>
      <w:pPr>
        <w:ind w:left="2160" w:hanging="180"/>
      </w:pPr>
    </w:lvl>
    <w:lvl w:ilvl="3" w:tplc="9C362BAE">
      <w:start w:val="1"/>
      <w:numFmt w:val="decimal"/>
      <w:lvlText w:val="%4."/>
      <w:lvlJc w:val="left"/>
      <w:pPr>
        <w:ind w:left="2880" w:hanging="360"/>
      </w:pPr>
    </w:lvl>
    <w:lvl w:ilvl="4" w:tplc="10E6A0EC">
      <w:start w:val="1"/>
      <w:numFmt w:val="lowerLetter"/>
      <w:lvlText w:val="%5."/>
      <w:lvlJc w:val="left"/>
      <w:pPr>
        <w:ind w:left="3600" w:hanging="360"/>
      </w:pPr>
    </w:lvl>
    <w:lvl w:ilvl="5" w:tplc="1F264260">
      <w:start w:val="1"/>
      <w:numFmt w:val="lowerRoman"/>
      <w:lvlText w:val="%6."/>
      <w:lvlJc w:val="right"/>
      <w:pPr>
        <w:ind w:left="4320" w:hanging="180"/>
      </w:pPr>
    </w:lvl>
    <w:lvl w:ilvl="6" w:tplc="C7C45616">
      <w:start w:val="1"/>
      <w:numFmt w:val="decimal"/>
      <w:lvlText w:val="%7."/>
      <w:lvlJc w:val="left"/>
      <w:pPr>
        <w:ind w:left="5040" w:hanging="360"/>
      </w:pPr>
    </w:lvl>
    <w:lvl w:ilvl="7" w:tplc="0FB85FB6">
      <w:start w:val="1"/>
      <w:numFmt w:val="lowerLetter"/>
      <w:lvlText w:val="%8."/>
      <w:lvlJc w:val="left"/>
      <w:pPr>
        <w:ind w:left="5760" w:hanging="360"/>
      </w:pPr>
    </w:lvl>
    <w:lvl w:ilvl="8" w:tplc="3F949810">
      <w:start w:val="1"/>
      <w:numFmt w:val="lowerRoman"/>
      <w:lvlText w:val="%9."/>
      <w:lvlJc w:val="right"/>
      <w:pPr>
        <w:ind w:left="6480" w:hanging="180"/>
      </w:pPr>
    </w:lvl>
  </w:abstractNum>
  <w:abstractNum w:abstractNumId="279" w15:restartNumberingAfterBreak="0">
    <w:nsid w:val="51C13F58"/>
    <w:multiLevelType w:val="hybridMultilevel"/>
    <w:tmpl w:val="7616AFE4"/>
    <w:lvl w:ilvl="0" w:tplc="3E6894B8">
      <w:start w:val="6"/>
      <w:numFmt w:val="decimal"/>
      <w:lvlText w:val="%1."/>
      <w:lvlJc w:val="left"/>
      <w:pPr>
        <w:ind w:left="720" w:hanging="360"/>
      </w:pPr>
    </w:lvl>
    <w:lvl w:ilvl="1" w:tplc="DF1A61A6">
      <w:start w:val="1"/>
      <w:numFmt w:val="lowerLetter"/>
      <w:lvlText w:val="%2."/>
      <w:lvlJc w:val="left"/>
      <w:pPr>
        <w:ind w:left="1440" w:hanging="360"/>
      </w:pPr>
    </w:lvl>
    <w:lvl w:ilvl="2" w:tplc="AC84B642">
      <w:start w:val="1"/>
      <w:numFmt w:val="lowerRoman"/>
      <w:lvlText w:val="%3."/>
      <w:lvlJc w:val="right"/>
      <w:pPr>
        <w:ind w:left="2160" w:hanging="180"/>
      </w:pPr>
    </w:lvl>
    <w:lvl w:ilvl="3" w:tplc="75E8A7A6">
      <w:start w:val="1"/>
      <w:numFmt w:val="decimal"/>
      <w:lvlText w:val="%4."/>
      <w:lvlJc w:val="left"/>
      <w:pPr>
        <w:ind w:left="2880" w:hanging="360"/>
      </w:pPr>
    </w:lvl>
    <w:lvl w:ilvl="4" w:tplc="15084C88">
      <w:start w:val="1"/>
      <w:numFmt w:val="lowerLetter"/>
      <w:lvlText w:val="%5."/>
      <w:lvlJc w:val="left"/>
      <w:pPr>
        <w:ind w:left="3600" w:hanging="360"/>
      </w:pPr>
    </w:lvl>
    <w:lvl w:ilvl="5" w:tplc="71D68D46">
      <w:start w:val="1"/>
      <w:numFmt w:val="lowerRoman"/>
      <w:lvlText w:val="%6."/>
      <w:lvlJc w:val="right"/>
      <w:pPr>
        <w:ind w:left="4320" w:hanging="180"/>
      </w:pPr>
    </w:lvl>
    <w:lvl w:ilvl="6" w:tplc="2DF43E94">
      <w:start w:val="1"/>
      <w:numFmt w:val="decimal"/>
      <w:lvlText w:val="%7."/>
      <w:lvlJc w:val="left"/>
      <w:pPr>
        <w:ind w:left="5040" w:hanging="360"/>
      </w:pPr>
    </w:lvl>
    <w:lvl w:ilvl="7" w:tplc="1E5E6FE0">
      <w:start w:val="1"/>
      <w:numFmt w:val="lowerLetter"/>
      <w:lvlText w:val="%8."/>
      <w:lvlJc w:val="left"/>
      <w:pPr>
        <w:ind w:left="5760" w:hanging="360"/>
      </w:pPr>
    </w:lvl>
    <w:lvl w:ilvl="8" w:tplc="43C0855A">
      <w:start w:val="1"/>
      <w:numFmt w:val="lowerRoman"/>
      <w:lvlText w:val="%9."/>
      <w:lvlJc w:val="right"/>
      <w:pPr>
        <w:ind w:left="6480" w:hanging="180"/>
      </w:pPr>
    </w:lvl>
  </w:abstractNum>
  <w:abstractNum w:abstractNumId="280" w15:restartNumberingAfterBreak="0">
    <w:nsid w:val="51F973A1"/>
    <w:multiLevelType w:val="hybridMultilevel"/>
    <w:tmpl w:val="920654D2"/>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81" w15:restartNumberingAfterBreak="0">
    <w:nsid w:val="51F9EF10"/>
    <w:multiLevelType w:val="hybridMultilevel"/>
    <w:tmpl w:val="8A22AE5A"/>
    <w:lvl w:ilvl="0" w:tplc="5F24626E">
      <w:start w:val="1"/>
      <w:numFmt w:val="bullet"/>
      <w:lvlText w:val="-"/>
      <w:lvlJc w:val="left"/>
      <w:pPr>
        <w:ind w:left="720" w:hanging="360"/>
      </w:pPr>
      <w:rPr>
        <w:rFonts w:ascii="&quot;Calibri&quot;,sans-serif" w:hAnsi="&quot;Calibri&quot;,sans-serif" w:hint="default"/>
      </w:rPr>
    </w:lvl>
    <w:lvl w:ilvl="1" w:tplc="B1BE37FE">
      <w:start w:val="1"/>
      <w:numFmt w:val="bullet"/>
      <w:lvlText w:val="o"/>
      <w:lvlJc w:val="left"/>
      <w:pPr>
        <w:ind w:left="1440" w:hanging="360"/>
      </w:pPr>
      <w:rPr>
        <w:rFonts w:ascii="Courier New" w:hAnsi="Courier New" w:hint="default"/>
      </w:rPr>
    </w:lvl>
    <w:lvl w:ilvl="2" w:tplc="7FAA3EFC">
      <w:start w:val="1"/>
      <w:numFmt w:val="bullet"/>
      <w:lvlText w:val=""/>
      <w:lvlJc w:val="left"/>
      <w:pPr>
        <w:ind w:left="2160" w:hanging="360"/>
      </w:pPr>
      <w:rPr>
        <w:rFonts w:ascii="Wingdings" w:hAnsi="Wingdings" w:hint="default"/>
      </w:rPr>
    </w:lvl>
    <w:lvl w:ilvl="3" w:tplc="C8201984">
      <w:start w:val="1"/>
      <w:numFmt w:val="bullet"/>
      <w:lvlText w:val=""/>
      <w:lvlJc w:val="left"/>
      <w:pPr>
        <w:ind w:left="2880" w:hanging="360"/>
      </w:pPr>
      <w:rPr>
        <w:rFonts w:ascii="Symbol" w:hAnsi="Symbol" w:hint="default"/>
      </w:rPr>
    </w:lvl>
    <w:lvl w:ilvl="4" w:tplc="5936DD9A">
      <w:start w:val="1"/>
      <w:numFmt w:val="bullet"/>
      <w:lvlText w:val="o"/>
      <w:lvlJc w:val="left"/>
      <w:pPr>
        <w:ind w:left="3600" w:hanging="360"/>
      </w:pPr>
      <w:rPr>
        <w:rFonts w:ascii="Courier New" w:hAnsi="Courier New" w:hint="default"/>
      </w:rPr>
    </w:lvl>
    <w:lvl w:ilvl="5" w:tplc="04385A6A">
      <w:start w:val="1"/>
      <w:numFmt w:val="bullet"/>
      <w:lvlText w:val=""/>
      <w:lvlJc w:val="left"/>
      <w:pPr>
        <w:ind w:left="4320" w:hanging="360"/>
      </w:pPr>
      <w:rPr>
        <w:rFonts w:ascii="Wingdings" w:hAnsi="Wingdings" w:hint="default"/>
      </w:rPr>
    </w:lvl>
    <w:lvl w:ilvl="6" w:tplc="F1C83A94">
      <w:start w:val="1"/>
      <w:numFmt w:val="bullet"/>
      <w:lvlText w:val=""/>
      <w:lvlJc w:val="left"/>
      <w:pPr>
        <w:ind w:left="5040" w:hanging="360"/>
      </w:pPr>
      <w:rPr>
        <w:rFonts w:ascii="Symbol" w:hAnsi="Symbol" w:hint="default"/>
      </w:rPr>
    </w:lvl>
    <w:lvl w:ilvl="7" w:tplc="B5DE85DE">
      <w:start w:val="1"/>
      <w:numFmt w:val="bullet"/>
      <w:lvlText w:val="o"/>
      <w:lvlJc w:val="left"/>
      <w:pPr>
        <w:ind w:left="5760" w:hanging="360"/>
      </w:pPr>
      <w:rPr>
        <w:rFonts w:ascii="Courier New" w:hAnsi="Courier New" w:hint="default"/>
      </w:rPr>
    </w:lvl>
    <w:lvl w:ilvl="8" w:tplc="F926DF3C">
      <w:start w:val="1"/>
      <w:numFmt w:val="bullet"/>
      <w:lvlText w:val=""/>
      <w:lvlJc w:val="left"/>
      <w:pPr>
        <w:ind w:left="6480" w:hanging="360"/>
      </w:pPr>
      <w:rPr>
        <w:rFonts w:ascii="Wingdings" w:hAnsi="Wingdings" w:hint="default"/>
      </w:rPr>
    </w:lvl>
  </w:abstractNum>
  <w:abstractNum w:abstractNumId="282" w15:restartNumberingAfterBreak="0">
    <w:nsid w:val="5203ED4B"/>
    <w:multiLevelType w:val="hybridMultilevel"/>
    <w:tmpl w:val="7D1C01A2"/>
    <w:lvl w:ilvl="0" w:tplc="20A81EDA">
      <w:start w:val="5"/>
      <w:numFmt w:val="decimal"/>
      <w:lvlText w:val="%1."/>
      <w:lvlJc w:val="left"/>
      <w:pPr>
        <w:ind w:left="720" w:hanging="360"/>
      </w:pPr>
    </w:lvl>
    <w:lvl w:ilvl="1" w:tplc="F5D484A2">
      <w:start w:val="1"/>
      <w:numFmt w:val="lowerLetter"/>
      <w:lvlText w:val="%2."/>
      <w:lvlJc w:val="left"/>
      <w:pPr>
        <w:ind w:left="1440" w:hanging="360"/>
      </w:pPr>
    </w:lvl>
    <w:lvl w:ilvl="2" w:tplc="E048A3B4">
      <w:start w:val="1"/>
      <w:numFmt w:val="lowerRoman"/>
      <w:lvlText w:val="%3."/>
      <w:lvlJc w:val="right"/>
      <w:pPr>
        <w:ind w:left="2160" w:hanging="180"/>
      </w:pPr>
    </w:lvl>
    <w:lvl w:ilvl="3" w:tplc="BFA82358">
      <w:start w:val="1"/>
      <w:numFmt w:val="decimal"/>
      <w:lvlText w:val="%4."/>
      <w:lvlJc w:val="left"/>
      <w:pPr>
        <w:ind w:left="2880" w:hanging="360"/>
      </w:pPr>
    </w:lvl>
    <w:lvl w:ilvl="4" w:tplc="552E5228">
      <w:start w:val="1"/>
      <w:numFmt w:val="lowerLetter"/>
      <w:lvlText w:val="%5."/>
      <w:lvlJc w:val="left"/>
      <w:pPr>
        <w:ind w:left="3600" w:hanging="360"/>
      </w:pPr>
    </w:lvl>
    <w:lvl w:ilvl="5" w:tplc="1758F932">
      <w:start w:val="1"/>
      <w:numFmt w:val="lowerRoman"/>
      <w:lvlText w:val="%6."/>
      <w:lvlJc w:val="right"/>
      <w:pPr>
        <w:ind w:left="4320" w:hanging="180"/>
      </w:pPr>
    </w:lvl>
    <w:lvl w:ilvl="6" w:tplc="9E68A8F6">
      <w:start w:val="1"/>
      <w:numFmt w:val="decimal"/>
      <w:lvlText w:val="%7."/>
      <w:lvlJc w:val="left"/>
      <w:pPr>
        <w:ind w:left="5040" w:hanging="360"/>
      </w:pPr>
    </w:lvl>
    <w:lvl w:ilvl="7" w:tplc="97064124">
      <w:start w:val="1"/>
      <w:numFmt w:val="lowerLetter"/>
      <w:lvlText w:val="%8."/>
      <w:lvlJc w:val="left"/>
      <w:pPr>
        <w:ind w:left="5760" w:hanging="360"/>
      </w:pPr>
    </w:lvl>
    <w:lvl w:ilvl="8" w:tplc="6EAC5868">
      <w:start w:val="1"/>
      <w:numFmt w:val="lowerRoman"/>
      <w:lvlText w:val="%9."/>
      <w:lvlJc w:val="right"/>
      <w:pPr>
        <w:ind w:left="6480" w:hanging="180"/>
      </w:pPr>
    </w:lvl>
  </w:abstractNum>
  <w:abstractNum w:abstractNumId="283" w15:restartNumberingAfterBreak="0">
    <w:nsid w:val="520A2263"/>
    <w:multiLevelType w:val="multilevel"/>
    <w:tmpl w:val="8988B9A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4" w15:restartNumberingAfterBreak="0">
    <w:nsid w:val="52195A43"/>
    <w:multiLevelType w:val="multilevel"/>
    <w:tmpl w:val="055267D4"/>
    <w:lvl w:ilvl="0">
      <w:start w:val="15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52400991"/>
    <w:multiLevelType w:val="hybridMultilevel"/>
    <w:tmpl w:val="5ECC1CCE"/>
    <w:lvl w:ilvl="0" w:tplc="602CF6E4">
      <w:start w:val="1"/>
      <w:numFmt w:val="decimal"/>
      <w:lvlText w:val="%1."/>
      <w:lvlJc w:val="left"/>
      <w:pPr>
        <w:ind w:left="720" w:hanging="360"/>
      </w:pPr>
    </w:lvl>
    <w:lvl w:ilvl="1" w:tplc="2DD8FC54">
      <w:start w:val="1"/>
      <w:numFmt w:val="decimal"/>
      <w:lvlText w:val="•"/>
      <w:lvlJc w:val="left"/>
      <w:pPr>
        <w:ind w:left="1440" w:hanging="360"/>
      </w:pPr>
    </w:lvl>
    <w:lvl w:ilvl="2" w:tplc="AB209B96">
      <w:start w:val="1"/>
      <w:numFmt w:val="lowerRoman"/>
      <w:lvlText w:val="%3."/>
      <w:lvlJc w:val="right"/>
      <w:pPr>
        <w:ind w:left="2160" w:hanging="180"/>
      </w:pPr>
    </w:lvl>
    <w:lvl w:ilvl="3" w:tplc="71B48C8C">
      <w:start w:val="1"/>
      <w:numFmt w:val="decimal"/>
      <w:lvlText w:val="%4."/>
      <w:lvlJc w:val="left"/>
      <w:pPr>
        <w:ind w:left="2880" w:hanging="360"/>
      </w:pPr>
    </w:lvl>
    <w:lvl w:ilvl="4" w:tplc="371A6E10">
      <w:start w:val="1"/>
      <w:numFmt w:val="lowerLetter"/>
      <w:lvlText w:val="%5."/>
      <w:lvlJc w:val="left"/>
      <w:pPr>
        <w:ind w:left="3600" w:hanging="360"/>
      </w:pPr>
    </w:lvl>
    <w:lvl w:ilvl="5" w:tplc="DEA64580">
      <w:start w:val="1"/>
      <w:numFmt w:val="lowerRoman"/>
      <w:lvlText w:val="%6."/>
      <w:lvlJc w:val="right"/>
      <w:pPr>
        <w:ind w:left="4320" w:hanging="180"/>
      </w:pPr>
    </w:lvl>
    <w:lvl w:ilvl="6" w:tplc="BCC6A0D0">
      <w:start w:val="1"/>
      <w:numFmt w:val="decimal"/>
      <w:lvlText w:val="%7."/>
      <w:lvlJc w:val="left"/>
      <w:pPr>
        <w:ind w:left="5040" w:hanging="360"/>
      </w:pPr>
    </w:lvl>
    <w:lvl w:ilvl="7" w:tplc="CB922304">
      <w:start w:val="1"/>
      <w:numFmt w:val="lowerLetter"/>
      <w:lvlText w:val="%8."/>
      <w:lvlJc w:val="left"/>
      <w:pPr>
        <w:ind w:left="5760" w:hanging="360"/>
      </w:pPr>
    </w:lvl>
    <w:lvl w:ilvl="8" w:tplc="AA7017FE">
      <w:start w:val="1"/>
      <w:numFmt w:val="lowerRoman"/>
      <w:lvlText w:val="%9."/>
      <w:lvlJc w:val="right"/>
      <w:pPr>
        <w:ind w:left="6480" w:hanging="180"/>
      </w:pPr>
    </w:lvl>
  </w:abstractNum>
  <w:abstractNum w:abstractNumId="286" w15:restartNumberingAfterBreak="0">
    <w:nsid w:val="52479E29"/>
    <w:multiLevelType w:val="hybridMultilevel"/>
    <w:tmpl w:val="E4F296FA"/>
    <w:lvl w:ilvl="0" w:tplc="5E6CC0CC">
      <w:start w:val="1"/>
      <w:numFmt w:val="bullet"/>
      <w:lvlText w:val=""/>
      <w:lvlJc w:val="left"/>
      <w:pPr>
        <w:ind w:left="720" w:hanging="360"/>
      </w:pPr>
      <w:rPr>
        <w:rFonts w:ascii="Symbol" w:hAnsi="Symbol" w:hint="default"/>
      </w:rPr>
    </w:lvl>
    <w:lvl w:ilvl="1" w:tplc="06B81618">
      <w:start w:val="1"/>
      <w:numFmt w:val="bullet"/>
      <w:lvlText w:val="o"/>
      <w:lvlJc w:val="left"/>
      <w:pPr>
        <w:ind w:left="1440" w:hanging="360"/>
      </w:pPr>
      <w:rPr>
        <w:rFonts w:ascii="&quot;Courier New&quot;" w:hAnsi="&quot;Courier New&quot;" w:hint="default"/>
      </w:rPr>
    </w:lvl>
    <w:lvl w:ilvl="2" w:tplc="FC608E70">
      <w:start w:val="1"/>
      <w:numFmt w:val="bullet"/>
      <w:lvlText w:val=""/>
      <w:lvlJc w:val="left"/>
      <w:pPr>
        <w:ind w:left="2160" w:hanging="360"/>
      </w:pPr>
      <w:rPr>
        <w:rFonts w:ascii="Wingdings" w:hAnsi="Wingdings" w:hint="default"/>
      </w:rPr>
    </w:lvl>
    <w:lvl w:ilvl="3" w:tplc="C358AEA2">
      <w:start w:val="1"/>
      <w:numFmt w:val="bullet"/>
      <w:lvlText w:val=""/>
      <w:lvlJc w:val="left"/>
      <w:pPr>
        <w:ind w:left="2880" w:hanging="360"/>
      </w:pPr>
      <w:rPr>
        <w:rFonts w:ascii="Symbol" w:hAnsi="Symbol" w:hint="default"/>
      </w:rPr>
    </w:lvl>
    <w:lvl w:ilvl="4" w:tplc="F450598C">
      <w:start w:val="1"/>
      <w:numFmt w:val="bullet"/>
      <w:lvlText w:val="o"/>
      <w:lvlJc w:val="left"/>
      <w:pPr>
        <w:ind w:left="3600" w:hanging="360"/>
      </w:pPr>
      <w:rPr>
        <w:rFonts w:ascii="Courier New" w:hAnsi="Courier New" w:hint="default"/>
      </w:rPr>
    </w:lvl>
    <w:lvl w:ilvl="5" w:tplc="BFB8A30E">
      <w:start w:val="1"/>
      <w:numFmt w:val="bullet"/>
      <w:lvlText w:val=""/>
      <w:lvlJc w:val="left"/>
      <w:pPr>
        <w:ind w:left="4320" w:hanging="360"/>
      </w:pPr>
      <w:rPr>
        <w:rFonts w:ascii="Wingdings" w:hAnsi="Wingdings" w:hint="default"/>
      </w:rPr>
    </w:lvl>
    <w:lvl w:ilvl="6" w:tplc="DE68D022">
      <w:start w:val="1"/>
      <w:numFmt w:val="bullet"/>
      <w:lvlText w:val=""/>
      <w:lvlJc w:val="left"/>
      <w:pPr>
        <w:ind w:left="5040" w:hanging="360"/>
      </w:pPr>
      <w:rPr>
        <w:rFonts w:ascii="Symbol" w:hAnsi="Symbol" w:hint="default"/>
      </w:rPr>
    </w:lvl>
    <w:lvl w:ilvl="7" w:tplc="68CE2734">
      <w:start w:val="1"/>
      <w:numFmt w:val="bullet"/>
      <w:lvlText w:val="o"/>
      <w:lvlJc w:val="left"/>
      <w:pPr>
        <w:ind w:left="5760" w:hanging="360"/>
      </w:pPr>
      <w:rPr>
        <w:rFonts w:ascii="Courier New" w:hAnsi="Courier New" w:hint="default"/>
      </w:rPr>
    </w:lvl>
    <w:lvl w:ilvl="8" w:tplc="4254E722">
      <w:start w:val="1"/>
      <w:numFmt w:val="bullet"/>
      <w:lvlText w:val=""/>
      <w:lvlJc w:val="left"/>
      <w:pPr>
        <w:ind w:left="6480" w:hanging="360"/>
      </w:pPr>
      <w:rPr>
        <w:rFonts w:ascii="Wingdings" w:hAnsi="Wingdings" w:hint="default"/>
      </w:rPr>
    </w:lvl>
  </w:abstractNum>
  <w:abstractNum w:abstractNumId="287" w15:restartNumberingAfterBreak="0">
    <w:nsid w:val="524F630E"/>
    <w:multiLevelType w:val="hybridMultilevel"/>
    <w:tmpl w:val="93DAA45A"/>
    <w:lvl w:ilvl="0" w:tplc="3A5C34D2">
      <w:start w:val="1"/>
      <w:numFmt w:val="bullet"/>
      <w:lvlText w:val="-"/>
      <w:lvlJc w:val="left"/>
      <w:pPr>
        <w:ind w:left="720" w:hanging="360"/>
      </w:pPr>
      <w:rPr>
        <w:rFonts w:ascii="&quot;Arial Narrow&quot;,sans-serif" w:hAnsi="&quot;Arial Narrow&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8" w15:restartNumberingAfterBreak="0">
    <w:nsid w:val="527311DA"/>
    <w:multiLevelType w:val="hybridMultilevel"/>
    <w:tmpl w:val="B9FA3E0E"/>
    <w:lvl w:ilvl="0" w:tplc="0976356A">
      <w:start w:val="1"/>
      <w:numFmt w:val="decimal"/>
      <w:lvlText w:val="%1."/>
      <w:lvlJc w:val="left"/>
      <w:pPr>
        <w:ind w:left="720" w:hanging="360"/>
      </w:pPr>
    </w:lvl>
    <w:lvl w:ilvl="1" w:tplc="6A8AA198">
      <w:start w:val="1"/>
      <w:numFmt w:val="decimal"/>
      <w:lvlText w:val="•"/>
      <w:lvlJc w:val="left"/>
      <w:pPr>
        <w:ind w:left="1440" w:hanging="360"/>
      </w:pPr>
    </w:lvl>
    <w:lvl w:ilvl="2" w:tplc="DDB61CA4">
      <w:start w:val="1"/>
      <w:numFmt w:val="lowerRoman"/>
      <w:lvlText w:val="%3."/>
      <w:lvlJc w:val="right"/>
      <w:pPr>
        <w:ind w:left="2160" w:hanging="180"/>
      </w:pPr>
    </w:lvl>
    <w:lvl w:ilvl="3" w:tplc="1EA283E8">
      <w:start w:val="1"/>
      <w:numFmt w:val="decimal"/>
      <w:lvlText w:val="%4."/>
      <w:lvlJc w:val="left"/>
      <w:pPr>
        <w:ind w:left="2880" w:hanging="360"/>
      </w:pPr>
    </w:lvl>
    <w:lvl w:ilvl="4" w:tplc="C764DF34">
      <w:start w:val="1"/>
      <w:numFmt w:val="lowerLetter"/>
      <w:lvlText w:val="%5."/>
      <w:lvlJc w:val="left"/>
      <w:pPr>
        <w:ind w:left="3600" w:hanging="360"/>
      </w:pPr>
    </w:lvl>
    <w:lvl w:ilvl="5" w:tplc="9280DDE2">
      <w:start w:val="1"/>
      <w:numFmt w:val="lowerRoman"/>
      <w:lvlText w:val="%6."/>
      <w:lvlJc w:val="right"/>
      <w:pPr>
        <w:ind w:left="4320" w:hanging="180"/>
      </w:pPr>
    </w:lvl>
    <w:lvl w:ilvl="6" w:tplc="BB8099BC">
      <w:start w:val="1"/>
      <w:numFmt w:val="decimal"/>
      <w:lvlText w:val="%7."/>
      <w:lvlJc w:val="left"/>
      <w:pPr>
        <w:ind w:left="5040" w:hanging="360"/>
      </w:pPr>
    </w:lvl>
    <w:lvl w:ilvl="7" w:tplc="629692D4">
      <w:start w:val="1"/>
      <w:numFmt w:val="lowerLetter"/>
      <w:lvlText w:val="%8."/>
      <w:lvlJc w:val="left"/>
      <w:pPr>
        <w:ind w:left="5760" w:hanging="360"/>
      </w:pPr>
    </w:lvl>
    <w:lvl w:ilvl="8" w:tplc="4E8A931A">
      <w:start w:val="1"/>
      <w:numFmt w:val="lowerRoman"/>
      <w:lvlText w:val="%9."/>
      <w:lvlJc w:val="right"/>
      <w:pPr>
        <w:ind w:left="6480" w:hanging="180"/>
      </w:pPr>
    </w:lvl>
  </w:abstractNum>
  <w:abstractNum w:abstractNumId="289" w15:restartNumberingAfterBreak="0">
    <w:nsid w:val="52B294CB"/>
    <w:multiLevelType w:val="hybridMultilevel"/>
    <w:tmpl w:val="62466CD2"/>
    <w:lvl w:ilvl="0" w:tplc="31281778">
      <w:start w:val="1"/>
      <w:numFmt w:val="lowerRoman"/>
      <w:lvlText w:val="(%1)"/>
      <w:lvlJc w:val="left"/>
      <w:pPr>
        <w:ind w:left="720" w:hanging="360"/>
      </w:pPr>
    </w:lvl>
    <w:lvl w:ilvl="1" w:tplc="DDB4D90A">
      <w:start w:val="1"/>
      <w:numFmt w:val="lowerLetter"/>
      <w:lvlText w:val="%2."/>
      <w:lvlJc w:val="left"/>
      <w:pPr>
        <w:ind w:left="1440" w:hanging="360"/>
      </w:pPr>
    </w:lvl>
    <w:lvl w:ilvl="2" w:tplc="F1F29252">
      <w:start w:val="1"/>
      <w:numFmt w:val="lowerRoman"/>
      <w:lvlText w:val="%3."/>
      <w:lvlJc w:val="right"/>
      <w:pPr>
        <w:ind w:left="2160" w:hanging="180"/>
      </w:pPr>
    </w:lvl>
    <w:lvl w:ilvl="3" w:tplc="CB8069C6">
      <w:start w:val="1"/>
      <w:numFmt w:val="decimal"/>
      <w:lvlText w:val="%4."/>
      <w:lvlJc w:val="left"/>
      <w:pPr>
        <w:ind w:left="2880" w:hanging="360"/>
      </w:pPr>
    </w:lvl>
    <w:lvl w:ilvl="4" w:tplc="37065238">
      <w:start w:val="1"/>
      <w:numFmt w:val="lowerLetter"/>
      <w:lvlText w:val="%5."/>
      <w:lvlJc w:val="left"/>
      <w:pPr>
        <w:ind w:left="3600" w:hanging="360"/>
      </w:pPr>
    </w:lvl>
    <w:lvl w:ilvl="5" w:tplc="9DCE80CE">
      <w:start w:val="1"/>
      <w:numFmt w:val="lowerRoman"/>
      <w:lvlText w:val="%6."/>
      <w:lvlJc w:val="right"/>
      <w:pPr>
        <w:ind w:left="4320" w:hanging="180"/>
      </w:pPr>
    </w:lvl>
    <w:lvl w:ilvl="6" w:tplc="EBB419C0">
      <w:start w:val="1"/>
      <w:numFmt w:val="decimal"/>
      <w:lvlText w:val="%7."/>
      <w:lvlJc w:val="left"/>
      <w:pPr>
        <w:ind w:left="5040" w:hanging="360"/>
      </w:pPr>
    </w:lvl>
    <w:lvl w:ilvl="7" w:tplc="29E0D74E">
      <w:start w:val="1"/>
      <w:numFmt w:val="lowerLetter"/>
      <w:lvlText w:val="%8."/>
      <w:lvlJc w:val="left"/>
      <w:pPr>
        <w:ind w:left="5760" w:hanging="360"/>
      </w:pPr>
    </w:lvl>
    <w:lvl w:ilvl="8" w:tplc="8A7AD9DC">
      <w:start w:val="1"/>
      <w:numFmt w:val="lowerRoman"/>
      <w:lvlText w:val="%9."/>
      <w:lvlJc w:val="right"/>
      <w:pPr>
        <w:ind w:left="6480" w:hanging="180"/>
      </w:pPr>
    </w:lvl>
  </w:abstractNum>
  <w:abstractNum w:abstractNumId="290" w15:restartNumberingAfterBreak="0">
    <w:nsid w:val="52DC0C42"/>
    <w:multiLevelType w:val="hybridMultilevel"/>
    <w:tmpl w:val="098EFAC2"/>
    <w:lvl w:ilvl="0" w:tplc="0409000F">
      <w:start w:val="1"/>
      <w:numFmt w:val="decimal"/>
      <w:lvlText w:val="%1."/>
      <w:lvlJc w:val="left"/>
      <w:pPr>
        <w:ind w:left="1211" w:hanging="360"/>
      </w:p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291" w15:restartNumberingAfterBreak="0">
    <w:nsid w:val="531E7C29"/>
    <w:multiLevelType w:val="hybridMultilevel"/>
    <w:tmpl w:val="5E00908A"/>
    <w:lvl w:ilvl="0" w:tplc="5AF28FBE">
      <w:start w:val="1"/>
      <w:numFmt w:val="bullet"/>
      <w:lvlText w:val="-"/>
      <w:lvlJc w:val="left"/>
      <w:pPr>
        <w:ind w:left="786" w:hanging="360"/>
      </w:pPr>
      <w:rPr>
        <w:rFonts w:ascii="&quot;Arial Narrow&quot;,sans-serif" w:hAnsi="&quot;Arial Narrow&quot;,sans-serif"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start w:val="1"/>
      <w:numFmt w:val="bullet"/>
      <w:lvlText w:val=""/>
      <w:lvlJc w:val="left"/>
      <w:pPr>
        <w:ind w:left="4386" w:hanging="360"/>
      </w:pPr>
      <w:rPr>
        <w:rFonts w:ascii="Wingdings" w:hAnsi="Wingdings" w:hint="default"/>
      </w:rPr>
    </w:lvl>
    <w:lvl w:ilvl="6" w:tplc="FFFFFFFF">
      <w:start w:val="1"/>
      <w:numFmt w:val="bullet"/>
      <w:lvlText w:val=""/>
      <w:lvlJc w:val="left"/>
      <w:pPr>
        <w:ind w:left="5106" w:hanging="360"/>
      </w:pPr>
      <w:rPr>
        <w:rFonts w:ascii="Symbol" w:hAnsi="Symbol" w:hint="default"/>
      </w:rPr>
    </w:lvl>
    <w:lvl w:ilvl="7" w:tplc="FFFFFFFF">
      <w:start w:val="1"/>
      <w:numFmt w:val="bullet"/>
      <w:lvlText w:val="o"/>
      <w:lvlJc w:val="left"/>
      <w:pPr>
        <w:ind w:left="5826" w:hanging="360"/>
      </w:pPr>
      <w:rPr>
        <w:rFonts w:ascii="Courier New" w:hAnsi="Courier New" w:cs="Courier New" w:hint="default"/>
      </w:rPr>
    </w:lvl>
    <w:lvl w:ilvl="8" w:tplc="FFFFFFFF">
      <w:start w:val="1"/>
      <w:numFmt w:val="bullet"/>
      <w:lvlText w:val=""/>
      <w:lvlJc w:val="left"/>
      <w:pPr>
        <w:ind w:left="6546" w:hanging="360"/>
      </w:pPr>
      <w:rPr>
        <w:rFonts w:ascii="Wingdings" w:hAnsi="Wingdings" w:hint="default"/>
      </w:rPr>
    </w:lvl>
  </w:abstractNum>
  <w:abstractNum w:abstractNumId="292" w15:restartNumberingAfterBreak="0">
    <w:nsid w:val="545563D8"/>
    <w:multiLevelType w:val="hybridMultilevel"/>
    <w:tmpl w:val="5F0CAA3A"/>
    <w:lvl w:ilvl="0" w:tplc="E40E79D0">
      <w:start w:val="1"/>
      <w:numFmt w:val="bullet"/>
      <w:lvlText w:val="ü"/>
      <w:lvlJc w:val="left"/>
      <w:pPr>
        <w:ind w:left="720" w:hanging="360"/>
      </w:pPr>
      <w:rPr>
        <w:rFonts w:ascii="Wingdings" w:hAnsi="Wingdings" w:hint="default"/>
      </w:rPr>
    </w:lvl>
    <w:lvl w:ilvl="1" w:tplc="BD423D64">
      <w:start w:val="1"/>
      <w:numFmt w:val="bullet"/>
      <w:lvlText w:val="o"/>
      <w:lvlJc w:val="left"/>
      <w:pPr>
        <w:ind w:left="1440" w:hanging="360"/>
      </w:pPr>
      <w:rPr>
        <w:rFonts w:ascii="Courier New" w:hAnsi="Courier New" w:hint="default"/>
      </w:rPr>
    </w:lvl>
    <w:lvl w:ilvl="2" w:tplc="AF1C553C">
      <w:start w:val="1"/>
      <w:numFmt w:val="bullet"/>
      <w:lvlText w:val=""/>
      <w:lvlJc w:val="left"/>
      <w:pPr>
        <w:ind w:left="2160" w:hanging="360"/>
      </w:pPr>
      <w:rPr>
        <w:rFonts w:ascii="Wingdings" w:hAnsi="Wingdings" w:hint="default"/>
      </w:rPr>
    </w:lvl>
    <w:lvl w:ilvl="3" w:tplc="7134607C">
      <w:start w:val="1"/>
      <w:numFmt w:val="bullet"/>
      <w:lvlText w:val=""/>
      <w:lvlJc w:val="left"/>
      <w:pPr>
        <w:ind w:left="2880" w:hanging="360"/>
      </w:pPr>
      <w:rPr>
        <w:rFonts w:ascii="Symbol" w:hAnsi="Symbol" w:hint="default"/>
      </w:rPr>
    </w:lvl>
    <w:lvl w:ilvl="4" w:tplc="DAE62318">
      <w:start w:val="1"/>
      <w:numFmt w:val="bullet"/>
      <w:lvlText w:val="o"/>
      <w:lvlJc w:val="left"/>
      <w:pPr>
        <w:ind w:left="3600" w:hanging="360"/>
      </w:pPr>
      <w:rPr>
        <w:rFonts w:ascii="Courier New" w:hAnsi="Courier New" w:hint="default"/>
      </w:rPr>
    </w:lvl>
    <w:lvl w:ilvl="5" w:tplc="D752DD14">
      <w:start w:val="1"/>
      <w:numFmt w:val="bullet"/>
      <w:lvlText w:val=""/>
      <w:lvlJc w:val="left"/>
      <w:pPr>
        <w:ind w:left="4320" w:hanging="360"/>
      </w:pPr>
      <w:rPr>
        <w:rFonts w:ascii="Wingdings" w:hAnsi="Wingdings" w:hint="default"/>
      </w:rPr>
    </w:lvl>
    <w:lvl w:ilvl="6" w:tplc="F48EB714">
      <w:start w:val="1"/>
      <w:numFmt w:val="bullet"/>
      <w:lvlText w:val=""/>
      <w:lvlJc w:val="left"/>
      <w:pPr>
        <w:ind w:left="5040" w:hanging="360"/>
      </w:pPr>
      <w:rPr>
        <w:rFonts w:ascii="Symbol" w:hAnsi="Symbol" w:hint="default"/>
      </w:rPr>
    </w:lvl>
    <w:lvl w:ilvl="7" w:tplc="F50C7D1A">
      <w:start w:val="1"/>
      <w:numFmt w:val="bullet"/>
      <w:lvlText w:val="o"/>
      <w:lvlJc w:val="left"/>
      <w:pPr>
        <w:ind w:left="5760" w:hanging="360"/>
      </w:pPr>
      <w:rPr>
        <w:rFonts w:ascii="Courier New" w:hAnsi="Courier New" w:hint="default"/>
      </w:rPr>
    </w:lvl>
    <w:lvl w:ilvl="8" w:tplc="DCE499F2">
      <w:start w:val="1"/>
      <w:numFmt w:val="bullet"/>
      <w:lvlText w:val=""/>
      <w:lvlJc w:val="left"/>
      <w:pPr>
        <w:ind w:left="6480" w:hanging="360"/>
      </w:pPr>
      <w:rPr>
        <w:rFonts w:ascii="Wingdings" w:hAnsi="Wingdings" w:hint="default"/>
      </w:rPr>
    </w:lvl>
  </w:abstractNum>
  <w:abstractNum w:abstractNumId="293" w15:restartNumberingAfterBreak="0">
    <w:nsid w:val="545FBE4F"/>
    <w:multiLevelType w:val="hybridMultilevel"/>
    <w:tmpl w:val="F150245E"/>
    <w:lvl w:ilvl="0" w:tplc="95F41AAA">
      <w:start w:val="1"/>
      <w:numFmt w:val="bullet"/>
      <w:lvlText w:val="-"/>
      <w:lvlJc w:val="left"/>
      <w:pPr>
        <w:ind w:left="720" w:hanging="360"/>
      </w:pPr>
      <w:rPr>
        <w:rFonts w:ascii="Symbol" w:hAnsi="Symbol" w:hint="default"/>
      </w:rPr>
    </w:lvl>
    <w:lvl w:ilvl="1" w:tplc="6CB2466A">
      <w:start w:val="1"/>
      <w:numFmt w:val="bullet"/>
      <w:lvlText w:val="o"/>
      <w:lvlJc w:val="left"/>
      <w:pPr>
        <w:ind w:left="1440" w:hanging="360"/>
      </w:pPr>
      <w:rPr>
        <w:rFonts w:ascii="Courier New" w:hAnsi="Courier New" w:hint="default"/>
      </w:rPr>
    </w:lvl>
    <w:lvl w:ilvl="2" w:tplc="DFBA901A">
      <w:start w:val="1"/>
      <w:numFmt w:val="bullet"/>
      <w:lvlText w:val=""/>
      <w:lvlJc w:val="left"/>
      <w:pPr>
        <w:ind w:left="2160" w:hanging="360"/>
      </w:pPr>
      <w:rPr>
        <w:rFonts w:ascii="Wingdings" w:hAnsi="Wingdings" w:hint="default"/>
      </w:rPr>
    </w:lvl>
    <w:lvl w:ilvl="3" w:tplc="B8144518">
      <w:start w:val="1"/>
      <w:numFmt w:val="bullet"/>
      <w:lvlText w:val=""/>
      <w:lvlJc w:val="left"/>
      <w:pPr>
        <w:ind w:left="2880" w:hanging="360"/>
      </w:pPr>
      <w:rPr>
        <w:rFonts w:ascii="Symbol" w:hAnsi="Symbol" w:hint="default"/>
      </w:rPr>
    </w:lvl>
    <w:lvl w:ilvl="4" w:tplc="06E03582">
      <w:start w:val="1"/>
      <w:numFmt w:val="bullet"/>
      <w:lvlText w:val="o"/>
      <w:lvlJc w:val="left"/>
      <w:pPr>
        <w:ind w:left="3600" w:hanging="360"/>
      </w:pPr>
      <w:rPr>
        <w:rFonts w:ascii="Courier New" w:hAnsi="Courier New" w:hint="default"/>
      </w:rPr>
    </w:lvl>
    <w:lvl w:ilvl="5" w:tplc="25DE178A">
      <w:start w:val="1"/>
      <w:numFmt w:val="bullet"/>
      <w:lvlText w:val=""/>
      <w:lvlJc w:val="left"/>
      <w:pPr>
        <w:ind w:left="4320" w:hanging="360"/>
      </w:pPr>
      <w:rPr>
        <w:rFonts w:ascii="Wingdings" w:hAnsi="Wingdings" w:hint="default"/>
      </w:rPr>
    </w:lvl>
    <w:lvl w:ilvl="6" w:tplc="77BE4B02">
      <w:start w:val="1"/>
      <w:numFmt w:val="bullet"/>
      <w:lvlText w:val=""/>
      <w:lvlJc w:val="left"/>
      <w:pPr>
        <w:ind w:left="5040" w:hanging="360"/>
      </w:pPr>
      <w:rPr>
        <w:rFonts w:ascii="Symbol" w:hAnsi="Symbol" w:hint="default"/>
      </w:rPr>
    </w:lvl>
    <w:lvl w:ilvl="7" w:tplc="ECBA4148">
      <w:start w:val="1"/>
      <w:numFmt w:val="bullet"/>
      <w:lvlText w:val="o"/>
      <w:lvlJc w:val="left"/>
      <w:pPr>
        <w:ind w:left="5760" w:hanging="360"/>
      </w:pPr>
      <w:rPr>
        <w:rFonts w:ascii="Courier New" w:hAnsi="Courier New" w:hint="default"/>
      </w:rPr>
    </w:lvl>
    <w:lvl w:ilvl="8" w:tplc="D0062172">
      <w:start w:val="1"/>
      <w:numFmt w:val="bullet"/>
      <w:lvlText w:val=""/>
      <w:lvlJc w:val="left"/>
      <w:pPr>
        <w:ind w:left="6480" w:hanging="360"/>
      </w:pPr>
      <w:rPr>
        <w:rFonts w:ascii="Wingdings" w:hAnsi="Wingdings" w:hint="default"/>
      </w:rPr>
    </w:lvl>
  </w:abstractNum>
  <w:abstractNum w:abstractNumId="294" w15:restartNumberingAfterBreak="0">
    <w:nsid w:val="54D125A2"/>
    <w:multiLevelType w:val="hybridMultilevel"/>
    <w:tmpl w:val="6902D64C"/>
    <w:lvl w:ilvl="0" w:tplc="BF84BBC4">
      <w:start w:val="10"/>
      <w:numFmt w:val="decimal"/>
      <w:lvlText w:val="%1."/>
      <w:lvlJc w:val="left"/>
      <w:pPr>
        <w:ind w:left="720" w:hanging="360"/>
      </w:pPr>
    </w:lvl>
    <w:lvl w:ilvl="1" w:tplc="F91E8652">
      <w:start w:val="1"/>
      <w:numFmt w:val="lowerLetter"/>
      <w:lvlText w:val="%2."/>
      <w:lvlJc w:val="left"/>
      <w:pPr>
        <w:ind w:left="1440" w:hanging="360"/>
      </w:pPr>
    </w:lvl>
    <w:lvl w:ilvl="2" w:tplc="6D7EDE92">
      <w:start w:val="1"/>
      <w:numFmt w:val="lowerRoman"/>
      <w:lvlText w:val="%3."/>
      <w:lvlJc w:val="right"/>
      <w:pPr>
        <w:ind w:left="2160" w:hanging="180"/>
      </w:pPr>
    </w:lvl>
    <w:lvl w:ilvl="3" w:tplc="1D92D786">
      <w:start w:val="1"/>
      <w:numFmt w:val="decimal"/>
      <w:lvlText w:val="%4."/>
      <w:lvlJc w:val="left"/>
      <w:pPr>
        <w:ind w:left="2880" w:hanging="360"/>
      </w:pPr>
    </w:lvl>
    <w:lvl w:ilvl="4" w:tplc="BE8A4CD6">
      <w:start w:val="1"/>
      <w:numFmt w:val="lowerLetter"/>
      <w:lvlText w:val="%5."/>
      <w:lvlJc w:val="left"/>
      <w:pPr>
        <w:ind w:left="3600" w:hanging="360"/>
      </w:pPr>
    </w:lvl>
    <w:lvl w:ilvl="5" w:tplc="42BC916E">
      <w:start w:val="1"/>
      <w:numFmt w:val="lowerRoman"/>
      <w:lvlText w:val="%6."/>
      <w:lvlJc w:val="right"/>
      <w:pPr>
        <w:ind w:left="4320" w:hanging="180"/>
      </w:pPr>
    </w:lvl>
    <w:lvl w:ilvl="6" w:tplc="B3E2867C">
      <w:start w:val="1"/>
      <w:numFmt w:val="decimal"/>
      <w:lvlText w:val="%7."/>
      <w:lvlJc w:val="left"/>
      <w:pPr>
        <w:ind w:left="5040" w:hanging="360"/>
      </w:pPr>
    </w:lvl>
    <w:lvl w:ilvl="7" w:tplc="E7DEC5FA">
      <w:start w:val="1"/>
      <w:numFmt w:val="lowerLetter"/>
      <w:lvlText w:val="%8."/>
      <w:lvlJc w:val="left"/>
      <w:pPr>
        <w:ind w:left="5760" w:hanging="360"/>
      </w:pPr>
    </w:lvl>
    <w:lvl w:ilvl="8" w:tplc="C582C6F0">
      <w:start w:val="1"/>
      <w:numFmt w:val="lowerRoman"/>
      <w:lvlText w:val="%9."/>
      <w:lvlJc w:val="right"/>
      <w:pPr>
        <w:ind w:left="6480" w:hanging="180"/>
      </w:pPr>
    </w:lvl>
  </w:abstractNum>
  <w:abstractNum w:abstractNumId="295" w15:restartNumberingAfterBreak="0">
    <w:nsid w:val="54F18FF8"/>
    <w:multiLevelType w:val="hybridMultilevel"/>
    <w:tmpl w:val="52B084FA"/>
    <w:lvl w:ilvl="0" w:tplc="E52431A0">
      <w:start w:val="1"/>
      <w:numFmt w:val="bullet"/>
      <w:lvlText w:val="o"/>
      <w:lvlJc w:val="left"/>
      <w:pPr>
        <w:ind w:left="720" w:hanging="360"/>
      </w:pPr>
      <w:rPr>
        <w:rFonts w:ascii="&quot;Courier New&quot;" w:hAnsi="&quot;Courier New&quot;" w:hint="default"/>
      </w:rPr>
    </w:lvl>
    <w:lvl w:ilvl="1" w:tplc="155E1536">
      <w:start w:val="1"/>
      <w:numFmt w:val="bullet"/>
      <w:lvlText w:val="o"/>
      <w:lvlJc w:val="left"/>
      <w:pPr>
        <w:ind w:left="1440" w:hanging="360"/>
      </w:pPr>
      <w:rPr>
        <w:rFonts w:ascii="Courier New" w:hAnsi="Courier New" w:hint="default"/>
      </w:rPr>
    </w:lvl>
    <w:lvl w:ilvl="2" w:tplc="0C8461D6">
      <w:start w:val="1"/>
      <w:numFmt w:val="bullet"/>
      <w:lvlText w:val=""/>
      <w:lvlJc w:val="left"/>
      <w:pPr>
        <w:ind w:left="2160" w:hanging="360"/>
      </w:pPr>
      <w:rPr>
        <w:rFonts w:ascii="Wingdings" w:hAnsi="Wingdings" w:hint="default"/>
      </w:rPr>
    </w:lvl>
    <w:lvl w:ilvl="3" w:tplc="E416DCA4">
      <w:start w:val="1"/>
      <w:numFmt w:val="bullet"/>
      <w:lvlText w:val=""/>
      <w:lvlJc w:val="left"/>
      <w:pPr>
        <w:ind w:left="2880" w:hanging="360"/>
      </w:pPr>
      <w:rPr>
        <w:rFonts w:ascii="Symbol" w:hAnsi="Symbol" w:hint="default"/>
      </w:rPr>
    </w:lvl>
    <w:lvl w:ilvl="4" w:tplc="2700B552">
      <w:start w:val="1"/>
      <w:numFmt w:val="bullet"/>
      <w:lvlText w:val="o"/>
      <w:lvlJc w:val="left"/>
      <w:pPr>
        <w:ind w:left="3600" w:hanging="360"/>
      </w:pPr>
      <w:rPr>
        <w:rFonts w:ascii="Courier New" w:hAnsi="Courier New" w:hint="default"/>
      </w:rPr>
    </w:lvl>
    <w:lvl w:ilvl="5" w:tplc="999C6FDC">
      <w:start w:val="1"/>
      <w:numFmt w:val="bullet"/>
      <w:lvlText w:val=""/>
      <w:lvlJc w:val="left"/>
      <w:pPr>
        <w:ind w:left="4320" w:hanging="360"/>
      </w:pPr>
      <w:rPr>
        <w:rFonts w:ascii="Wingdings" w:hAnsi="Wingdings" w:hint="default"/>
      </w:rPr>
    </w:lvl>
    <w:lvl w:ilvl="6" w:tplc="BEA689E6">
      <w:start w:val="1"/>
      <w:numFmt w:val="bullet"/>
      <w:lvlText w:val=""/>
      <w:lvlJc w:val="left"/>
      <w:pPr>
        <w:ind w:left="5040" w:hanging="360"/>
      </w:pPr>
      <w:rPr>
        <w:rFonts w:ascii="Symbol" w:hAnsi="Symbol" w:hint="default"/>
      </w:rPr>
    </w:lvl>
    <w:lvl w:ilvl="7" w:tplc="DC08C1C8">
      <w:start w:val="1"/>
      <w:numFmt w:val="bullet"/>
      <w:lvlText w:val="o"/>
      <w:lvlJc w:val="left"/>
      <w:pPr>
        <w:ind w:left="5760" w:hanging="360"/>
      </w:pPr>
      <w:rPr>
        <w:rFonts w:ascii="Courier New" w:hAnsi="Courier New" w:hint="default"/>
      </w:rPr>
    </w:lvl>
    <w:lvl w:ilvl="8" w:tplc="C3E4B4CE">
      <w:start w:val="1"/>
      <w:numFmt w:val="bullet"/>
      <w:lvlText w:val=""/>
      <w:lvlJc w:val="left"/>
      <w:pPr>
        <w:ind w:left="6480" w:hanging="360"/>
      </w:pPr>
      <w:rPr>
        <w:rFonts w:ascii="Wingdings" w:hAnsi="Wingdings" w:hint="default"/>
      </w:rPr>
    </w:lvl>
  </w:abstractNum>
  <w:abstractNum w:abstractNumId="296" w15:restartNumberingAfterBreak="0">
    <w:nsid w:val="55566415"/>
    <w:multiLevelType w:val="hybridMultilevel"/>
    <w:tmpl w:val="4B7419E6"/>
    <w:lvl w:ilvl="0" w:tplc="EB7C8A38">
      <w:start w:val="1"/>
      <w:numFmt w:val="bullet"/>
      <w:lvlText w:val="Ø"/>
      <w:lvlJc w:val="left"/>
      <w:pPr>
        <w:ind w:left="720" w:hanging="360"/>
      </w:pPr>
      <w:rPr>
        <w:rFonts w:ascii="Wingdings" w:hAnsi="Wingdings" w:hint="default"/>
      </w:rPr>
    </w:lvl>
    <w:lvl w:ilvl="1" w:tplc="F7E8124A">
      <w:start w:val="1"/>
      <w:numFmt w:val="bullet"/>
      <w:lvlText w:val="o"/>
      <w:lvlJc w:val="left"/>
      <w:pPr>
        <w:ind w:left="1440" w:hanging="360"/>
      </w:pPr>
      <w:rPr>
        <w:rFonts w:ascii="Courier New" w:hAnsi="Courier New" w:hint="default"/>
      </w:rPr>
    </w:lvl>
    <w:lvl w:ilvl="2" w:tplc="2196FC22">
      <w:start w:val="1"/>
      <w:numFmt w:val="bullet"/>
      <w:lvlText w:val=""/>
      <w:lvlJc w:val="left"/>
      <w:pPr>
        <w:ind w:left="2160" w:hanging="360"/>
      </w:pPr>
      <w:rPr>
        <w:rFonts w:ascii="Wingdings" w:hAnsi="Wingdings" w:hint="default"/>
      </w:rPr>
    </w:lvl>
    <w:lvl w:ilvl="3" w:tplc="65D2B948">
      <w:start w:val="1"/>
      <w:numFmt w:val="bullet"/>
      <w:lvlText w:val=""/>
      <w:lvlJc w:val="left"/>
      <w:pPr>
        <w:ind w:left="2880" w:hanging="360"/>
      </w:pPr>
      <w:rPr>
        <w:rFonts w:ascii="Symbol" w:hAnsi="Symbol" w:hint="default"/>
      </w:rPr>
    </w:lvl>
    <w:lvl w:ilvl="4" w:tplc="7370F890">
      <w:start w:val="1"/>
      <w:numFmt w:val="bullet"/>
      <w:lvlText w:val="o"/>
      <w:lvlJc w:val="left"/>
      <w:pPr>
        <w:ind w:left="3600" w:hanging="360"/>
      </w:pPr>
      <w:rPr>
        <w:rFonts w:ascii="Courier New" w:hAnsi="Courier New" w:hint="default"/>
      </w:rPr>
    </w:lvl>
    <w:lvl w:ilvl="5" w:tplc="60E828EC">
      <w:start w:val="1"/>
      <w:numFmt w:val="bullet"/>
      <w:lvlText w:val=""/>
      <w:lvlJc w:val="left"/>
      <w:pPr>
        <w:ind w:left="4320" w:hanging="360"/>
      </w:pPr>
      <w:rPr>
        <w:rFonts w:ascii="Wingdings" w:hAnsi="Wingdings" w:hint="default"/>
      </w:rPr>
    </w:lvl>
    <w:lvl w:ilvl="6" w:tplc="391AF8B4">
      <w:start w:val="1"/>
      <w:numFmt w:val="bullet"/>
      <w:lvlText w:val=""/>
      <w:lvlJc w:val="left"/>
      <w:pPr>
        <w:ind w:left="5040" w:hanging="360"/>
      </w:pPr>
      <w:rPr>
        <w:rFonts w:ascii="Symbol" w:hAnsi="Symbol" w:hint="default"/>
      </w:rPr>
    </w:lvl>
    <w:lvl w:ilvl="7" w:tplc="CE320DF6">
      <w:start w:val="1"/>
      <w:numFmt w:val="bullet"/>
      <w:lvlText w:val="o"/>
      <w:lvlJc w:val="left"/>
      <w:pPr>
        <w:ind w:left="5760" w:hanging="360"/>
      </w:pPr>
      <w:rPr>
        <w:rFonts w:ascii="Courier New" w:hAnsi="Courier New" w:hint="default"/>
      </w:rPr>
    </w:lvl>
    <w:lvl w:ilvl="8" w:tplc="EC3A068C">
      <w:start w:val="1"/>
      <w:numFmt w:val="bullet"/>
      <w:lvlText w:val=""/>
      <w:lvlJc w:val="left"/>
      <w:pPr>
        <w:ind w:left="6480" w:hanging="360"/>
      </w:pPr>
      <w:rPr>
        <w:rFonts w:ascii="Wingdings" w:hAnsi="Wingdings" w:hint="default"/>
      </w:rPr>
    </w:lvl>
  </w:abstractNum>
  <w:abstractNum w:abstractNumId="297" w15:restartNumberingAfterBreak="0">
    <w:nsid w:val="55598B28"/>
    <w:multiLevelType w:val="hybridMultilevel"/>
    <w:tmpl w:val="AEBE5DC4"/>
    <w:lvl w:ilvl="0" w:tplc="C4E293D0">
      <w:start w:val="1"/>
      <w:numFmt w:val="bullet"/>
      <w:lvlText w:val="§"/>
      <w:lvlJc w:val="left"/>
      <w:pPr>
        <w:ind w:left="720" w:hanging="360"/>
      </w:pPr>
      <w:rPr>
        <w:rFonts w:ascii="Wingdings" w:hAnsi="Wingdings" w:hint="default"/>
      </w:rPr>
    </w:lvl>
    <w:lvl w:ilvl="1" w:tplc="FFC6F386">
      <w:start w:val="1"/>
      <w:numFmt w:val="bullet"/>
      <w:lvlText w:val="o"/>
      <w:lvlJc w:val="left"/>
      <w:pPr>
        <w:ind w:left="1440" w:hanging="360"/>
      </w:pPr>
      <w:rPr>
        <w:rFonts w:ascii="Courier New" w:hAnsi="Courier New" w:hint="default"/>
      </w:rPr>
    </w:lvl>
    <w:lvl w:ilvl="2" w:tplc="1E448296">
      <w:start w:val="1"/>
      <w:numFmt w:val="bullet"/>
      <w:lvlText w:val=""/>
      <w:lvlJc w:val="left"/>
      <w:pPr>
        <w:ind w:left="2160" w:hanging="360"/>
      </w:pPr>
      <w:rPr>
        <w:rFonts w:ascii="Wingdings" w:hAnsi="Wingdings" w:hint="default"/>
      </w:rPr>
    </w:lvl>
    <w:lvl w:ilvl="3" w:tplc="3B90892A">
      <w:start w:val="1"/>
      <w:numFmt w:val="bullet"/>
      <w:lvlText w:val=""/>
      <w:lvlJc w:val="left"/>
      <w:pPr>
        <w:ind w:left="2880" w:hanging="360"/>
      </w:pPr>
      <w:rPr>
        <w:rFonts w:ascii="Symbol" w:hAnsi="Symbol" w:hint="default"/>
      </w:rPr>
    </w:lvl>
    <w:lvl w:ilvl="4" w:tplc="A496A702">
      <w:start w:val="1"/>
      <w:numFmt w:val="bullet"/>
      <w:lvlText w:val="o"/>
      <w:lvlJc w:val="left"/>
      <w:pPr>
        <w:ind w:left="3600" w:hanging="360"/>
      </w:pPr>
      <w:rPr>
        <w:rFonts w:ascii="Courier New" w:hAnsi="Courier New" w:hint="default"/>
      </w:rPr>
    </w:lvl>
    <w:lvl w:ilvl="5" w:tplc="A44ECDA4">
      <w:start w:val="1"/>
      <w:numFmt w:val="bullet"/>
      <w:lvlText w:val=""/>
      <w:lvlJc w:val="left"/>
      <w:pPr>
        <w:ind w:left="4320" w:hanging="360"/>
      </w:pPr>
      <w:rPr>
        <w:rFonts w:ascii="Wingdings" w:hAnsi="Wingdings" w:hint="default"/>
      </w:rPr>
    </w:lvl>
    <w:lvl w:ilvl="6" w:tplc="9AAE8A90">
      <w:start w:val="1"/>
      <w:numFmt w:val="bullet"/>
      <w:lvlText w:val=""/>
      <w:lvlJc w:val="left"/>
      <w:pPr>
        <w:ind w:left="5040" w:hanging="360"/>
      </w:pPr>
      <w:rPr>
        <w:rFonts w:ascii="Symbol" w:hAnsi="Symbol" w:hint="default"/>
      </w:rPr>
    </w:lvl>
    <w:lvl w:ilvl="7" w:tplc="40521E28">
      <w:start w:val="1"/>
      <w:numFmt w:val="bullet"/>
      <w:lvlText w:val="o"/>
      <w:lvlJc w:val="left"/>
      <w:pPr>
        <w:ind w:left="5760" w:hanging="360"/>
      </w:pPr>
      <w:rPr>
        <w:rFonts w:ascii="Courier New" w:hAnsi="Courier New" w:hint="default"/>
      </w:rPr>
    </w:lvl>
    <w:lvl w:ilvl="8" w:tplc="61CAFDBA">
      <w:start w:val="1"/>
      <w:numFmt w:val="bullet"/>
      <w:lvlText w:val=""/>
      <w:lvlJc w:val="left"/>
      <w:pPr>
        <w:ind w:left="6480" w:hanging="360"/>
      </w:pPr>
      <w:rPr>
        <w:rFonts w:ascii="Wingdings" w:hAnsi="Wingdings" w:hint="default"/>
      </w:rPr>
    </w:lvl>
  </w:abstractNum>
  <w:abstractNum w:abstractNumId="298" w15:restartNumberingAfterBreak="0">
    <w:nsid w:val="55CE6FFB"/>
    <w:multiLevelType w:val="hybridMultilevel"/>
    <w:tmpl w:val="052E058C"/>
    <w:lvl w:ilvl="0" w:tplc="3F60CCBA">
      <w:start w:val="10"/>
      <w:numFmt w:val="decimal"/>
      <w:lvlText w:val="%1."/>
      <w:lvlJc w:val="left"/>
      <w:pPr>
        <w:ind w:left="720" w:hanging="360"/>
      </w:pPr>
    </w:lvl>
    <w:lvl w:ilvl="1" w:tplc="B5005466">
      <w:start w:val="1"/>
      <w:numFmt w:val="lowerLetter"/>
      <w:lvlText w:val="%2."/>
      <w:lvlJc w:val="left"/>
      <w:pPr>
        <w:ind w:left="1440" w:hanging="360"/>
      </w:pPr>
    </w:lvl>
    <w:lvl w:ilvl="2" w:tplc="52620596">
      <w:start w:val="1"/>
      <w:numFmt w:val="lowerRoman"/>
      <w:lvlText w:val="%3."/>
      <w:lvlJc w:val="right"/>
      <w:pPr>
        <w:ind w:left="2160" w:hanging="180"/>
      </w:pPr>
    </w:lvl>
    <w:lvl w:ilvl="3" w:tplc="B0903274">
      <w:start w:val="1"/>
      <w:numFmt w:val="decimal"/>
      <w:lvlText w:val="%4."/>
      <w:lvlJc w:val="left"/>
      <w:pPr>
        <w:ind w:left="2880" w:hanging="360"/>
      </w:pPr>
    </w:lvl>
    <w:lvl w:ilvl="4" w:tplc="D3C823A2">
      <w:start w:val="1"/>
      <w:numFmt w:val="lowerLetter"/>
      <w:lvlText w:val="%5."/>
      <w:lvlJc w:val="left"/>
      <w:pPr>
        <w:ind w:left="3600" w:hanging="360"/>
      </w:pPr>
    </w:lvl>
    <w:lvl w:ilvl="5" w:tplc="50D690BE">
      <w:start w:val="1"/>
      <w:numFmt w:val="lowerRoman"/>
      <w:lvlText w:val="%6."/>
      <w:lvlJc w:val="right"/>
      <w:pPr>
        <w:ind w:left="4320" w:hanging="180"/>
      </w:pPr>
    </w:lvl>
    <w:lvl w:ilvl="6" w:tplc="6E9A877C">
      <w:start w:val="1"/>
      <w:numFmt w:val="decimal"/>
      <w:lvlText w:val="%7."/>
      <w:lvlJc w:val="left"/>
      <w:pPr>
        <w:ind w:left="5040" w:hanging="360"/>
      </w:pPr>
    </w:lvl>
    <w:lvl w:ilvl="7" w:tplc="084A8072">
      <w:start w:val="1"/>
      <w:numFmt w:val="lowerLetter"/>
      <w:lvlText w:val="%8."/>
      <w:lvlJc w:val="left"/>
      <w:pPr>
        <w:ind w:left="5760" w:hanging="360"/>
      </w:pPr>
    </w:lvl>
    <w:lvl w:ilvl="8" w:tplc="20142796">
      <w:start w:val="1"/>
      <w:numFmt w:val="lowerRoman"/>
      <w:lvlText w:val="%9."/>
      <w:lvlJc w:val="right"/>
      <w:pPr>
        <w:ind w:left="6480" w:hanging="180"/>
      </w:pPr>
    </w:lvl>
  </w:abstractNum>
  <w:abstractNum w:abstractNumId="299" w15:restartNumberingAfterBreak="0">
    <w:nsid w:val="55FDBF5A"/>
    <w:multiLevelType w:val="hybridMultilevel"/>
    <w:tmpl w:val="FD4CF762"/>
    <w:lvl w:ilvl="0" w:tplc="EFB81482">
      <w:start w:val="1"/>
      <w:numFmt w:val="bullet"/>
      <w:lvlText w:val="-"/>
      <w:lvlJc w:val="left"/>
      <w:pPr>
        <w:ind w:left="720" w:hanging="360"/>
      </w:pPr>
      <w:rPr>
        <w:rFonts w:ascii="&quot;Calibri&quot;,sans-serif" w:hAnsi="&quot;Calibri&quot;,sans-serif" w:hint="default"/>
      </w:rPr>
    </w:lvl>
    <w:lvl w:ilvl="1" w:tplc="16A66540">
      <w:start w:val="1"/>
      <w:numFmt w:val="bullet"/>
      <w:lvlText w:val="o"/>
      <w:lvlJc w:val="left"/>
      <w:pPr>
        <w:ind w:left="1440" w:hanging="360"/>
      </w:pPr>
      <w:rPr>
        <w:rFonts w:ascii="Courier New" w:hAnsi="Courier New" w:hint="default"/>
      </w:rPr>
    </w:lvl>
    <w:lvl w:ilvl="2" w:tplc="B212CA3E">
      <w:start w:val="1"/>
      <w:numFmt w:val="bullet"/>
      <w:lvlText w:val=""/>
      <w:lvlJc w:val="left"/>
      <w:pPr>
        <w:ind w:left="2160" w:hanging="360"/>
      </w:pPr>
      <w:rPr>
        <w:rFonts w:ascii="Wingdings" w:hAnsi="Wingdings" w:hint="default"/>
      </w:rPr>
    </w:lvl>
    <w:lvl w:ilvl="3" w:tplc="44480B20">
      <w:start w:val="1"/>
      <w:numFmt w:val="bullet"/>
      <w:lvlText w:val=""/>
      <w:lvlJc w:val="left"/>
      <w:pPr>
        <w:ind w:left="2880" w:hanging="360"/>
      </w:pPr>
      <w:rPr>
        <w:rFonts w:ascii="Symbol" w:hAnsi="Symbol" w:hint="default"/>
      </w:rPr>
    </w:lvl>
    <w:lvl w:ilvl="4" w:tplc="24926B8C">
      <w:start w:val="1"/>
      <w:numFmt w:val="bullet"/>
      <w:lvlText w:val="o"/>
      <w:lvlJc w:val="left"/>
      <w:pPr>
        <w:ind w:left="3600" w:hanging="360"/>
      </w:pPr>
      <w:rPr>
        <w:rFonts w:ascii="Courier New" w:hAnsi="Courier New" w:hint="default"/>
      </w:rPr>
    </w:lvl>
    <w:lvl w:ilvl="5" w:tplc="4D22A7D4">
      <w:start w:val="1"/>
      <w:numFmt w:val="bullet"/>
      <w:lvlText w:val=""/>
      <w:lvlJc w:val="left"/>
      <w:pPr>
        <w:ind w:left="4320" w:hanging="360"/>
      </w:pPr>
      <w:rPr>
        <w:rFonts w:ascii="Wingdings" w:hAnsi="Wingdings" w:hint="default"/>
      </w:rPr>
    </w:lvl>
    <w:lvl w:ilvl="6" w:tplc="FE720DFE">
      <w:start w:val="1"/>
      <w:numFmt w:val="bullet"/>
      <w:lvlText w:val=""/>
      <w:lvlJc w:val="left"/>
      <w:pPr>
        <w:ind w:left="5040" w:hanging="360"/>
      </w:pPr>
      <w:rPr>
        <w:rFonts w:ascii="Symbol" w:hAnsi="Symbol" w:hint="default"/>
      </w:rPr>
    </w:lvl>
    <w:lvl w:ilvl="7" w:tplc="35D0DAB2">
      <w:start w:val="1"/>
      <w:numFmt w:val="bullet"/>
      <w:lvlText w:val="o"/>
      <w:lvlJc w:val="left"/>
      <w:pPr>
        <w:ind w:left="5760" w:hanging="360"/>
      </w:pPr>
      <w:rPr>
        <w:rFonts w:ascii="Courier New" w:hAnsi="Courier New" w:hint="default"/>
      </w:rPr>
    </w:lvl>
    <w:lvl w:ilvl="8" w:tplc="6A7464CC">
      <w:start w:val="1"/>
      <w:numFmt w:val="bullet"/>
      <w:lvlText w:val=""/>
      <w:lvlJc w:val="left"/>
      <w:pPr>
        <w:ind w:left="6480" w:hanging="360"/>
      </w:pPr>
      <w:rPr>
        <w:rFonts w:ascii="Wingdings" w:hAnsi="Wingdings" w:hint="default"/>
      </w:rPr>
    </w:lvl>
  </w:abstractNum>
  <w:abstractNum w:abstractNumId="300" w15:restartNumberingAfterBreak="0">
    <w:nsid w:val="564137F7"/>
    <w:multiLevelType w:val="hybridMultilevel"/>
    <w:tmpl w:val="AF049A38"/>
    <w:lvl w:ilvl="0" w:tplc="023C00CE">
      <w:start w:val="16"/>
      <w:numFmt w:val="decimal"/>
      <w:lvlText w:val="%1."/>
      <w:lvlJc w:val="left"/>
      <w:pPr>
        <w:ind w:left="720" w:hanging="360"/>
      </w:pPr>
    </w:lvl>
    <w:lvl w:ilvl="1" w:tplc="60341B60">
      <w:start w:val="1"/>
      <w:numFmt w:val="lowerLetter"/>
      <w:lvlText w:val="%2."/>
      <w:lvlJc w:val="left"/>
      <w:pPr>
        <w:ind w:left="1440" w:hanging="360"/>
      </w:pPr>
    </w:lvl>
    <w:lvl w:ilvl="2" w:tplc="8CD67C6A">
      <w:start w:val="1"/>
      <w:numFmt w:val="lowerRoman"/>
      <w:lvlText w:val="%3."/>
      <w:lvlJc w:val="right"/>
      <w:pPr>
        <w:ind w:left="2160" w:hanging="180"/>
      </w:pPr>
    </w:lvl>
    <w:lvl w:ilvl="3" w:tplc="5484BF84">
      <w:start w:val="1"/>
      <w:numFmt w:val="decimal"/>
      <w:lvlText w:val="%4."/>
      <w:lvlJc w:val="left"/>
      <w:pPr>
        <w:ind w:left="2880" w:hanging="360"/>
      </w:pPr>
    </w:lvl>
    <w:lvl w:ilvl="4" w:tplc="CE843D2C">
      <w:start w:val="1"/>
      <w:numFmt w:val="lowerLetter"/>
      <w:lvlText w:val="%5."/>
      <w:lvlJc w:val="left"/>
      <w:pPr>
        <w:ind w:left="3600" w:hanging="360"/>
      </w:pPr>
    </w:lvl>
    <w:lvl w:ilvl="5" w:tplc="49C45C5A">
      <w:start w:val="1"/>
      <w:numFmt w:val="lowerRoman"/>
      <w:lvlText w:val="%6."/>
      <w:lvlJc w:val="right"/>
      <w:pPr>
        <w:ind w:left="4320" w:hanging="180"/>
      </w:pPr>
    </w:lvl>
    <w:lvl w:ilvl="6" w:tplc="3EEAEFB2">
      <w:start w:val="1"/>
      <w:numFmt w:val="decimal"/>
      <w:lvlText w:val="%7."/>
      <w:lvlJc w:val="left"/>
      <w:pPr>
        <w:ind w:left="5040" w:hanging="360"/>
      </w:pPr>
    </w:lvl>
    <w:lvl w:ilvl="7" w:tplc="2A38207C">
      <w:start w:val="1"/>
      <w:numFmt w:val="lowerLetter"/>
      <w:lvlText w:val="%8."/>
      <w:lvlJc w:val="left"/>
      <w:pPr>
        <w:ind w:left="5760" w:hanging="360"/>
      </w:pPr>
    </w:lvl>
    <w:lvl w:ilvl="8" w:tplc="898E7B1E">
      <w:start w:val="1"/>
      <w:numFmt w:val="lowerRoman"/>
      <w:lvlText w:val="%9."/>
      <w:lvlJc w:val="right"/>
      <w:pPr>
        <w:ind w:left="6480" w:hanging="180"/>
      </w:pPr>
    </w:lvl>
  </w:abstractNum>
  <w:abstractNum w:abstractNumId="301" w15:restartNumberingAfterBreak="0">
    <w:nsid w:val="56A845D0"/>
    <w:multiLevelType w:val="hybridMultilevel"/>
    <w:tmpl w:val="01988BE6"/>
    <w:lvl w:ilvl="0" w:tplc="E93C5DB6">
      <w:start w:val="1"/>
      <w:numFmt w:val="bullet"/>
      <w:lvlText w:val=""/>
      <w:lvlJc w:val="left"/>
      <w:pPr>
        <w:ind w:left="1996" w:hanging="360"/>
      </w:pPr>
      <w:rPr>
        <w:rFonts w:ascii="Symbol" w:hAnsi="Symbol" w:hint="default"/>
      </w:rPr>
    </w:lvl>
    <w:lvl w:ilvl="1" w:tplc="040C0003" w:tentative="1">
      <w:start w:val="1"/>
      <w:numFmt w:val="bullet"/>
      <w:lvlText w:val="o"/>
      <w:lvlJc w:val="left"/>
      <w:pPr>
        <w:ind w:left="2716" w:hanging="360"/>
      </w:pPr>
      <w:rPr>
        <w:rFonts w:ascii="Courier New" w:hAnsi="Courier New" w:cs="Courier New" w:hint="default"/>
      </w:rPr>
    </w:lvl>
    <w:lvl w:ilvl="2" w:tplc="040C0005" w:tentative="1">
      <w:start w:val="1"/>
      <w:numFmt w:val="bullet"/>
      <w:lvlText w:val=""/>
      <w:lvlJc w:val="left"/>
      <w:pPr>
        <w:ind w:left="3436" w:hanging="360"/>
      </w:pPr>
      <w:rPr>
        <w:rFonts w:ascii="Wingdings" w:hAnsi="Wingdings" w:hint="default"/>
      </w:rPr>
    </w:lvl>
    <w:lvl w:ilvl="3" w:tplc="040C0001" w:tentative="1">
      <w:start w:val="1"/>
      <w:numFmt w:val="bullet"/>
      <w:lvlText w:val=""/>
      <w:lvlJc w:val="left"/>
      <w:pPr>
        <w:ind w:left="4156" w:hanging="360"/>
      </w:pPr>
      <w:rPr>
        <w:rFonts w:ascii="Symbol" w:hAnsi="Symbol" w:hint="default"/>
      </w:rPr>
    </w:lvl>
    <w:lvl w:ilvl="4" w:tplc="040C0003" w:tentative="1">
      <w:start w:val="1"/>
      <w:numFmt w:val="bullet"/>
      <w:lvlText w:val="o"/>
      <w:lvlJc w:val="left"/>
      <w:pPr>
        <w:ind w:left="4876" w:hanging="360"/>
      </w:pPr>
      <w:rPr>
        <w:rFonts w:ascii="Courier New" w:hAnsi="Courier New" w:cs="Courier New" w:hint="default"/>
      </w:rPr>
    </w:lvl>
    <w:lvl w:ilvl="5" w:tplc="040C0005" w:tentative="1">
      <w:start w:val="1"/>
      <w:numFmt w:val="bullet"/>
      <w:lvlText w:val=""/>
      <w:lvlJc w:val="left"/>
      <w:pPr>
        <w:ind w:left="5596" w:hanging="360"/>
      </w:pPr>
      <w:rPr>
        <w:rFonts w:ascii="Wingdings" w:hAnsi="Wingdings" w:hint="default"/>
      </w:rPr>
    </w:lvl>
    <w:lvl w:ilvl="6" w:tplc="040C0001" w:tentative="1">
      <w:start w:val="1"/>
      <w:numFmt w:val="bullet"/>
      <w:lvlText w:val=""/>
      <w:lvlJc w:val="left"/>
      <w:pPr>
        <w:ind w:left="6316" w:hanging="360"/>
      </w:pPr>
      <w:rPr>
        <w:rFonts w:ascii="Symbol" w:hAnsi="Symbol" w:hint="default"/>
      </w:rPr>
    </w:lvl>
    <w:lvl w:ilvl="7" w:tplc="040C0003" w:tentative="1">
      <w:start w:val="1"/>
      <w:numFmt w:val="bullet"/>
      <w:lvlText w:val="o"/>
      <w:lvlJc w:val="left"/>
      <w:pPr>
        <w:ind w:left="7036" w:hanging="360"/>
      </w:pPr>
      <w:rPr>
        <w:rFonts w:ascii="Courier New" w:hAnsi="Courier New" w:cs="Courier New" w:hint="default"/>
      </w:rPr>
    </w:lvl>
    <w:lvl w:ilvl="8" w:tplc="040C0005" w:tentative="1">
      <w:start w:val="1"/>
      <w:numFmt w:val="bullet"/>
      <w:lvlText w:val=""/>
      <w:lvlJc w:val="left"/>
      <w:pPr>
        <w:ind w:left="7756" w:hanging="360"/>
      </w:pPr>
      <w:rPr>
        <w:rFonts w:ascii="Wingdings" w:hAnsi="Wingdings" w:hint="default"/>
      </w:rPr>
    </w:lvl>
  </w:abstractNum>
  <w:abstractNum w:abstractNumId="302" w15:restartNumberingAfterBreak="0">
    <w:nsid w:val="56D87F3B"/>
    <w:multiLevelType w:val="hybridMultilevel"/>
    <w:tmpl w:val="8D6AB12C"/>
    <w:lvl w:ilvl="0" w:tplc="8126205C">
      <w:start w:val="1"/>
      <w:numFmt w:val="bullet"/>
      <w:lvlText w:val="-"/>
      <w:lvlJc w:val="left"/>
      <w:pPr>
        <w:ind w:left="720" w:hanging="360"/>
      </w:pPr>
      <w:rPr>
        <w:rFonts w:ascii="&quot;Arial Narrow&quot;,sans-serif" w:hAnsi="&quot;Arial Narrow&quot;,sans-serif" w:hint="default"/>
      </w:rPr>
    </w:lvl>
    <w:lvl w:ilvl="1" w:tplc="EE5CDC2E">
      <w:start w:val="1"/>
      <w:numFmt w:val="bullet"/>
      <w:lvlText w:val="o"/>
      <w:lvlJc w:val="left"/>
      <w:pPr>
        <w:ind w:left="1440" w:hanging="360"/>
      </w:pPr>
      <w:rPr>
        <w:rFonts w:ascii="Courier New" w:hAnsi="Courier New" w:hint="default"/>
      </w:rPr>
    </w:lvl>
    <w:lvl w:ilvl="2" w:tplc="4C9A433C">
      <w:start w:val="1"/>
      <w:numFmt w:val="bullet"/>
      <w:lvlText w:val=""/>
      <w:lvlJc w:val="left"/>
      <w:pPr>
        <w:ind w:left="2160" w:hanging="360"/>
      </w:pPr>
      <w:rPr>
        <w:rFonts w:ascii="Wingdings" w:hAnsi="Wingdings" w:hint="default"/>
      </w:rPr>
    </w:lvl>
    <w:lvl w:ilvl="3" w:tplc="AD7850BC">
      <w:start w:val="1"/>
      <w:numFmt w:val="bullet"/>
      <w:lvlText w:val=""/>
      <w:lvlJc w:val="left"/>
      <w:pPr>
        <w:ind w:left="2880" w:hanging="360"/>
      </w:pPr>
      <w:rPr>
        <w:rFonts w:ascii="Symbol" w:hAnsi="Symbol" w:hint="default"/>
      </w:rPr>
    </w:lvl>
    <w:lvl w:ilvl="4" w:tplc="B622BC50">
      <w:start w:val="1"/>
      <w:numFmt w:val="bullet"/>
      <w:lvlText w:val="o"/>
      <w:lvlJc w:val="left"/>
      <w:pPr>
        <w:ind w:left="3600" w:hanging="360"/>
      </w:pPr>
      <w:rPr>
        <w:rFonts w:ascii="Courier New" w:hAnsi="Courier New" w:hint="default"/>
      </w:rPr>
    </w:lvl>
    <w:lvl w:ilvl="5" w:tplc="F6FCA7AE">
      <w:start w:val="1"/>
      <w:numFmt w:val="bullet"/>
      <w:lvlText w:val=""/>
      <w:lvlJc w:val="left"/>
      <w:pPr>
        <w:ind w:left="4320" w:hanging="360"/>
      </w:pPr>
      <w:rPr>
        <w:rFonts w:ascii="Wingdings" w:hAnsi="Wingdings" w:hint="default"/>
      </w:rPr>
    </w:lvl>
    <w:lvl w:ilvl="6" w:tplc="487E6FB4">
      <w:start w:val="1"/>
      <w:numFmt w:val="bullet"/>
      <w:lvlText w:val=""/>
      <w:lvlJc w:val="left"/>
      <w:pPr>
        <w:ind w:left="5040" w:hanging="360"/>
      </w:pPr>
      <w:rPr>
        <w:rFonts w:ascii="Symbol" w:hAnsi="Symbol" w:hint="default"/>
      </w:rPr>
    </w:lvl>
    <w:lvl w:ilvl="7" w:tplc="A40AB830">
      <w:start w:val="1"/>
      <w:numFmt w:val="bullet"/>
      <w:lvlText w:val="o"/>
      <w:lvlJc w:val="left"/>
      <w:pPr>
        <w:ind w:left="5760" w:hanging="360"/>
      </w:pPr>
      <w:rPr>
        <w:rFonts w:ascii="Courier New" w:hAnsi="Courier New" w:hint="default"/>
      </w:rPr>
    </w:lvl>
    <w:lvl w:ilvl="8" w:tplc="88BE4E4E">
      <w:start w:val="1"/>
      <w:numFmt w:val="bullet"/>
      <w:lvlText w:val=""/>
      <w:lvlJc w:val="left"/>
      <w:pPr>
        <w:ind w:left="6480" w:hanging="360"/>
      </w:pPr>
      <w:rPr>
        <w:rFonts w:ascii="Wingdings" w:hAnsi="Wingdings" w:hint="default"/>
      </w:rPr>
    </w:lvl>
  </w:abstractNum>
  <w:abstractNum w:abstractNumId="303" w15:restartNumberingAfterBreak="0">
    <w:nsid w:val="57482033"/>
    <w:multiLevelType w:val="hybridMultilevel"/>
    <w:tmpl w:val="4E56CBB4"/>
    <w:lvl w:ilvl="0" w:tplc="2C6814DC">
      <w:start w:val="1"/>
      <w:numFmt w:val="bullet"/>
      <w:lvlText w:val=""/>
      <w:lvlJc w:val="left"/>
      <w:pPr>
        <w:ind w:left="720" w:hanging="360"/>
      </w:pPr>
      <w:rPr>
        <w:rFonts w:ascii="Symbol" w:hAnsi="Symbol" w:hint="default"/>
      </w:rPr>
    </w:lvl>
    <w:lvl w:ilvl="1" w:tplc="97DE918E">
      <w:start w:val="1"/>
      <w:numFmt w:val="bullet"/>
      <w:lvlText w:val="o"/>
      <w:lvlJc w:val="left"/>
      <w:pPr>
        <w:ind w:left="1440" w:hanging="360"/>
      </w:pPr>
      <w:rPr>
        <w:rFonts w:ascii="&quot;Courier New&quot;" w:hAnsi="&quot;Courier New&quot;" w:hint="default"/>
      </w:rPr>
    </w:lvl>
    <w:lvl w:ilvl="2" w:tplc="97B68A52">
      <w:start w:val="1"/>
      <w:numFmt w:val="bullet"/>
      <w:lvlText w:val=""/>
      <w:lvlJc w:val="left"/>
      <w:pPr>
        <w:ind w:left="2160" w:hanging="360"/>
      </w:pPr>
      <w:rPr>
        <w:rFonts w:ascii="Wingdings" w:hAnsi="Wingdings" w:hint="default"/>
      </w:rPr>
    </w:lvl>
    <w:lvl w:ilvl="3" w:tplc="E112022C">
      <w:start w:val="1"/>
      <w:numFmt w:val="bullet"/>
      <w:lvlText w:val=""/>
      <w:lvlJc w:val="left"/>
      <w:pPr>
        <w:ind w:left="2880" w:hanging="360"/>
      </w:pPr>
      <w:rPr>
        <w:rFonts w:ascii="Symbol" w:hAnsi="Symbol" w:hint="default"/>
      </w:rPr>
    </w:lvl>
    <w:lvl w:ilvl="4" w:tplc="C416088E">
      <w:start w:val="1"/>
      <w:numFmt w:val="bullet"/>
      <w:lvlText w:val="o"/>
      <w:lvlJc w:val="left"/>
      <w:pPr>
        <w:ind w:left="3600" w:hanging="360"/>
      </w:pPr>
      <w:rPr>
        <w:rFonts w:ascii="Courier New" w:hAnsi="Courier New" w:hint="default"/>
      </w:rPr>
    </w:lvl>
    <w:lvl w:ilvl="5" w:tplc="6E6A6B1A">
      <w:start w:val="1"/>
      <w:numFmt w:val="bullet"/>
      <w:lvlText w:val=""/>
      <w:lvlJc w:val="left"/>
      <w:pPr>
        <w:ind w:left="4320" w:hanging="360"/>
      </w:pPr>
      <w:rPr>
        <w:rFonts w:ascii="Wingdings" w:hAnsi="Wingdings" w:hint="default"/>
      </w:rPr>
    </w:lvl>
    <w:lvl w:ilvl="6" w:tplc="582AD548">
      <w:start w:val="1"/>
      <w:numFmt w:val="bullet"/>
      <w:lvlText w:val=""/>
      <w:lvlJc w:val="left"/>
      <w:pPr>
        <w:ind w:left="5040" w:hanging="360"/>
      </w:pPr>
      <w:rPr>
        <w:rFonts w:ascii="Symbol" w:hAnsi="Symbol" w:hint="default"/>
      </w:rPr>
    </w:lvl>
    <w:lvl w:ilvl="7" w:tplc="C660C29A">
      <w:start w:val="1"/>
      <w:numFmt w:val="bullet"/>
      <w:lvlText w:val="o"/>
      <w:lvlJc w:val="left"/>
      <w:pPr>
        <w:ind w:left="5760" w:hanging="360"/>
      </w:pPr>
      <w:rPr>
        <w:rFonts w:ascii="Courier New" w:hAnsi="Courier New" w:hint="default"/>
      </w:rPr>
    </w:lvl>
    <w:lvl w:ilvl="8" w:tplc="046C08C8">
      <w:start w:val="1"/>
      <w:numFmt w:val="bullet"/>
      <w:lvlText w:val=""/>
      <w:lvlJc w:val="left"/>
      <w:pPr>
        <w:ind w:left="6480" w:hanging="360"/>
      </w:pPr>
      <w:rPr>
        <w:rFonts w:ascii="Wingdings" w:hAnsi="Wingdings" w:hint="default"/>
      </w:rPr>
    </w:lvl>
  </w:abstractNum>
  <w:abstractNum w:abstractNumId="304" w15:restartNumberingAfterBreak="0">
    <w:nsid w:val="575E8815"/>
    <w:multiLevelType w:val="hybridMultilevel"/>
    <w:tmpl w:val="E09EC292"/>
    <w:lvl w:ilvl="0" w:tplc="D76024B2">
      <w:start w:val="1"/>
      <w:numFmt w:val="bullet"/>
      <w:lvlText w:val=""/>
      <w:lvlJc w:val="left"/>
      <w:pPr>
        <w:ind w:left="1080" w:hanging="360"/>
      </w:pPr>
      <w:rPr>
        <w:rFonts w:ascii="Symbol" w:hAnsi="Symbol" w:hint="default"/>
      </w:rPr>
    </w:lvl>
    <w:lvl w:ilvl="1" w:tplc="270A199E">
      <w:start w:val="1"/>
      <w:numFmt w:val="bullet"/>
      <w:lvlText w:val="o"/>
      <w:lvlJc w:val="left"/>
      <w:pPr>
        <w:ind w:left="1800" w:hanging="360"/>
      </w:pPr>
      <w:rPr>
        <w:rFonts w:ascii="Courier New" w:hAnsi="Courier New" w:hint="default"/>
      </w:rPr>
    </w:lvl>
    <w:lvl w:ilvl="2" w:tplc="17D0E7BC">
      <w:start w:val="1"/>
      <w:numFmt w:val="bullet"/>
      <w:lvlText w:val=""/>
      <w:lvlJc w:val="left"/>
      <w:pPr>
        <w:ind w:left="2520" w:hanging="360"/>
      </w:pPr>
      <w:rPr>
        <w:rFonts w:ascii="Wingdings" w:hAnsi="Wingdings" w:hint="default"/>
      </w:rPr>
    </w:lvl>
    <w:lvl w:ilvl="3" w:tplc="C8804A76">
      <w:start w:val="1"/>
      <w:numFmt w:val="bullet"/>
      <w:lvlText w:val=""/>
      <w:lvlJc w:val="left"/>
      <w:pPr>
        <w:ind w:left="3240" w:hanging="360"/>
      </w:pPr>
      <w:rPr>
        <w:rFonts w:ascii="Symbol" w:hAnsi="Symbol" w:hint="default"/>
      </w:rPr>
    </w:lvl>
    <w:lvl w:ilvl="4" w:tplc="240C69EE">
      <w:start w:val="1"/>
      <w:numFmt w:val="bullet"/>
      <w:lvlText w:val="o"/>
      <w:lvlJc w:val="left"/>
      <w:pPr>
        <w:ind w:left="3960" w:hanging="360"/>
      </w:pPr>
      <w:rPr>
        <w:rFonts w:ascii="Courier New" w:hAnsi="Courier New" w:hint="default"/>
      </w:rPr>
    </w:lvl>
    <w:lvl w:ilvl="5" w:tplc="46EC1D58">
      <w:start w:val="1"/>
      <w:numFmt w:val="bullet"/>
      <w:lvlText w:val=""/>
      <w:lvlJc w:val="left"/>
      <w:pPr>
        <w:ind w:left="4680" w:hanging="360"/>
      </w:pPr>
      <w:rPr>
        <w:rFonts w:ascii="Wingdings" w:hAnsi="Wingdings" w:hint="default"/>
      </w:rPr>
    </w:lvl>
    <w:lvl w:ilvl="6" w:tplc="242C16EC">
      <w:start w:val="1"/>
      <w:numFmt w:val="bullet"/>
      <w:lvlText w:val=""/>
      <w:lvlJc w:val="left"/>
      <w:pPr>
        <w:ind w:left="5400" w:hanging="360"/>
      </w:pPr>
      <w:rPr>
        <w:rFonts w:ascii="Symbol" w:hAnsi="Symbol" w:hint="default"/>
      </w:rPr>
    </w:lvl>
    <w:lvl w:ilvl="7" w:tplc="DB68BEB8">
      <w:start w:val="1"/>
      <w:numFmt w:val="bullet"/>
      <w:lvlText w:val="o"/>
      <w:lvlJc w:val="left"/>
      <w:pPr>
        <w:ind w:left="6120" w:hanging="360"/>
      </w:pPr>
      <w:rPr>
        <w:rFonts w:ascii="Courier New" w:hAnsi="Courier New" w:hint="default"/>
      </w:rPr>
    </w:lvl>
    <w:lvl w:ilvl="8" w:tplc="4566B302">
      <w:start w:val="1"/>
      <w:numFmt w:val="bullet"/>
      <w:lvlText w:val=""/>
      <w:lvlJc w:val="left"/>
      <w:pPr>
        <w:ind w:left="6840" w:hanging="360"/>
      </w:pPr>
      <w:rPr>
        <w:rFonts w:ascii="Wingdings" w:hAnsi="Wingdings" w:hint="default"/>
      </w:rPr>
    </w:lvl>
  </w:abstractNum>
  <w:abstractNum w:abstractNumId="305" w15:restartNumberingAfterBreak="0">
    <w:nsid w:val="5777F20A"/>
    <w:multiLevelType w:val="hybridMultilevel"/>
    <w:tmpl w:val="D3E450E4"/>
    <w:lvl w:ilvl="0" w:tplc="D01E93BA">
      <w:start w:val="10"/>
      <w:numFmt w:val="decimal"/>
      <w:lvlText w:val="%1."/>
      <w:lvlJc w:val="left"/>
      <w:pPr>
        <w:ind w:left="720" w:hanging="360"/>
      </w:pPr>
    </w:lvl>
    <w:lvl w:ilvl="1" w:tplc="CE5C38E6">
      <w:start w:val="1"/>
      <w:numFmt w:val="lowerLetter"/>
      <w:lvlText w:val="%2."/>
      <w:lvlJc w:val="left"/>
      <w:pPr>
        <w:ind w:left="1440" w:hanging="360"/>
      </w:pPr>
    </w:lvl>
    <w:lvl w:ilvl="2" w:tplc="486CB97A">
      <w:start w:val="1"/>
      <w:numFmt w:val="lowerRoman"/>
      <w:lvlText w:val="%3."/>
      <w:lvlJc w:val="right"/>
      <w:pPr>
        <w:ind w:left="2160" w:hanging="180"/>
      </w:pPr>
    </w:lvl>
    <w:lvl w:ilvl="3" w:tplc="278EF58A">
      <w:start w:val="1"/>
      <w:numFmt w:val="decimal"/>
      <w:lvlText w:val="%4."/>
      <w:lvlJc w:val="left"/>
      <w:pPr>
        <w:ind w:left="2880" w:hanging="360"/>
      </w:pPr>
    </w:lvl>
    <w:lvl w:ilvl="4" w:tplc="2F289132">
      <w:start w:val="1"/>
      <w:numFmt w:val="lowerLetter"/>
      <w:lvlText w:val="%5."/>
      <w:lvlJc w:val="left"/>
      <w:pPr>
        <w:ind w:left="3600" w:hanging="360"/>
      </w:pPr>
    </w:lvl>
    <w:lvl w:ilvl="5" w:tplc="C81A3C92">
      <w:start w:val="1"/>
      <w:numFmt w:val="lowerRoman"/>
      <w:lvlText w:val="%6."/>
      <w:lvlJc w:val="right"/>
      <w:pPr>
        <w:ind w:left="4320" w:hanging="180"/>
      </w:pPr>
    </w:lvl>
    <w:lvl w:ilvl="6" w:tplc="08A867EE">
      <w:start w:val="1"/>
      <w:numFmt w:val="decimal"/>
      <w:lvlText w:val="%7."/>
      <w:lvlJc w:val="left"/>
      <w:pPr>
        <w:ind w:left="5040" w:hanging="360"/>
      </w:pPr>
    </w:lvl>
    <w:lvl w:ilvl="7" w:tplc="B3EE33FE">
      <w:start w:val="1"/>
      <w:numFmt w:val="lowerLetter"/>
      <w:lvlText w:val="%8."/>
      <w:lvlJc w:val="left"/>
      <w:pPr>
        <w:ind w:left="5760" w:hanging="360"/>
      </w:pPr>
    </w:lvl>
    <w:lvl w:ilvl="8" w:tplc="02DAC178">
      <w:start w:val="1"/>
      <w:numFmt w:val="lowerRoman"/>
      <w:lvlText w:val="%9."/>
      <w:lvlJc w:val="right"/>
      <w:pPr>
        <w:ind w:left="6480" w:hanging="180"/>
      </w:pPr>
    </w:lvl>
  </w:abstractNum>
  <w:abstractNum w:abstractNumId="306" w15:restartNumberingAfterBreak="0">
    <w:nsid w:val="58B72308"/>
    <w:multiLevelType w:val="hybridMultilevel"/>
    <w:tmpl w:val="63925AE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7" w15:restartNumberingAfterBreak="0">
    <w:nsid w:val="58D11685"/>
    <w:multiLevelType w:val="hybridMultilevel"/>
    <w:tmpl w:val="1124FC7A"/>
    <w:lvl w:ilvl="0" w:tplc="BF222AC6">
      <w:start w:val="15"/>
      <w:numFmt w:val="bullet"/>
      <w:lvlText w:val="-"/>
      <w:lvlJc w:val="left"/>
      <w:pPr>
        <w:ind w:left="720" w:hanging="360"/>
      </w:pPr>
      <w:rPr>
        <w:rFonts w:ascii="Arial Narrow" w:eastAsia="Times New Roman" w:hAnsi="Arial Narrow" w:cs="Calibri Ligh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8" w15:restartNumberingAfterBreak="0">
    <w:nsid w:val="59099D15"/>
    <w:multiLevelType w:val="hybridMultilevel"/>
    <w:tmpl w:val="F56AA2DC"/>
    <w:lvl w:ilvl="0" w:tplc="478057DC">
      <w:start w:val="9"/>
      <w:numFmt w:val="decimal"/>
      <w:lvlText w:val="%1."/>
      <w:lvlJc w:val="left"/>
      <w:pPr>
        <w:ind w:left="720" w:hanging="360"/>
      </w:pPr>
    </w:lvl>
    <w:lvl w:ilvl="1" w:tplc="EF02E22C">
      <w:start w:val="1"/>
      <w:numFmt w:val="lowerLetter"/>
      <w:lvlText w:val="%2."/>
      <w:lvlJc w:val="left"/>
      <w:pPr>
        <w:ind w:left="1440" w:hanging="360"/>
      </w:pPr>
    </w:lvl>
    <w:lvl w:ilvl="2" w:tplc="2E643ED8">
      <w:start w:val="1"/>
      <w:numFmt w:val="lowerRoman"/>
      <w:lvlText w:val="%3."/>
      <w:lvlJc w:val="right"/>
      <w:pPr>
        <w:ind w:left="2160" w:hanging="180"/>
      </w:pPr>
    </w:lvl>
    <w:lvl w:ilvl="3" w:tplc="3C1ED738">
      <w:start w:val="1"/>
      <w:numFmt w:val="decimal"/>
      <w:lvlText w:val="%4."/>
      <w:lvlJc w:val="left"/>
      <w:pPr>
        <w:ind w:left="2880" w:hanging="360"/>
      </w:pPr>
    </w:lvl>
    <w:lvl w:ilvl="4" w:tplc="1EE21966">
      <w:start w:val="1"/>
      <w:numFmt w:val="lowerLetter"/>
      <w:lvlText w:val="%5."/>
      <w:lvlJc w:val="left"/>
      <w:pPr>
        <w:ind w:left="3600" w:hanging="360"/>
      </w:pPr>
    </w:lvl>
    <w:lvl w:ilvl="5" w:tplc="CDF012BE">
      <w:start w:val="1"/>
      <w:numFmt w:val="lowerRoman"/>
      <w:lvlText w:val="%6."/>
      <w:lvlJc w:val="right"/>
      <w:pPr>
        <w:ind w:left="4320" w:hanging="180"/>
      </w:pPr>
    </w:lvl>
    <w:lvl w:ilvl="6" w:tplc="52F604F4">
      <w:start w:val="1"/>
      <w:numFmt w:val="decimal"/>
      <w:lvlText w:val="%7."/>
      <w:lvlJc w:val="left"/>
      <w:pPr>
        <w:ind w:left="5040" w:hanging="360"/>
      </w:pPr>
    </w:lvl>
    <w:lvl w:ilvl="7" w:tplc="4CA0F4E6">
      <w:start w:val="1"/>
      <w:numFmt w:val="lowerLetter"/>
      <w:lvlText w:val="%8."/>
      <w:lvlJc w:val="left"/>
      <w:pPr>
        <w:ind w:left="5760" w:hanging="360"/>
      </w:pPr>
    </w:lvl>
    <w:lvl w:ilvl="8" w:tplc="9FE0BD38">
      <w:start w:val="1"/>
      <w:numFmt w:val="lowerRoman"/>
      <w:lvlText w:val="%9."/>
      <w:lvlJc w:val="right"/>
      <w:pPr>
        <w:ind w:left="6480" w:hanging="180"/>
      </w:pPr>
    </w:lvl>
  </w:abstractNum>
  <w:abstractNum w:abstractNumId="309" w15:restartNumberingAfterBreak="0">
    <w:nsid w:val="590F74C8"/>
    <w:multiLevelType w:val="hybridMultilevel"/>
    <w:tmpl w:val="D230F668"/>
    <w:lvl w:ilvl="0" w:tplc="89AAE2E6">
      <w:start w:val="1"/>
      <w:numFmt w:val="bullet"/>
      <w:lvlText w:val="-"/>
      <w:lvlJc w:val="left"/>
      <w:pPr>
        <w:ind w:left="720" w:hanging="360"/>
      </w:pPr>
      <w:rPr>
        <w:rFonts w:ascii="&quot;Georgia&quot;,serif" w:hAnsi="&quot;Georgia&quot;,serif" w:hint="default"/>
      </w:rPr>
    </w:lvl>
    <w:lvl w:ilvl="1" w:tplc="2294CB2C">
      <w:start w:val="1"/>
      <w:numFmt w:val="bullet"/>
      <w:lvlText w:val="o"/>
      <w:lvlJc w:val="left"/>
      <w:pPr>
        <w:ind w:left="1440" w:hanging="360"/>
      </w:pPr>
      <w:rPr>
        <w:rFonts w:ascii="Courier New" w:hAnsi="Courier New" w:hint="default"/>
      </w:rPr>
    </w:lvl>
    <w:lvl w:ilvl="2" w:tplc="DE04E2A8">
      <w:start w:val="1"/>
      <w:numFmt w:val="bullet"/>
      <w:lvlText w:val=""/>
      <w:lvlJc w:val="left"/>
      <w:pPr>
        <w:ind w:left="2160" w:hanging="360"/>
      </w:pPr>
      <w:rPr>
        <w:rFonts w:ascii="Wingdings" w:hAnsi="Wingdings" w:hint="default"/>
      </w:rPr>
    </w:lvl>
    <w:lvl w:ilvl="3" w:tplc="D908C5E2">
      <w:start w:val="1"/>
      <w:numFmt w:val="bullet"/>
      <w:lvlText w:val=""/>
      <w:lvlJc w:val="left"/>
      <w:pPr>
        <w:ind w:left="2880" w:hanging="360"/>
      </w:pPr>
      <w:rPr>
        <w:rFonts w:ascii="Symbol" w:hAnsi="Symbol" w:hint="default"/>
      </w:rPr>
    </w:lvl>
    <w:lvl w:ilvl="4" w:tplc="EC0E6BC0">
      <w:start w:val="1"/>
      <w:numFmt w:val="bullet"/>
      <w:lvlText w:val="o"/>
      <w:lvlJc w:val="left"/>
      <w:pPr>
        <w:ind w:left="3600" w:hanging="360"/>
      </w:pPr>
      <w:rPr>
        <w:rFonts w:ascii="Courier New" w:hAnsi="Courier New" w:hint="default"/>
      </w:rPr>
    </w:lvl>
    <w:lvl w:ilvl="5" w:tplc="0BE2198E">
      <w:start w:val="1"/>
      <w:numFmt w:val="bullet"/>
      <w:lvlText w:val=""/>
      <w:lvlJc w:val="left"/>
      <w:pPr>
        <w:ind w:left="4320" w:hanging="360"/>
      </w:pPr>
      <w:rPr>
        <w:rFonts w:ascii="Wingdings" w:hAnsi="Wingdings" w:hint="default"/>
      </w:rPr>
    </w:lvl>
    <w:lvl w:ilvl="6" w:tplc="9C26D092">
      <w:start w:val="1"/>
      <w:numFmt w:val="bullet"/>
      <w:lvlText w:val=""/>
      <w:lvlJc w:val="left"/>
      <w:pPr>
        <w:ind w:left="5040" w:hanging="360"/>
      </w:pPr>
      <w:rPr>
        <w:rFonts w:ascii="Symbol" w:hAnsi="Symbol" w:hint="default"/>
      </w:rPr>
    </w:lvl>
    <w:lvl w:ilvl="7" w:tplc="E5E0564A">
      <w:start w:val="1"/>
      <w:numFmt w:val="bullet"/>
      <w:lvlText w:val="o"/>
      <w:lvlJc w:val="left"/>
      <w:pPr>
        <w:ind w:left="5760" w:hanging="360"/>
      </w:pPr>
      <w:rPr>
        <w:rFonts w:ascii="Courier New" w:hAnsi="Courier New" w:hint="default"/>
      </w:rPr>
    </w:lvl>
    <w:lvl w:ilvl="8" w:tplc="EBA4B3B4">
      <w:start w:val="1"/>
      <w:numFmt w:val="bullet"/>
      <w:lvlText w:val=""/>
      <w:lvlJc w:val="left"/>
      <w:pPr>
        <w:ind w:left="6480" w:hanging="360"/>
      </w:pPr>
      <w:rPr>
        <w:rFonts w:ascii="Wingdings" w:hAnsi="Wingdings" w:hint="default"/>
      </w:rPr>
    </w:lvl>
  </w:abstractNum>
  <w:abstractNum w:abstractNumId="310" w15:restartNumberingAfterBreak="0">
    <w:nsid w:val="591367ED"/>
    <w:multiLevelType w:val="hybridMultilevel"/>
    <w:tmpl w:val="9CFA8F7A"/>
    <w:lvl w:ilvl="0" w:tplc="5198B346">
      <w:start w:val="5"/>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1" w15:restartNumberingAfterBreak="0">
    <w:nsid w:val="5964D6F4"/>
    <w:multiLevelType w:val="hybridMultilevel"/>
    <w:tmpl w:val="0166E5A6"/>
    <w:lvl w:ilvl="0" w:tplc="C0F05A32">
      <w:start w:val="1"/>
      <w:numFmt w:val="bullet"/>
      <w:lvlText w:val="-"/>
      <w:lvlJc w:val="left"/>
      <w:pPr>
        <w:ind w:left="720" w:hanging="360"/>
      </w:pPr>
      <w:rPr>
        <w:rFonts w:ascii="Symbol" w:hAnsi="Symbol" w:hint="default"/>
      </w:rPr>
    </w:lvl>
    <w:lvl w:ilvl="1" w:tplc="830CC6C4">
      <w:start w:val="1"/>
      <w:numFmt w:val="bullet"/>
      <w:lvlText w:val="o"/>
      <w:lvlJc w:val="left"/>
      <w:pPr>
        <w:ind w:left="1440" w:hanging="360"/>
      </w:pPr>
      <w:rPr>
        <w:rFonts w:ascii="Courier New" w:hAnsi="Courier New" w:hint="default"/>
      </w:rPr>
    </w:lvl>
    <w:lvl w:ilvl="2" w:tplc="020846B2">
      <w:start w:val="1"/>
      <w:numFmt w:val="bullet"/>
      <w:lvlText w:val=""/>
      <w:lvlJc w:val="left"/>
      <w:pPr>
        <w:ind w:left="2160" w:hanging="360"/>
      </w:pPr>
      <w:rPr>
        <w:rFonts w:ascii="Wingdings" w:hAnsi="Wingdings" w:hint="default"/>
      </w:rPr>
    </w:lvl>
    <w:lvl w:ilvl="3" w:tplc="8F485B94">
      <w:start w:val="1"/>
      <w:numFmt w:val="bullet"/>
      <w:lvlText w:val=""/>
      <w:lvlJc w:val="left"/>
      <w:pPr>
        <w:ind w:left="2880" w:hanging="360"/>
      </w:pPr>
      <w:rPr>
        <w:rFonts w:ascii="Symbol" w:hAnsi="Symbol" w:hint="default"/>
      </w:rPr>
    </w:lvl>
    <w:lvl w:ilvl="4" w:tplc="C13A6004">
      <w:start w:val="1"/>
      <w:numFmt w:val="bullet"/>
      <w:lvlText w:val="o"/>
      <w:lvlJc w:val="left"/>
      <w:pPr>
        <w:ind w:left="3600" w:hanging="360"/>
      </w:pPr>
      <w:rPr>
        <w:rFonts w:ascii="Courier New" w:hAnsi="Courier New" w:hint="default"/>
      </w:rPr>
    </w:lvl>
    <w:lvl w:ilvl="5" w:tplc="0AC0B1D4">
      <w:start w:val="1"/>
      <w:numFmt w:val="bullet"/>
      <w:lvlText w:val=""/>
      <w:lvlJc w:val="left"/>
      <w:pPr>
        <w:ind w:left="4320" w:hanging="360"/>
      </w:pPr>
      <w:rPr>
        <w:rFonts w:ascii="Wingdings" w:hAnsi="Wingdings" w:hint="default"/>
      </w:rPr>
    </w:lvl>
    <w:lvl w:ilvl="6" w:tplc="8146ED20">
      <w:start w:val="1"/>
      <w:numFmt w:val="bullet"/>
      <w:lvlText w:val=""/>
      <w:lvlJc w:val="left"/>
      <w:pPr>
        <w:ind w:left="5040" w:hanging="360"/>
      </w:pPr>
      <w:rPr>
        <w:rFonts w:ascii="Symbol" w:hAnsi="Symbol" w:hint="default"/>
      </w:rPr>
    </w:lvl>
    <w:lvl w:ilvl="7" w:tplc="6936DA56">
      <w:start w:val="1"/>
      <w:numFmt w:val="bullet"/>
      <w:lvlText w:val="o"/>
      <w:lvlJc w:val="left"/>
      <w:pPr>
        <w:ind w:left="5760" w:hanging="360"/>
      </w:pPr>
      <w:rPr>
        <w:rFonts w:ascii="Courier New" w:hAnsi="Courier New" w:hint="default"/>
      </w:rPr>
    </w:lvl>
    <w:lvl w:ilvl="8" w:tplc="C2E69E5E">
      <w:start w:val="1"/>
      <w:numFmt w:val="bullet"/>
      <w:lvlText w:val=""/>
      <w:lvlJc w:val="left"/>
      <w:pPr>
        <w:ind w:left="6480" w:hanging="360"/>
      </w:pPr>
      <w:rPr>
        <w:rFonts w:ascii="Wingdings" w:hAnsi="Wingdings" w:hint="default"/>
      </w:rPr>
    </w:lvl>
  </w:abstractNum>
  <w:abstractNum w:abstractNumId="312" w15:restartNumberingAfterBreak="0">
    <w:nsid w:val="5976E722"/>
    <w:multiLevelType w:val="hybridMultilevel"/>
    <w:tmpl w:val="CA06E9DC"/>
    <w:lvl w:ilvl="0" w:tplc="482C3AE6">
      <w:start w:val="1"/>
      <w:numFmt w:val="bullet"/>
      <w:lvlText w:val="ü"/>
      <w:lvlJc w:val="left"/>
      <w:pPr>
        <w:ind w:left="720" w:hanging="360"/>
      </w:pPr>
      <w:rPr>
        <w:rFonts w:ascii="Wingdings" w:hAnsi="Wingdings" w:hint="default"/>
      </w:rPr>
    </w:lvl>
    <w:lvl w:ilvl="1" w:tplc="FA5E7C40">
      <w:start w:val="1"/>
      <w:numFmt w:val="bullet"/>
      <w:lvlText w:val="o"/>
      <w:lvlJc w:val="left"/>
      <w:pPr>
        <w:ind w:left="1440" w:hanging="360"/>
      </w:pPr>
      <w:rPr>
        <w:rFonts w:ascii="Courier New" w:hAnsi="Courier New" w:hint="default"/>
      </w:rPr>
    </w:lvl>
    <w:lvl w:ilvl="2" w:tplc="144E4628">
      <w:start w:val="1"/>
      <w:numFmt w:val="bullet"/>
      <w:lvlText w:val=""/>
      <w:lvlJc w:val="left"/>
      <w:pPr>
        <w:ind w:left="2160" w:hanging="360"/>
      </w:pPr>
      <w:rPr>
        <w:rFonts w:ascii="Wingdings" w:hAnsi="Wingdings" w:hint="default"/>
      </w:rPr>
    </w:lvl>
    <w:lvl w:ilvl="3" w:tplc="BFACD2E6">
      <w:start w:val="1"/>
      <w:numFmt w:val="bullet"/>
      <w:lvlText w:val=""/>
      <w:lvlJc w:val="left"/>
      <w:pPr>
        <w:ind w:left="2880" w:hanging="360"/>
      </w:pPr>
      <w:rPr>
        <w:rFonts w:ascii="Symbol" w:hAnsi="Symbol" w:hint="default"/>
      </w:rPr>
    </w:lvl>
    <w:lvl w:ilvl="4" w:tplc="43EE50F8">
      <w:start w:val="1"/>
      <w:numFmt w:val="bullet"/>
      <w:lvlText w:val="o"/>
      <w:lvlJc w:val="left"/>
      <w:pPr>
        <w:ind w:left="3600" w:hanging="360"/>
      </w:pPr>
      <w:rPr>
        <w:rFonts w:ascii="Courier New" w:hAnsi="Courier New" w:hint="default"/>
      </w:rPr>
    </w:lvl>
    <w:lvl w:ilvl="5" w:tplc="8ECEED18">
      <w:start w:val="1"/>
      <w:numFmt w:val="bullet"/>
      <w:lvlText w:val=""/>
      <w:lvlJc w:val="left"/>
      <w:pPr>
        <w:ind w:left="4320" w:hanging="360"/>
      </w:pPr>
      <w:rPr>
        <w:rFonts w:ascii="Wingdings" w:hAnsi="Wingdings" w:hint="default"/>
      </w:rPr>
    </w:lvl>
    <w:lvl w:ilvl="6" w:tplc="68502AA6">
      <w:start w:val="1"/>
      <w:numFmt w:val="bullet"/>
      <w:lvlText w:val=""/>
      <w:lvlJc w:val="left"/>
      <w:pPr>
        <w:ind w:left="5040" w:hanging="360"/>
      </w:pPr>
      <w:rPr>
        <w:rFonts w:ascii="Symbol" w:hAnsi="Symbol" w:hint="default"/>
      </w:rPr>
    </w:lvl>
    <w:lvl w:ilvl="7" w:tplc="999C68E0">
      <w:start w:val="1"/>
      <w:numFmt w:val="bullet"/>
      <w:lvlText w:val="o"/>
      <w:lvlJc w:val="left"/>
      <w:pPr>
        <w:ind w:left="5760" w:hanging="360"/>
      </w:pPr>
      <w:rPr>
        <w:rFonts w:ascii="Courier New" w:hAnsi="Courier New" w:hint="default"/>
      </w:rPr>
    </w:lvl>
    <w:lvl w:ilvl="8" w:tplc="D8D855AE">
      <w:start w:val="1"/>
      <w:numFmt w:val="bullet"/>
      <w:lvlText w:val=""/>
      <w:lvlJc w:val="left"/>
      <w:pPr>
        <w:ind w:left="6480" w:hanging="360"/>
      </w:pPr>
      <w:rPr>
        <w:rFonts w:ascii="Wingdings" w:hAnsi="Wingdings" w:hint="default"/>
      </w:rPr>
    </w:lvl>
  </w:abstractNum>
  <w:abstractNum w:abstractNumId="313" w15:restartNumberingAfterBreak="0">
    <w:nsid w:val="59B9E12D"/>
    <w:multiLevelType w:val="hybridMultilevel"/>
    <w:tmpl w:val="25A447FE"/>
    <w:lvl w:ilvl="0" w:tplc="6268B7E2">
      <w:start w:val="1"/>
      <w:numFmt w:val="bullet"/>
      <w:lvlText w:val="ü"/>
      <w:lvlJc w:val="left"/>
      <w:pPr>
        <w:ind w:left="720" w:hanging="360"/>
      </w:pPr>
      <w:rPr>
        <w:rFonts w:ascii="&quot;Arial Narrow&quot;, sans-serif" w:hAnsi="&quot;Arial Narrow&quot;, sans-serif" w:hint="default"/>
      </w:rPr>
    </w:lvl>
    <w:lvl w:ilvl="1" w:tplc="EEB08268">
      <w:start w:val="1"/>
      <w:numFmt w:val="bullet"/>
      <w:lvlText w:val="o"/>
      <w:lvlJc w:val="left"/>
      <w:pPr>
        <w:ind w:left="1440" w:hanging="360"/>
      </w:pPr>
      <w:rPr>
        <w:rFonts w:ascii="Courier New" w:hAnsi="Courier New" w:hint="default"/>
      </w:rPr>
    </w:lvl>
    <w:lvl w:ilvl="2" w:tplc="5924417C">
      <w:start w:val="1"/>
      <w:numFmt w:val="bullet"/>
      <w:lvlText w:val=""/>
      <w:lvlJc w:val="left"/>
      <w:pPr>
        <w:ind w:left="2160" w:hanging="360"/>
      </w:pPr>
      <w:rPr>
        <w:rFonts w:ascii="Wingdings" w:hAnsi="Wingdings" w:hint="default"/>
      </w:rPr>
    </w:lvl>
    <w:lvl w:ilvl="3" w:tplc="A97C968A">
      <w:start w:val="1"/>
      <w:numFmt w:val="bullet"/>
      <w:lvlText w:val=""/>
      <w:lvlJc w:val="left"/>
      <w:pPr>
        <w:ind w:left="2880" w:hanging="360"/>
      </w:pPr>
      <w:rPr>
        <w:rFonts w:ascii="Symbol" w:hAnsi="Symbol" w:hint="default"/>
      </w:rPr>
    </w:lvl>
    <w:lvl w:ilvl="4" w:tplc="D9F40726">
      <w:start w:val="1"/>
      <w:numFmt w:val="bullet"/>
      <w:lvlText w:val="o"/>
      <w:lvlJc w:val="left"/>
      <w:pPr>
        <w:ind w:left="3600" w:hanging="360"/>
      </w:pPr>
      <w:rPr>
        <w:rFonts w:ascii="Courier New" w:hAnsi="Courier New" w:hint="default"/>
      </w:rPr>
    </w:lvl>
    <w:lvl w:ilvl="5" w:tplc="9CACE720">
      <w:start w:val="1"/>
      <w:numFmt w:val="bullet"/>
      <w:lvlText w:val=""/>
      <w:lvlJc w:val="left"/>
      <w:pPr>
        <w:ind w:left="4320" w:hanging="360"/>
      </w:pPr>
      <w:rPr>
        <w:rFonts w:ascii="Wingdings" w:hAnsi="Wingdings" w:hint="default"/>
      </w:rPr>
    </w:lvl>
    <w:lvl w:ilvl="6" w:tplc="3C200FA4">
      <w:start w:val="1"/>
      <w:numFmt w:val="bullet"/>
      <w:lvlText w:val=""/>
      <w:lvlJc w:val="left"/>
      <w:pPr>
        <w:ind w:left="5040" w:hanging="360"/>
      </w:pPr>
      <w:rPr>
        <w:rFonts w:ascii="Symbol" w:hAnsi="Symbol" w:hint="default"/>
      </w:rPr>
    </w:lvl>
    <w:lvl w:ilvl="7" w:tplc="69F08206">
      <w:start w:val="1"/>
      <w:numFmt w:val="bullet"/>
      <w:lvlText w:val="o"/>
      <w:lvlJc w:val="left"/>
      <w:pPr>
        <w:ind w:left="5760" w:hanging="360"/>
      </w:pPr>
      <w:rPr>
        <w:rFonts w:ascii="Courier New" w:hAnsi="Courier New" w:hint="default"/>
      </w:rPr>
    </w:lvl>
    <w:lvl w:ilvl="8" w:tplc="8DC0AA80">
      <w:start w:val="1"/>
      <w:numFmt w:val="bullet"/>
      <w:lvlText w:val=""/>
      <w:lvlJc w:val="left"/>
      <w:pPr>
        <w:ind w:left="6480" w:hanging="360"/>
      </w:pPr>
      <w:rPr>
        <w:rFonts w:ascii="Wingdings" w:hAnsi="Wingdings" w:hint="default"/>
      </w:rPr>
    </w:lvl>
  </w:abstractNum>
  <w:abstractNum w:abstractNumId="314" w15:restartNumberingAfterBreak="0">
    <w:nsid w:val="5A2CB4BA"/>
    <w:multiLevelType w:val="hybridMultilevel"/>
    <w:tmpl w:val="1BCEFFD0"/>
    <w:lvl w:ilvl="0" w:tplc="5B0A16B4">
      <w:start w:val="1"/>
      <w:numFmt w:val="bullet"/>
      <w:lvlText w:val="-"/>
      <w:lvlJc w:val="left"/>
      <w:pPr>
        <w:ind w:left="720" w:hanging="360"/>
      </w:pPr>
      <w:rPr>
        <w:rFonts w:ascii="&quot;Arial Narrow&quot;,sans-serif" w:hAnsi="&quot;Arial Narrow&quot;,sans-serif" w:hint="default"/>
      </w:rPr>
    </w:lvl>
    <w:lvl w:ilvl="1" w:tplc="56E4EE9A">
      <w:start w:val="1"/>
      <w:numFmt w:val="bullet"/>
      <w:lvlText w:val="o"/>
      <w:lvlJc w:val="left"/>
      <w:pPr>
        <w:ind w:left="1440" w:hanging="360"/>
      </w:pPr>
      <w:rPr>
        <w:rFonts w:ascii="Courier New" w:hAnsi="Courier New" w:hint="default"/>
      </w:rPr>
    </w:lvl>
    <w:lvl w:ilvl="2" w:tplc="5186FC0E">
      <w:start w:val="1"/>
      <w:numFmt w:val="bullet"/>
      <w:lvlText w:val=""/>
      <w:lvlJc w:val="left"/>
      <w:pPr>
        <w:ind w:left="2160" w:hanging="360"/>
      </w:pPr>
      <w:rPr>
        <w:rFonts w:ascii="Wingdings" w:hAnsi="Wingdings" w:hint="default"/>
      </w:rPr>
    </w:lvl>
    <w:lvl w:ilvl="3" w:tplc="36B8B9D8">
      <w:start w:val="1"/>
      <w:numFmt w:val="bullet"/>
      <w:lvlText w:val=""/>
      <w:lvlJc w:val="left"/>
      <w:pPr>
        <w:ind w:left="2880" w:hanging="360"/>
      </w:pPr>
      <w:rPr>
        <w:rFonts w:ascii="Symbol" w:hAnsi="Symbol" w:hint="default"/>
      </w:rPr>
    </w:lvl>
    <w:lvl w:ilvl="4" w:tplc="4544B4B4">
      <w:start w:val="1"/>
      <w:numFmt w:val="bullet"/>
      <w:lvlText w:val="o"/>
      <w:lvlJc w:val="left"/>
      <w:pPr>
        <w:ind w:left="3600" w:hanging="360"/>
      </w:pPr>
      <w:rPr>
        <w:rFonts w:ascii="Courier New" w:hAnsi="Courier New" w:hint="default"/>
      </w:rPr>
    </w:lvl>
    <w:lvl w:ilvl="5" w:tplc="14AECC76">
      <w:start w:val="1"/>
      <w:numFmt w:val="bullet"/>
      <w:lvlText w:val=""/>
      <w:lvlJc w:val="left"/>
      <w:pPr>
        <w:ind w:left="4320" w:hanging="360"/>
      </w:pPr>
      <w:rPr>
        <w:rFonts w:ascii="Wingdings" w:hAnsi="Wingdings" w:hint="default"/>
      </w:rPr>
    </w:lvl>
    <w:lvl w:ilvl="6" w:tplc="4E5A3ACE">
      <w:start w:val="1"/>
      <w:numFmt w:val="bullet"/>
      <w:lvlText w:val=""/>
      <w:lvlJc w:val="left"/>
      <w:pPr>
        <w:ind w:left="5040" w:hanging="360"/>
      </w:pPr>
      <w:rPr>
        <w:rFonts w:ascii="Symbol" w:hAnsi="Symbol" w:hint="default"/>
      </w:rPr>
    </w:lvl>
    <w:lvl w:ilvl="7" w:tplc="7D909888">
      <w:start w:val="1"/>
      <w:numFmt w:val="bullet"/>
      <w:lvlText w:val="o"/>
      <w:lvlJc w:val="left"/>
      <w:pPr>
        <w:ind w:left="5760" w:hanging="360"/>
      </w:pPr>
      <w:rPr>
        <w:rFonts w:ascii="Courier New" w:hAnsi="Courier New" w:hint="default"/>
      </w:rPr>
    </w:lvl>
    <w:lvl w:ilvl="8" w:tplc="12CA556A">
      <w:start w:val="1"/>
      <w:numFmt w:val="bullet"/>
      <w:lvlText w:val=""/>
      <w:lvlJc w:val="left"/>
      <w:pPr>
        <w:ind w:left="6480" w:hanging="360"/>
      </w:pPr>
      <w:rPr>
        <w:rFonts w:ascii="Wingdings" w:hAnsi="Wingdings" w:hint="default"/>
      </w:rPr>
    </w:lvl>
  </w:abstractNum>
  <w:abstractNum w:abstractNumId="315" w15:restartNumberingAfterBreak="0">
    <w:nsid w:val="5A388C93"/>
    <w:multiLevelType w:val="hybridMultilevel"/>
    <w:tmpl w:val="3E1E6A46"/>
    <w:lvl w:ilvl="0" w:tplc="7A8E2132">
      <w:start w:val="1"/>
      <w:numFmt w:val="decimal"/>
      <w:lvlText w:val="%1."/>
      <w:lvlJc w:val="left"/>
      <w:pPr>
        <w:ind w:left="720" w:hanging="360"/>
      </w:pPr>
    </w:lvl>
    <w:lvl w:ilvl="1" w:tplc="C3566EB4">
      <w:start w:val="1"/>
      <w:numFmt w:val="lowerLetter"/>
      <w:lvlText w:val="%2."/>
      <w:lvlJc w:val="left"/>
      <w:pPr>
        <w:ind w:left="1440" w:hanging="360"/>
      </w:pPr>
    </w:lvl>
    <w:lvl w:ilvl="2" w:tplc="6BECD50A">
      <w:start w:val="1"/>
      <w:numFmt w:val="lowerRoman"/>
      <w:lvlText w:val="%3."/>
      <w:lvlJc w:val="right"/>
      <w:pPr>
        <w:ind w:left="2160" w:hanging="180"/>
      </w:pPr>
    </w:lvl>
    <w:lvl w:ilvl="3" w:tplc="97AE8072">
      <w:start w:val="1"/>
      <w:numFmt w:val="decimal"/>
      <w:lvlText w:val="%4."/>
      <w:lvlJc w:val="left"/>
      <w:pPr>
        <w:ind w:left="2880" w:hanging="360"/>
      </w:pPr>
    </w:lvl>
    <w:lvl w:ilvl="4" w:tplc="0DB07270">
      <w:start w:val="1"/>
      <w:numFmt w:val="lowerLetter"/>
      <w:lvlText w:val="%5."/>
      <w:lvlJc w:val="left"/>
      <w:pPr>
        <w:ind w:left="3600" w:hanging="360"/>
      </w:pPr>
    </w:lvl>
    <w:lvl w:ilvl="5" w:tplc="C9881F0E">
      <w:start w:val="1"/>
      <w:numFmt w:val="lowerRoman"/>
      <w:lvlText w:val="%6."/>
      <w:lvlJc w:val="right"/>
      <w:pPr>
        <w:ind w:left="4320" w:hanging="180"/>
      </w:pPr>
    </w:lvl>
    <w:lvl w:ilvl="6" w:tplc="E2D20EC2">
      <w:start w:val="1"/>
      <w:numFmt w:val="decimal"/>
      <w:lvlText w:val="%7."/>
      <w:lvlJc w:val="left"/>
      <w:pPr>
        <w:ind w:left="5040" w:hanging="360"/>
      </w:pPr>
    </w:lvl>
    <w:lvl w:ilvl="7" w:tplc="6AA47606">
      <w:start w:val="1"/>
      <w:numFmt w:val="lowerLetter"/>
      <w:lvlText w:val="%8."/>
      <w:lvlJc w:val="left"/>
      <w:pPr>
        <w:ind w:left="5760" w:hanging="360"/>
      </w:pPr>
    </w:lvl>
    <w:lvl w:ilvl="8" w:tplc="1E9C91F2">
      <w:start w:val="1"/>
      <w:numFmt w:val="lowerRoman"/>
      <w:lvlText w:val="%9."/>
      <w:lvlJc w:val="right"/>
      <w:pPr>
        <w:ind w:left="6480" w:hanging="180"/>
      </w:pPr>
    </w:lvl>
  </w:abstractNum>
  <w:abstractNum w:abstractNumId="316" w15:restartNumberingAfterBreak="0">
    <w:nsid w:val="5A88599F"/>
    <w:multiLevelType w:val="hybridMultilevel"/>
    <w:tmpl w:val="843EE4EC"/>
    <w:lvl w:ilvl="0" w:tplc="040C0001">
      <w:start w:val="1"/>
      <w:numFmt w:val="bullet"/>
      <w:lvlText w:val=""/>
      <w:lvlJc w:val="left"/>
      <w:pPr>
        <w:ind w:left="720" w:hanging="360"/>
      </w:pPr>
      <w:rPr>
        <w:rFonts w:ascii="Symbol" w:hAnsi="Symbol" w:hint="default"/>
        <w:b/>
        <w:bCs/>
      </w:rPr>
    </w:lvl>
    <w:lvl w:ilvl="1" w:tplc="FFFFFFFF">
      <w:start w:val="1"/>
      <w:numFmt w:val="bullet"/>
      <w:lvlText w:val=""/>
      <w:lvlJc w:val="left"/>
      <w:pPr>
        <w:ind w:left="1440" w:hanging="360"/>
      </w:pPr>
      <w:rPr>
        <w:rFonts w:ascii="Wingdings" w:hAnsi="Wingding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5A8FC87E"/>
    <w:multiLevelType w:val="hybridMultilevel"/>
    <w:tmpl w:val="CCF43F26"/>
    <w:lvl w:ilvl="0" w:tplc="E4A0745A">
      <w:start w:val="1"/>
      <w:numFmt w:val="lowerLetter"/>
      <w:lvlText w:val="%1."/>
      <w:lvlJc w:val="left"/>
      <w:pPr>
        <w:ind w:left="720" w:hanging="360"/>
      </w:pPr>
    </w:lvl>
    <w:lvl w:ilvl="1" w:tplc="35D8E7FE">
      <w:start w:val="1"/>
      <w:numFmt w:val="lowerLetter"/>
      <w:lvlText w:val="%2."/>
      <w:lvlJc w:val="left"/>
      <w:pPr>
        <w:ind w:left="1440" w:hanging="360"/>
      </w:pPr>
    </w:lvl>
    <w:lvl w:ilvl="2" w:tplc="A3A0DBE2">
      <w:start w:val="1"/>
      <w:numFmt w:val="lowerRoman"/>
      <w:lvlText w:val="%3."/>
      <w:lvlJc w:val="right"/>
      <w:pPr>
        <w:ind w:left="2160" w:hanging="180"/>
      </w:pPr>
    </w:lvl>
    <w:lvl w:ilvl="3" w:tplc="18D61EE2">
      <w:start w:val="1"/>
      <w:numFmt w:val="decimal"/>
      <w:lvlText w:val="%4."/>
      <w:lvlJc w:val="left"/>
      <w:pPr>
        <w:ind w:left="2880" w:hanging="360"/>
      </w:pPr>
    </w:lvl>
    <w:lvl w:ilvl="4" w:tplc="0BC014D6">
      <w:start w:val="1"/>
      <w:numFmt w:val="lowerLetter"/>
      <w:lvlText w:val="%5."/>
      <w:lvlJc w:val="left"/>
      <w:pPr>
        <w:ind w:left="3600" w:hanging="360"/>
      </w:pPr>
    </w:lvl>
    <w:lvl w:ilvl="5" w:tplc="B76657F2">
      <w:start w:val="1"/>
      <w:numFmt w:val="lowerRoman"/>
      <w:lvlText w:val="%6."/>
      <w:lvlJc w:val="right"/>
      <w:pPr>
        <w:ind w:left="4320" w:hanging="180"/>
      </w:pPr>
    </w:lvl>
    <w:lvl w:ilvl="6" w:tplc="5E3691D4">
      <w:start w:val="1"/>
      <w:numFmt w:val="decimal"/>
      <w:lvlText w:val="%7."/>
      <w:lvlJc w:val="left"/>
      <w:pPr>
        <w:ind w:left="5040" w:hanging="360"/>
      </w:pPr>
    </w:lvl>
    <w:lvl w:ilvl="7" w:tplc="DE9C9512">
      <w:start w:val="1"/>
      <w:numFmt w:val="lowerLetter"/>
      <w:lvlText w:val="%8."/>
      <w:lvlJc w:val="left"/>
      <w:pPr>
        <w:ind w:left="5760" w:hanging="360"/>
      </w:pPr>
    </w:lvl>
    <w:lvl w:ilvl="8" w:tplc="647C61EC">
      <w:start w:val="1"/>
      <w:numFmt w:val="lowerRoman"/>
      <w:lvlText w:val="%9."/>
      <w:lvlJc w:val="right"/>
      <w:pPr>
        <w:ind w:left="6480" w:hanging="180"/>
      </w:pPr>
    </w:lvl>
  </w:abstractNum>
  <w:abstractNum w:abstractNumId="318" w15:restartNumberingAfterBreak="0">
    <w:nsid w:val="5AD87CD2"/>
    <w:multiLevelType w:val="hybridMultilevel"/>
    <w:tmpl w:val="0B480E30"/>
    <w:lvl w:ilvl="0" w:tplc="A414026E">
      <w:start w:val="1"/>
      <w:numFmt w:val="bullet"/>
      <w:lvlText w:val="-"/>
      <w:lvlJc w:val="left"/>
      <w:pPr>
        <w:ind w:left="720" w:hanging="360"/>
      </w:pPr>
      <w:rPr>
        <w:rFonts w:ascii="&quot;Arial Narrow&quot;,sans-serif" w:hAnsi="&quot;Arial Narrow&quot;,sans-serif" w:hint="default"/>
      </w:rPr>
    </w:lvl>
    <w:lvl w:ilvl="1" w:tplc="91FAB722">
      <w:start w:val="1"/>
      <w:numFmt w:val="bullet"/>
      <w:lvlText w:val="o"/>
      <w:lvlJc w:val="left"/>
      <w:pPr>
        <w:ind w:left="1440" w:hanging="360"/>
      </w:pPr>
      <w:rPr>
        <w:rFonts w:ascii="Courier New" w:hAnsi="Courier New" w:hint="default"/>
      </w:rPr>
    </w:lvl>
    <w:lvl w:ilvl="2" w:tplc="3D58E192">
      <w:start w:val="1"/>
      <w:numFmt w:val="bullet"/>
      <w:lvlText w:val=""/>
      <w:lvlJc w:val="left"/>
      <w:pPr>
        <w:ind w:left="2160" w:hanging="360"/>
      </w:pPr>
      <w:rPr>
        <w:rFonts w:ascii="Wingdings" w:hAnsi="Wingdings" w:hint="default"/>
      </w:rPr>
    </w:lvl>
    <w:lvl w:ilvl="3" w:tplc="3188B154">
      <w:start w:val="1"/>
      <w:numFmt w:val="bullet"/>
      <w:lvlText w:val=""/>
      <w:lvlJc w:val="left"/>
      <w:pPr>
        <w:ind w:left="2880" w:hanging="360"/>
      </w:pPr>
      <w:rPr>
        <w:rFonts w:ascii="Symbol" w:hAnsi="Symbol" w:hint="default"/>
      </w:rPr>
    </w:lvl>
    <w:lvl w:ilvl="4" w:tplc="63702E94">
      <w:start w:val="1"/>
      <w:numFmt w:val="bullet"/>
      <w:lvlText w:val="o"/>
      <w:lvlJc w:val="left"/>
      <w:pPr>
        <w:ind w:left="3600" w:hanging="360"/>
      </w:pPr>
      <w:rPr>
        <w:rFonts w:ascii="Courier New" w:hAnsi="Courier New" w:hint="default"/>
      </w:rPr>
    </w:lvl>
    <w:lvl w:ilvl="5" w:tplc="429245DC">
      <w:start w:val="1"/>
      <w:numFmt w:val="bullet"/>
      <w:lvlText w:val=""/>
      <w:lvlJc w:val="left"/>
      <w:pPr>
        <w:ind w:left="4320" w:hanging="360"/>
      </w:pPr>
      <w:rPr>
        <w:rFonts w:ascii="Wingdings" w:hAnsi="Wingdings" w:hint="default"/>
      </w:rPr>
    </w:lvl>
    <w:lvl w:ilvl="6" w:tplc="817AAFEC">
      <w:start w:val="1"/>
      <w:numFmt w:val="bullet"/>
      <w:lvlText w:val=""/>
      <w:lvlJc w:val="left"/>
      <w:pPr>
        <w:ind w:left="5040" w:hanging="360"/>
      </w:pPr>
      <w:rPr>
        <w:rFonts w:ascii="Symbol" w:hAnsi="Symbol" w:hint="default"/>
      </w:rPr>
    </w:lvl>
    <w:lvl w:ilvl="7" w:tplc="75247AFE">
      <w:start w:val="1"/>
      <w:numFmt w:val="bullet"/>
      <w:lvlText w:val="o"/>
      <w:lvlJc w:val="left"/>
      <w:pPr>
        <w:ind w:left="5760" w:hanging="360"/>
      </w:pPr>
      <w:rPr>
        <w:rFonts w:ascii="Courier New" w:hAnsi="Courier New" w:hint="default"/>
      </w:rPr>
    </w:lvl>
    <w:lvl w:ilvl="8" w:tplc="F4BA21B6">
      <w:start w:val="1"/>
      <w:numFmt w:val="bullet"/>
      <w:lvlText w:val=""/>
      <w:lvlJc w:val="left"/>
      <w:pPr>
        <w:ind w:left="6480" w:hanging="360"/>
      </w:pPr>
      <w:rPr>
        <w:rFonts w:ascii="Wingdings" w:hAnsi="Wingdings" w:hint="default"/>
      </w:rPr>
    </w:lvl>
  </w:abstractNum>
  <w:abstractNum w:abstractNumId="319" w15:restartNumberingAfterBreak="0">
    <w:nsid w:val="5B6A2C4F"/>
    <w:multiLevelType w:val="hybridMultilevel"/>
    <w:tmpl w:val="C91A6DA0"/>
    <w:lvl w:ilvl="0" w:tplc="07BC1696">
      <w:start w:val="1"/>
      <w:numFmt w:val="bullet"/>
      <w:lvlText w:val="-"/>
      <w:lvlJc w:val="left"/>
      <w:pPr>
        <w:ind w:left="720" w:hanging="360"/>
      </w:pPr>
      <w:rPr>
        <w:rFonts w:ascii="&quot;Calibri&quot;,sans-serif" w:hAnsi="&quot;Calibri&quot;,sans-serif" w:hint="default"/>
      </w:rPr>
    </w:lvl>
    <w:lvl w:ilvl="1" w:tplc="DE5C32C0">
      <w:start w:val="1"/>
      <w:numFmt w:val="bullet"/>
      <w:lvlText w:val="o"/>
      <w:lvlJc w:val="left"/>
      <w:pPr>
        <w:ind w:left="1440" w:hanging="360"/>
      </w:pPr>
      <w:rPr>
        <w:rFonts w:ascii="Courier New" w:hAnsi="Courier New" w:hint="default"/>
      </w:rPr>
    </w:lvl>
    <w:lvl w:ilvl="2" w:tplc="785AB940">
      <w:start w:val="1"/>
      <w:numFmt w:val="bullet"/>
      <w:lvlText w:val=""/>
      <w:lvlJc w:val="left"/>
      <w:pPr>
        <w:ind w:left="2160" w:hanging="360"/>
      </w:pPr>
      <w:rPr>
        <w:rFonts w:ascii="Wingdings" w:hAnsi="Wingdings" w:hint="default"/>
      </w:rPr>
    </w:lvl>
    <w:lvl w:ilvl="3" w:tplc="7E702A68">
      <w:start w:val="1"/>
      <w:numFmt w:val="bullet"/>
      <w:lvlText w:val=""/>
      <w:lvlJc w:val="left"/>
      <w:pPr>
        <w:ind w:left="2880" w:hanging="360"/>
      </w:pPr>
      <w:rPr>
        <w:rFonts w:ascii="Symbol" w:hAnsi="Symbol" w:hint="default"/>
      </w:rPr>
    </w:lvl>
    <w:lvl w:ilvl="4" w:tplc="61C08BB6">
      <w:start w:val="1"/>
      <w:numFmt w:val="bullet"/>
      <w:lvlText w:val="o"/>
      <w:lvlJc w:val="left"/>
      <w:pPr>
        <w:ind w:left="3600" w:hanging="360"/>
      </w:pPr>
      <w:rPr>
        <w:rFonts w:ascii="Courier New" w:hAnsi="Courier New" w:hint="default"/>
      </w:rPr>
    </w:lvl>
    <w:lvl w:ilvl="5" w:tplc="3016235C">
      <w:start w:val="1"/>
      <w:numFmt w:val="bullet"/>
      <w:lvlText w:val=""/>
      <w:lvlJc w:val="left"/>
      <w:pPr>
        <w:ind w:left="4320" w:hanging="360"/>
      </w:pPr>
      <w:rPr>
        <w:rFonts w:ascii="Wingdings" w:hAnsi="Wingdings" w:hint="default"/>
      </w:rPr>
    </w:lvl>
    <w:lvl w:ilvl="6" w:tplc="FEF4919C">
      <w:start w:val="1"/>
      <w:numFmt w:val="bullet"/>
      <w:lvlText w:val=""/>
      <w:lvlJc w:val="left"/>
      <w:pPr>
        <w:ind w:left="5040" w:hanging="360"/>
      </w:pPr>
      <w:rPr>
        <w:rFonts w:ascii="Symbol" w:hAnsi="Symbol" w:hint="default"/>
      </w:rPr>
    </w:lvl>
    <w:lvl w:ilvl="7" w:tplc="8A74EBCC">
      <w:start w:val="1"/>
      <w:numFmt w:val="bullet"/>
      <w:lvlText w:val="o"/>
      <w:lvlJc w:val="left"/>
      <w:pPr>
        <w:ind w:left="5760" w:hanging="360"/>
      </w:pPr>
      <w:rPr>
        <w:rFonts w:ascii="Courier New" w:hAnsi="Courier New" w:hint="default"/>
      </w:rPr>
    </w:lvl>
    <w:lvl w:ilvl="8" w:tplc="BA60995E">
      <w:start w:val="1"/>
      <w:numFmt w:val="bullet"/>
      <w:lvlText w:val=""/>
      <w:lvlJc w:val="left"/>
      <w:pPr>
        <w:ind w:left="6480" w:hanging="360"/>
      </w:pPr>
      <w:rPr>
        <w:rFonts w:ascii="Wingdings" w:hAnsi="Wingdings" w:hint="default"/>
      </w:rPr>
    </w:lvl>
  </w:abstractNum>
  <w:abstractNum w:abstractNumId="320" w15:restartNumberingAfterBreak="0">
    <w:nsid w:val="5BDE1088"/>
    <w:multiLevelType w:val="hybridMultilevel"/>
    <w:tmpl w:val="1B5038CA"/>
    <w:lvl w:ilvl="0" w:tplc="2BC8FB30">
      <w:start w:val="1"/>
      <w:numFmt w:val="bullet"/>
      <w:lvlText w:val="o"/>
      <w:lvlJc w:val="left"/>
      <w:pPr>
        <w:ind w:left="720" w:hanging="360"/>
      </w:pPr>
      <w:rPr>
        <w:rFonts w:ascii="&quot;Courier New&quot;" w:hAnsi="&quot;Courier New&quot;" w:hint="default"/>
      </w:rPr>
    </w:lvl>
    <w:lvl w:ilvl="1" w:tplc="147C5B3C">
      <w:start w:val="1"/>
      <w:numFmt w:val="bullet"/>
      <w:lvlText w:val="o"/>
      <w:lvlJc w:val="left"/>
      <w:pPr>
        <w:ind w:left="1440" w:hanging="360"/>
      </w:pPr>
      <w:rPr>
        <w:rFonts w:ascii="Courier New" w:hAnsi="Courier New" w:hint="default"/>
      </w:rPr>
    </w:lvl>
    <w:lvl w:ilvl="2" w:tplc="99AA79FE">
      <w:start w:val="1"/>
      <w:numFmt w:val="bullet"/>
      <w:lvlText w:val=""/>
      <w:lvlJc w:val="left"/>
      <w:pPr>
        <w:ind w:left="2160" w:hanging="360"/>
      </w:pPr>
      <w:rPr>
        <w:rFonts w:ascii="Wingdings" w:hAnsi="Wingdings" w:hint="default"/>
      </w:rPr>
    </w:lvl>
    <w:lvl w:ilvl="3" w:tplc="6C5C9CB2">
      <w:start w:val="1"/>
      <w:numFmt w:val="bullet"/>
      <w:lvlText w:val=""/>
      <w:lvlJc w:val="left"/>
      <w:pPr>
        <w:ind w:left="2880" w:hanging="360"/>
      </w:pPr>
      <w:rPr>
        <w:rFonts w:ascii="Symbol" w:hAnsi="Symbol" w:hint="default"/>
      </w:rPr>
    </w:lvl>
    <w:lvl w:ilvl="4" w:tplc="F35A66C2">
      <w:start w:val="1"/>
      <w:numFmt w:val="bullet"/>
      <w:lvlText w:val="o"/>
      <w:lvlJc w:val="left"/>
      <w:pPr>
        <w:ind w:left="3600" w:hanging="360"/>
      </w:pPr>
      <w:rPr>
        <w:rFonts w:ascii="Courier New" w:hAnsi="Courier New" w:hint="default"/>
      </w:rPr>
    </w:lvl>
    <w:lvl w:ilvl="5" w:tplc="8460D030">
      <w:start w:val="1"/>
      <w:numFmt w:val="bullet"/>
      <w:lvlText w:val=""/>
      <w:lvlJc w:val="left"/>
      <w:pPr>
        <w:ind w:left="4320" w:hanging="360"/>
      </w:pPr>
      <w:rPr>
        <w:rFonts w:ascii="Wingdings" w:hAnsi="Wingdings" w:hint="default"/>
      </w:rPr>
    </w:lvl>
    <w:lvl w:ilvl="6" w:tplc="6FB28618">
      <w:start w:val="1"/>
      <w:numFmt w:val="bullet"/>
      <w:lvlText w:val=""/>
      <w:lvlJc w:val="left"/>
      <w:pPr>
        <w:ind w:left="5040" w:hanging="360"/>
      </w:pPr>
      <w:rPr>
        <w:rFonts w:ascii="Symbol" w:hAnsi="Symbol" w:hint="default"/>
      </w:rPr>
    </w:lvl>
    <w:lvl w:ilvl="7" w:tplc="C95E9114">
      <w:start w:val="1"/>
      <w:numFmt w:val="bullet"/>
      <w:lvlText w:val="o"/>
      <w:lvlJc w:val="left"/>
      <w:pPr>
        <w:ind w:left="5760" w:hanging="360"/>
      </w:pPr>
      <w:rPr>
        <w:rFonts w:ascii="Courier New" w:hAnsi="Courier New" w:hint="default"/>
      </w:rPr>
    </w:lvl>
    <w:lvl w:ilvl="8" w:tplc="124E98EA">
      <w:start w:val="1"/>
      <w:numFmt w:val="bullet"/>
      <w:lvlText w:val=""/>
      <w:lvlJc w:val="left"/>
      <w:pPr>
        <w:ind w:left="6480" w:hanging="360"/>
      </w:pPr>
      <w:rPr>
        <w:rFonts w:ascii="Wingdings" w:hAnsi="Wingdings" w:hint="default"/>
      </w:rPr>
    </w:lvl>
  </w:abstractNum>
  <w:abstractNum w:abstractNumId="321" w15:restartNumberingAfterBreak="0">
    <w:nsid w:val="5BE11CC1"/>
    <w:multiLevelType w:val="hybridMultilevel"/>
    <w:tmpl w:val="8D0C7C18"/>
    <w:lvl w:ilvl="0" w:tplc="2000000D">
      <w:start w:val="1"/>
      <w:numFmt w:val="bullet"/>
      <w:lvlText w:val=""/>
      <w:lvlJc w:val="left"/>
      <w:pPr>
        <w:ind w:left="780" w:hanging="360"/>
      </w:pPr>
      <w:rPr>
        <w:rFonts w:ascii="Wingdings" w:hAnsi="Wingdings" w:hint="default"/>
      </w:rPr>
    </w:lvl>
    <w:lvl w:ilvl="1" w:tplc="20000003" w:tentative="1">
      <w:start w:val="1"/>
      <w:numFmt w:val="bullet"/>
      <w:lvlText w:val="o"/>
      <w:lvlJc w:val="left"/>
      <w:pPr>
        <w:ind w:left="1500" w:hanging="360"/>
      </w:pPr>
      <w:rPr>
        <w:rFonts w:ascii="Courier New" w:hAnsi="Courier New" w:cs="Courier New" w:hint="default"/>
      </w:rPr>
    </w:lvl>
    <w:lvl w:ilvl="2" w:tplc="20000005" w:tentative="1">
      <w:start w:val="1"/>
      <w:numFmt w:val="bullet"/>
      <w:lvlText w:val=""/>
      <w:lvlJc w:val="left"/>
      <w:pPr>
        <w:ind w:left="2220" w:hanging="360"/>
      </w:pPr>
      <w:rPr>
        <w:rFonts w:ascii="Wingdings" w:hAnsi="Wingdings" w:hint="default"/>
      </w:rPr>
    </w:lvl>
    <w:lvl w:ilvl="3" w:tplc="20000001" w:tentative="1">
      <w:start w:val="1"/>
      <w:numFmt w:val="bullet"/>
      <w:lvlText w:val=""/>
      <w:lvlJc w:val="left"/>
      <w:pPr>
        <w:ind w:left="2940" w:hanging="360"/>
      </w:pPr>
      <w:rPr>
        <w:rFonts w:ascii="Symbol" w:hAnsi="Symbol" w:hint="default"/>
      </w:rPr>
    </w:lvl>
    <w:lvl w:ilvl="4" w:tplc="20000003" w:tentative="1">
      <w:start w:val="1"/>
      <w:numFmt w:val="bullet"/>
      <w:lvlText w:val="o"/>
      <w:lvlJc w:val="left"/>
      <w:pPr>
        <w:ind w:left="3660" w:hanging="360"/>
      </w:pPr>
      <w:rPr>
        <w:rFonts w:ascii="Courier New" w:hAnsi="Courier New" w:cs="Courier New" w:hint="default"/>
      </w:rPr>
    </w:lvl>
    <w:lvl w:ilvl="5" w:tplc="20000005" w:tentative="1">
      <w:start w:val="1"/>
      <w:numFmt w:val="bullet"/>
      <w:lvlText w:val=""/>
      <w:lvlJc w:val="left"/>
      <w:pPr>
        <w:ind w:left="4380" w:hanging="360"/>
      </w:pPr>
      <w:rPr>
        <w:rFonts w:ascii="Wingdings" w:hAnsi="Wingdings" w:hint="default"/>
      </w:rPr>
    </w:lvl>
    <w:lvl w:ilvl="6" w:tplc="20000001" w:tentative="1">
      <w:start w:val="1"/>
      <w:numFmt w:val="bullet"/>
      <w:lvlText w:val=""/>
      <w:lvlJc w:val="left"/>
      <w:pPr>
        <w:ind w:left="5100" w:hanging="360"/>
      </w:pPr>
      <w:rPr>
        <w:rFonts w:ascii="Symbol" w:hAnsi="Symbol" w:hint="default"/>
      </w:rPr>
    </w:lvl>
    <w:lvl w:ilvl="7" w:tplc="20000003" w:tentative="1">
      <w:start w:val="1"/>
      <w:numFmt w:val="bullet"/>
      <w:lvlText w:val="o"/>
      <w:lvlJc w:val="left"/>
      <w:pPr>
        <w:ind w:left="5820" w:hanging="360"/>
      </w:pPr>
      <w:rPr>
        <w:rFonts w:ascii="Courier New" w:hAnsi="Courier New" w:cs="Courier New" w:hint="default"/>
      </w:rPr>
    </w:lvl>
    <w:lvl w:ilvl="8" w:tplc="20000005" w:tentative="1">
      <w:start w:val="1"/>
      <w:numFmt w:val="bullet"/>
      <w:lvlText w:val=""/>
      <w:lvlJc w:val="left"/>
      <w:pPr>
        <w:ind w:left="6540" w:hanging="360"/>
      </w:pPr>
      <w:rPr>
        <w:rFonts w:ascii="Wingdings" w:hAnsi="Wingdings" w:hint="default"/>
      </w:rPr>
    </w:lvl>
  </w:abstractNum>
  <w:abstractNum w:abstractNumId="322" w15:restartNumberingAfterBreak="0">
    <w:nsid w:val="5C3BC80E"/>
    <w:multiLevelType w:val="hybridMultilevel"/>
    <w:tmpl w:val="764E1838"/>
    <w:lvl w:ilvl="0" w:tplc="95B0F298">
      <w:start w:val="1"/>
      <w:numFmt w:val="bullet"/>
      <w:lvlText w:val="-"/>
      <w:lvlJc w:val="left"/>
      <w:pPr>
        <w:ind w:left="720" w:hanging="360"/>
      </w:pPr>
      <w:rPr>
        <w:rFonts w:ascii="&quot;Arial Narrow&quot;,sans-serif" w:hAnsi="&quot;Arial Narrow&quot;,sans-serif" w:hint="default"/>
      </w:rPr>
    </w:lvl>
    <w:lvl w:ilvl="1" w:tplc="5AE2FFCE">
      <w:start w:val="1"/>
      <w:numFmt w:val="bullet"/>
      <w:lvlText w:val="o"/>
      <w:lvlJc w:val="left"/>
      <w:pPr>
        <w:ind w:left="1440" w:hanging="360"/>
      </w:pPr>
      <w:rPr>
        <w:rFonts w:ascii="Courier New" w:hAnsi="Courier New" w:hint="default"/>
      </w:rPr>
    </w:lvl>
    <w:lvl w:ilvl="2" w:tplc="062E7604">
      <w:start w:val="1"/>
      <w:numFmt w:val="bullet"/>
      <w:lvlText w:val=""/>
      <w:lvlJc w:val="left"/>
      <w:pPr>
        <w:ind w:left="2160" w:hanging="360"/>
      </w:pPr>
      <w:rPr>
        <w:rFonts w:ascii="Wingdings" w:hAnsi="Wingdings" w:hint="default"/>
      </w:rPr>
    </w:lvl>
    <w:lvl w:ilvl="3" w:tplc="F0F0CF72">
      <w:start w:val="1"/>
      <w:numFmt w:val="bullet"/>
      <w:lvlText w:val=""/>
      <w:lvlJc w:val="left"/>
      <w:pPr>
        <w:ind w:left="2880" w:hanging="360"/>
      </w:pPr>
      <w:rPr>
        <w:rFonts w:ascii="Symbol" w:hAnsi="Symbol" w:hint="default"/>
      </w:rPr>
    </w:lvl>
    <w:lvl w:ilvl="4" w:tplc="CF126326">
      <w:start w:val="1"/>
      <w:numFmt w:val="bullet"/>
      <w:lvlText w:val="o"/>
      <w:lvlJc w:val="left"/>
      <w:pPr>
        <w:ind w:left="3600" w:hanging="360"/>
      </w:pPr>
      <w:rPr>
        <w:rFonts w:ascii="Courier New" w:hAnsi="Courier New" w:hint="default"/>
      </w:rPr>
    </w:lvl>
    <w:lvl w:ilvl="5" w:tplc="19B6AE5A">
      <w:start w:val="1"/>
      <w:numFmt w:val="bullet"/>
      <w:lvlText w:val=""/>
      <w:lvlJc w:val="left"/>
      <w:pPr>
        <w:ind w:left="4320" w:hanging="360"/>
      </w:pPr>
      <w:rPr>
        <w:rFonts w:ascii="Wingdings" w:hAnsi="Wingdings" w:hint="default"/>
      </w:rPr>
    </w:lvl>
    <w:lvl w:ilvl="6" w:tplc="66AADE10">
      <w:start w:val="1"/>
      <w:numFmt w:val="bullet"/>
      <w:lvlText w:val=""/>
      <w:lvlJc w:val="left"/>
      <w:pPr>
        <w:ind w:left="5040" w:hanging="360"/>
      </w:pPr>
      <w:rPr>
        <w:rFonts w:ascii="Symbol" w:hAnsi="Symbol" w:hint="default"/>
      </w:rPr>
    </w:lvl>
    <w:lvl w:ilvl="7" w:tplc="AB9C1A14">
      <w:start w:val="1"/>
      <w:numFmt w:val="bullet"/>
      <w:lvlText w:val="o"/>
      <w:lvlJc w:val="left"/>
      <w:pPr>
        <w:ind w:left="5760" w:hanging="360"/>
      </w:pPr>
      <w:rPr>
        <w:rFonts w:ascii="Courier New" w:hAnsi="Courier New" w:hint="default"/>
      </w:rPr>
    </w:lvl>
    <w:lvl w:ilvl="8" w:tplc="B044D236">
      <w:start w:val="1"/>
      <w:numFmt w:val="bullet"/>
      <w:lvlText w:val=""/>
      <w:lvlJc w:val="left"/>
      <w:pPr>
        <w:ind w:left="6480" w:hanging="360"/>
      </w:pPr>
      <w:rPr>
        <w:rFonts w:ascii="Wingdings" w:hAnsi="Wingdings" w:hint="default"/>
      </w:rPr>
    </w:lvl>
  </w:abstractNum>
  <w:abstractNum w:abstractNumId="323" w15:restartNumberingAfterBreak="0">
    <w:nsid w:val="5CD880C8"/>
    <w:multiLevelType w:val="hybridMultilevel"/>
    <w:tmpl w:val="781C46CA"/>
    <w:lvl w:ilvl="0" w:tplc="419AFDD0">
      <w:start w:val="1"/>
      <w:numFmt w:val="decimal"/>
      <w:lvlText w:val="%1."/>
      <w:lvlJc w:val="left"/>
      <w:pPr>
        <w:ind w:left="720" w:hanging="360"/>
      </w:pPr>
    </w:lvl>
    <w:lvl w:ilvl="1" w:tplc="CEF40346">
      <w:start w:val="1"/>
      <w:numFmt w:val="decimal"/>
      <w:lvlText w:val="•"/>
      <w:lvlJc w:val="left"/>
      <w:pPr>
        <w:ind w:left="1440" w:hanging="360"/>
      </w:pPr>
    </w:lvl>
    <w:lvl w:ilvl="2" w:tplc="0FC8A8DA">
      <w:start w:val="1"/>
      <w:numFmt w:val="lowerRoman"/>
      <w:lvlText w:val="%3."/>
      <w:lvlJc w:val="right"/>
      <w:pPr>
        <w:ind w:left="2160" w:hanging="180"/>
      </w:pPr>
    </w:lvl>
    <w:lvl w:ilvl="3" w:tplc="2AF2F3CC">
      <w:start w:val="1"/>
      <w:numFmt w:val="decimal"/>
      <w:lvlText w:val="%4."/>
      <w:lvlJc w:val="left"/>
      <w:pPr>
        <w:ind w:left="2880" w:hanging="360"/>
      </w:pPr>
    </w:lvl>
    <w:lvl w:ilvl="4" w:tplc="82CC2AF4">
      <w:start w:val="1"/>
      <w:numFmt w:val="lowerLetter"/>
      <w:lvlText w:val="%5."/>
      <w:lvlJc w:val="left"/>
      <w:pPr>
        <w:ind w:left="3600" w:hanging="360"/>
      </w:pPr>
    </w:lvl>
    <w:lvl w:ilvl="5" w:tplc="49A24234">
      <w:start w:val="1"/>
      <w:numFmt w:val="lowerRoman"/>
      <w:lvlText w:val="%6."/>
      <w:lvlJc w:val="right"/>
      <w:pPr>
        <w:ind w:left="4320" w:hanging="180"/>
      </w:pPr>
    </w:lvl>
    <w:lvl w:ilvl="6" w:tplc="1BA03C14">
      <w:start w:val="1"/>
      <w:numFmt w:val="decimal"/>
      <w:lvlText w:val="%7."/>
      <w:lvlJc w:val="left"/>
      <w:pPr>
        <w:ind w:left="5040" w:hanging="360"/>
      </w:pPr>
    </w:lvl>
    <w:lvl w:ilvl="7" w:tplc="4560D494">
      <w:start w:val="1"/>
      <w:numFmt w:val="lowerLetter"/>
      <w:lvlText w:val="%8."/>
      <w:lvlJc w:val="left"/>
      <w:pPr>
        <w:ind w:left="5760" w:hanging="360"/>
      </w:pPr>
    </w:lvl>
    <w:lvl w:ilvl="8" w:tplc="ED5C9F56">
      <w:start w:val="1"/>
      <w:numFmt w:val="lowerRoman"/>
      <w:lvlText w:val="%9."/>
      <w:lvlJc w:val="right"/>
      <w:pPr>
        <w:ind w:left="6480" w:hanging="180"/>
      </w:pPr>
    </w:lvl>
  </w:abstractNum>
  <w:abstractNum w:abstractNumId="324" w15:restartNumberingAfterBreak="0">
    <w:nsid w:val="5D3F55F5"/>
    <w:multiLevelType w:val="hybridMultilevel"/>
    <w:tmpl w:val="22E07270"/>
    <w:lvl w:ilvl="0" w:tplc="D7AEB150">
      <w:start w:val="7"/>
      <w:numFmt w:val="decimal"/>
      <w:lvlText w:val="%1."/>
      <w:lvlJc w:val="left"/>
      <w:pPr>
        <w:ind w:left="720" w:hanging="360"/>
      </w:pPr>
    </w:lvl>
    <w:lvl w:ilvl="1" w:tplc="FB244204">
      <w:start w:val="1"/>
      <w:numFmt w:val="lowerLetter"/>
      <w:lvlText w:val="%2."/>
      <w:lvlJc w:val="left"/>
      <w:pPr>
        <w:ind w:left="1440" w:hanging="360"/>
      </w:pPr>
    </w:lvl>
    <w:lvl w:ilvl="2" w:tplc="182CA6E6">
      <w:start w:val="1"/>
      <w:numFmt w:val="lowerRoman"/>
      <w:lvlText w:val="%3."/>
      <w:lvlJc w:val="right"/>
      <w:pPr>
        <w:ind w:left="2160" w:hanging="180"/>
      </w:pPr>
    </w:lvl>
    <w:lvl w:ilvl="3" w:tplc="301E41F2">
      <w:start w:val="1"/>
      <w:numFmt w:val="decimal"/>
      <w:lvlText w:val="%4."/>
      <w:lvlJc w:val="left"/>
      <w:pPr>
        <w:ind w:left="2880" w:hanging="360"/>
      </w:pPr>
    </w:lvl>
    <w:lvl w:ilvl="4" w:tplc="6F7A05FC">
      <w:start w:val="1"/>
      <w:numFmt w:val="lowerLetter"/>
      <w:lvlText w:val="%5."/>
      <w:lvlJc w:val="left"/>
      <w:pPr>
        <w:ind w:left="3600" w:hanging="360"/>
      </w:pPr>
    </w:lvl>
    <w:lvl w:ilvl="5" w:tplc="163ECE78">
      <w:start w:val="1"/>
      <w:numFmt w:val="lowerRoman"/>
      <w:lvlText w:val="%6."/>
      <w:lvlJc w:val="right"/>
      <w:pPr>
        <w:ind w:left="4320" w:hanging="180"/>
      </w:pPr>
    </w:lvl>
    <w:lvl w:ilvl="6" w:tplc="47D40FFA">
      <w:start w:val="1"/>
      <w:numFmt w:val="decimal"/>
      <w:lvlText w:val="%7."/>
      <w:lvlJc w:val="left"/>
      <w:pPr>
        <w:ind w:left="5040" w:hanging="360"/>
      </w:pPr>
    </w:lvl>
    <w:lvl w:ilvl="7" w:tplc="6E44ACA4">
      <w:start w:val="1"/>
      <w:numFmt w:val="lowerLetter"/>
      <w:lvlText w:val="%8."/>
      <w:lvlJc w:val="left"/>
      <w:pPr>
        <w:ind w:left="5760" w:hanging="360"/>
      </w:pPr>
    </w:lvl>
    <w:lvl w:ilvl="8" w:tplc="8B8E2A52">
      <w:start w:val="1"/>
      <w:numFmt w:val="lowerRoman"/>
      <w:lvlText w:val="%9."/>
      <w:lvlJc w:val="right"/>
      <w:pPr>
        <w:ind w:left="6480" w:hanging="180"/>
      </w:pPr>
    </w:lvl>
  </w:abstractNum>
  <w:abstractNum w:abstractNumId="325" w15:restartNumberingAfterBreak="0">
    <w:nsid w:val="5D5C9FD1"/>
    <w:multiLevelType w:val="hybridMultilevel"/>
    <w:tmpl w:val="5966F6C0"/>
    <w:lvl w:ilvl="0" w:tplc="B3CAE9D4">
      <w:start w:val="1"/>
      <w:numFmt w:val="decimal"/>
      <w:lvlText w:val="%1."/>
      <w:lvlJc w:val="left"/>
      <w:pPr>
        <w:ind w:left="720" w:hanging="360"/>
      </w:pPr>
    </w:lvl>
    <w:lvl w:ilvl="1" w:tplc="26CA9F30">
      <w:start w:val="1"/>
      <w:numFmt w:val="lowerLetter"/>
      <w:lvlText w:val="%2."/>
      <w:lvlJc w:val="left"/>
      <w:pPr>
        <w:ind w:left="1440" w:hanging="360"/>
      </w:pPr>
    </w:lvl>
    <w:lvl w:ilvl="2" w:tplc="A586961E">
      <w:start w:val="1"/>
      <w:numFmt w:val="lowerRoman"/>
      <w:lvlText w:val="%3."/>
      <w:lvlJc w:val="right"/>
      <w:pPr>
        <w:ind w:left="2160" w:hanging="180"/>
      </w:pPr>
    </w:lvl>
    <w:lvl w:ilvl="3" w:tplc="866A2A88">
      <w:start w:val="1"/>
      <w:numFmt w:val="decimal"/>
      <w:lvlText w:val="%4."/>
      <w:lvlJc w:val="left"/>
      <w:pPr>
        <w:ind w:left="2880" w:hanging="360"/>
      </w:pPr>
    </w:lvl>
    <w:lvl w:ilvl="4" w:tplc="15F6EFC0">
      <w:start w:val="1"/>
      <w:numFmt w:val="lowerLetter"/>
      <w:lvlText w:val="%5."/>
      <w:lvlJc w:val="left"/>
      <w:pPr>
        <w:ind w:left="3600" w:hanging="360"/>
      </w:pPr>
    </w:lvl>
    <w:lvl w:ilvl="5" w:tplc="2744B9CE">
      <w:start w:val="1"/>
      <w:numFmt w:val="lowerRoman"/>
      <w:lvlText w:val="%6."/>
      <w:lvlJc w:val="right"/>
      <w:pPr>
        <w:ind w:left="4320" w:hanging="180"/>
      </w:pPr>
    </w:lvl>
    <w:lvl w:ilvl="6" w:tplc="9692F852">
      <w:start w:val="1"/>
      <w:numFmt w:val="decimal"/>
      <w:lvlText w:val="%7."/>
      <w:lvlJc w:val="left"/>
      <w:pPr>
        <w:ind w:left="5040" w:hanging="360"/>
      </w:pPr>
    </w:lvl>
    <w:lvl w:ilvl="7" w:tplc="F560F9D0">
      <w:start w:val="1"/>
      <w:numFmt w:val="lowerLetter"/>
      <w:lvlText w:val="%8."/>
      <w:lvlJc w:val="left"/>
      <w:pPr>
        <w:ind w:left="5760" w:hanging="360"/>
      </w:pPr>
    </w:lvl>
    <w:lvl w:ilvl="8" w:tplc="28E680BC">
      <w:start w:val="1"/>
      <w:numFmt w:val="lowerRoman"/>
      <w:lvlText w:val="%9."/>
      <w:lvlJc w:val="right"/>
      <w:pPr>
        <w:ind w:left="6480" w:hanging="180"/>
      </w:pPr>
    </w:lvl>
  </w:abstractNum>
  <w:abstractNum w:abstractNumId="326" w15:restartNumberingAfterBreak="0">
    <w:nsid w:val="5D7A650B"/>
    <w:multiLevelType w:val="hybridMultilevel"/>
    <w:tmpl w:val="ECA2B202"/>
    <w:lvl w:ilvl="0" w:tplc="3A5C34D2">
      <w:start w:val="1"/>
      <w:numFmt w:val="bullet"/>
      <w:lvlText w:val="-"/>
      <w:lvlJc w:val="left"/>
      <w:pPr>
        <w:ind w:left="720" w:hanging="360"/>
      </w:pPr>
      <w:rPr>
        <w:rFonts w:ascii="&quot;Arial Narrow&quot;,sans-serif" w:hAnsi="&quot;Arial Narrow&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7" w15:restartNumberingAfterBreak="0">
    <w:nsid w:val="5D9532EA"/>
    <w:multiLevelType w:val="hybridMultilevel"/>
    <w:tmpl w:val="F486533E"/>
    <w:lvl w:ilvl="0" w:tplc="F1D40468">
      <w:start w:val="1"/>
      <w:numFmt w:val="bullet"/>
      <w:lvlText w:val="-"/>
      <w:lvlJc w:val="left"/>
      <w:pPr>
        <w:ind w:left="720" w:hanging="360"/>
      </w:pPr>
      <w:rPr>
        <w:rFonts w:ascii="Symbol" w:hAnsi="Symbol" w:hint="default"/>
      </w:rPr>
    </w:lvl>
    <w:lvl w:ilvl="1" w:tplc="44BEB14C">
      <w:start w:val="1"/>
      <w:numFmt w:val="bullet"/>
      <w:lvlText w:val="o"/>
      <w:lvlJc w:val="left"/>
      <w:pPr>
        <w:ind w:left="1440" w:hanging="360"/>
      </w:pPr>
      <w:rPr>
        <w:rFonts w:ascii="Courier New" w:hAnsi="Courier New" w:hint="default"/>
      </w:rPr>
    </w:lvl>
    <w:lvl w:ilvl="2" w:tplc="22F42D46">
      <w:start w:val="1"/>
      <w:numFmt w:val="bullet"/>
      <w:lvlText w:val=""/>
      <w:lvlJc w:val="left"/>
      <w:pPr>
        <w:ind w:left="2160" w:hanging="360"/>
      </w:pPr>
      <w:rPr>
        <w:rFonts w:ascii="Wingdings" w:hAnsi="Wingdings" w:hint="default"/>
      </w:rPr>
    </w:lvl>
    <w:lvl w:ilvl="3" w:tplc="5D8A1082">
      <w:start w:val="1"/>
      <w:numFmt w:val="bullet"/>
      <w:lvlText w:val=""/>
      <w:lvlJc w:val="left"/>
      <w:pPr>
        <w:ind w:left="2880" w:hanging="360"/>
      </w:pPr>
      <w:rPr>
        <w:rFonts w:ascii="Symbol" w:hAnsi="Symbol" w:hint="default"/>
      </w:rPr>
    </w:lvl>
    <w:lvl w:ilvl="4" w:tplc="8D8A5FA4">
      <w:start w:val="1"/>
      <w:numFmt w:val="bullet"/>
      <w:lvlText w:val="o"/>
      <w:lvlJc w:val="left"/>
      <w:pPr>
        <w:ind w:left="3600" w:hanging="360"/>
      </w:pPr>
      <w:rPr>
        <w:rFonts w:ascii="Courier New" w:hAnsi="Courier New" w:hint="default"/>
      </w:rPr>
    </w:lvl>
    <w:lvl w:ilvl="5" w:tplc="873C7EFC">
      <w:start w:val="1"/>
      <w:numFmt w:val="bullet"/>
      <w:lvlText w:val=""/>
      <w:lvlJc w:val="left"/>
      <w:pPr>
        <w:ind w:left="4320" w:hanging="360"/>
      </w:pPr>
      <w:rPr>
        <w:rFonts w:ascii="Wingdings" w:hAnsi="Wingdings" w:hint="default"/>
      </w:rPr>
    </w:lvl>
    <w:lvl w:ilvl="6" w:tplc="0964B9BC">
      <w:start w:val="1"/>
      <w:numFmt w:val="bullet"/>
      <w:lvlText w:val=""/>
      <w:lvlJc w:val="left"/>
      <w:pPr>
        <w:ind w:left="5040" w:hanging="360"/>
      </w:pPr>
      <w:rPr>
        <w:rFonts w:ascii="Symbol" w:hAnsi="Symbol" w:hint="default"/>
      </w:rPr>
    </w:lvl>
    <w:lvl w:ilvl="7" w:tplc="FD265B1E">
      <w:start w:val="1"/>
      <w:numFmt w:val="bullet"/>
      <w:lvlText w:val="o"/>
      <w:lvlJc w:val="left"/>
      <w:pPr>
        <w:ind w:left="5760" w:hanging="360"/>
      </w:pPr>
      <w:rPr>
        <w:rFonts w:ascii="Courier New" w:hAnsi="Courier New" w:hint="default"/>
      </w:rPr>
    </w:lvl>
    <w:lvl w:ilvl="8" w:tplc="FEBC184E">
      <w:start w:val="1"/>
      <w:numFmt w:val="bullet"/>
      <w:lvlText w:val=""/>
      <w:lvlJc w:val="left"/>
      <w:pPr>
        <w:ind w:left="6480" w:hanging="360"/>
      </w:pPr>
      <w:rPr>
        <w:rFonts w:ascii="Wingdings" w:hAnsi="Wingdings" w:hint="default"/>
      </w:rPr>
    </w:lvl>
  </w:abstractNum>
  <w:abstractNum w:abstractNumId="328" w15:restartNumberingAfterBreak="0">
    <w:nsid w:val="5DD915C5"/>
    <w:multiLevelType w:val="hybridMultilevel"/>
    <w:tmpl w:val="D576C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5DFAED4D"/>
    <w:multiLevelType w:val="hybridMultilevel"/>
    <w:tmpl w:val="9A923EE4"/>
    <w:lvl w:ilvl="0" w:tplc="14F8C8F8">
      <w:start w:val="1"/>
      <w:numFmt w:val="bullet"/>
      <w:lvlText w:val="ü"/>
      <w:lvlJc w:val="left"/>
      <w:pPr>
        <w:ind w:left="720" w:hanging="360"/>
      </w:pPr>
      <w:rPr>
        <w:rFonts w:ascii="&quot;Arial Narrow&quot;, sans-serif" w:hAnsi="&quot;Arial Narrow&quot;, sans-serif" w:hint="default"/>
      </w:rPr>
    </w:lvl>
    <w:lvl w:ilvl="1" w:tplc="4AF4C3AC">
      <w:start w:val="1"/>
      <w:numFmt w:val="bullet"/>
      <w:lvlText w:val="o"/>
      <w:lvlJc w:val="left"/>
      <w:pPr>
        <w:ind w:left="1440" w:hanging="360"/>
      </w:pPr>
      <w:rPr>
        <w:rFonts w:ascii="Courier New" w:hAnsi="Courier New" w:hint="default"/>
      </w:rPr>
    </w:lvl>
    <w:lvl w:ilvl="2" w:tplc="46D00A58">
      <w:start w:val="1"/>
      <w:numFmt w:val="bullet"/>
      <w:lvlText w:val=""/>
      <w:lvlJc w:val="left"/>
      <w:pPr>
        <w:ind w:left="2160" w:hanging="360"/>
      </w:pPr>
      <w:rPr>
        <w:rFonts w:ascii="Wingdings" w:hAnsi="Wingdings" w:hint="default"/>
      </w:rPr>
    </w:lvl>
    <w:lvl w:ilvl="3" w:tplc="2B944516">
      <w:start w:val="1"/>
      <w:numFmt w:val="bullet"/>
      <w:lvlText w:val=""/>
      <w:lvlJc w:val="left"/>
      <w:pPr>
        <w:ind w:left="2880" w:hanging="360"/>
      </w:pPr>
      <w:rPr>
        <w:rFonts w:ascii="Symbol" w:hAnsi="Symbol" w:hint="default"/>
      </w:rPr>
    </w:lvl>
    <w:lvl w:ilvl="4" w:tplc="E7703112">
      <w:start w:val="1"/>
      <w:numFmt w:val="bullet"/>
      <w:lvlText w:val="o"/>
      <w:lvlJc w:val="left"/>
      <w:pPr>
        <w:ind w:left="3600" w:hanging="360"/>
      </w:pPr>
      <w:rPr>
        <w:rFonts w:ascii="Courier New" w:hAnsi="Courier New" w:hint="default"/>
      </w:rPr>
    </w:lvl>
    <w:lvl w:ilvl="5" w:tplc="DEFAAF20">
      <w:start w:val="1"/>
      <w:numFmt w:val="bullet"/>
      <w:lvlText w:val=""/>
      <w:lvlJc w:val="left"/>
      <w:pPr>
        <w:ind w:left="4320" w:hanging="360"/>
      </w:pPr>
      <w:rPr>
        <w:rFonts w:ascii="Wingdings" w:hAnsi="Wingdings" w:hint="default"/>
      </w:rPr>
    </w:lvl>
    <w:lvl w:ilvl="6" w:tplc="F8406FA8">
      <w:start w:val="1"/>
      <w:numFmt w:val="bullet"/>
      <w:lvlText w:val=""/>
      <w:lvlJc w:val="left"/>
      <w:pPr>
        <w:ind w:left="5040" w:hanging="360"/>
      </w:pPr>
      <w:rPr>
        <w:rFonts w:ascii="Symbol" w:hAnsi="Symbol" w:hint="default"/>
      </w:rPr>
    </w:lvl>
    <w:lvl w:ilvl="7" w:tplc="E01C3B46">
      <w:start w:val="1"/>
      <w:numFmt w:val="bullet"/>
      <w:lvlText w:val="o"/>
      <w:lvlJc w:val="left"/>
      <w:pPr>
        <w:ind w:left="5760" w:hanging="360"/>
      </w:pPr>
      <w:rPr>
        <w:rFonts w:ascii="Courier New" w:hAnsi="Courier New" w:hint="default"/>
      </w:rPr>
    </w:lvl>
    <w:lvl w:ilvl="8" w:tplc="35F0C690">
      <w:start w:val="1"/>
      <w:numFmt w:val="bullet"/>
      <w:lvlText w:val=""/>
      <w:lvlJc w:val="left"/>
      <w:pPr>
        <w:ind w:left="6480" w:hanging="360"/>
      </w:pPr>
      <w:rPr>
        <w:rFonts w:ascii="Wingdings" w:hAnsi="Wingdings" w:hint="default"/>
      </w:rPr>
    </w:lvl>
  </w:abstractNum>
  <w:abstractNum w:abstractNumId="330" w15:restartNumberingAfterBreak="0">
    <w:nsid w:val="5EEB1C5B"/>
    <w:multiLevelType w:val="multilevel"/>
    <w:tmpl w:val="FF9EFFC0"/>
    <w:lvl w:ilvl="0">
      <w:start w:val="14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15:restartNumberingAfterBreak="0">
    <w:nsid w:val="5FA17635"/>
    <w:multiLevelType w:val="multilevel"/>
    <w:tmpl w:val="3230A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600DB620"/>
    <w:multiLevelType w:val="hybridMultilevel"/>
    <w:tmpl w:val="EDC066E6"/>
    <w:lvl w:ilvl="0" w:tplc="F13E9DD0">
      <w:start w:val="13"/>
      <w:numFmt w:val="decimal"/>
      <w:lvlText w:val="%1."/>
      <w:lvlJc w:val="left"/>
      <w:pPr>
        <w:ind w:left="720" w:hanging="360"/>
      </w:pPr>
    </w:lvl>
    <w:lvl w:ilvl="1" w:tplc="A588D0F8">
      <w:start w:val="1"/>
      <w:numFmt w:val="lowerLetter"/>
      <w:lvlText w:val="%2."/>
      <w:lvlJc w:val="left"/>
      <w:pPr>
        <w:ind w:left="1440" w:hanging="360"/>
      </w:pPr>
    </w:lvl>
    <w:lvl w:ilvl="2" w:tplc="453222CA">
      <w:start w:val="1"/>
      <w:numFmt w:val="lowerRoman"/>
      <w:lvlText w:val="%3."/>
      <w:lvlJc w:val="right"/>
      <w:pPr>
        <w:ind w:left="2160" w:hanging="180"/>
      </w:pPr>
    </w:lvl>
    <w:lvl w:ilvl="3" w:tplc="1CD22694">
      <w:start w:val="1"/>
      <w:numFmt w:val="decimal"/>
      <w:lvlText w:val="%4."/>
      <w:lvlJc w:val="left"/>
      <w:pPr>
        <w:ind w:left="2880" w:hanging="360"/>
      </w:pPr>
    </w:lvl>
    <w:lvl w:ilvl="4" w:tplc="71FAFE24">
      <w:start w:val="1"/>
      <w:numFmt w:val="lowerLetter"/>
      <w:lvlText w:val="%5."/>
      <w:lvlJc w:val="left"/>
      <w:pPr>
        <w:ind w:left="3600" w:hanging="360"/>
      </w:pPr>
    </w:lvl>
    <w:lvl w:ilvl="5" w:tplc="45BA405C">
      <w:start w:val="1"/>
      <w:numFmt w:val="lowerRoman"/>
      <w:lvlText w:val="%6."/>
      <w:lvlJc w:val="right"/>
      <w:pPr>
        <w:ind w:left="4320" w:hanging="180"/>
      </w:pPr>
    </w:lvl>
    <w:lvl w:ilvl="6" w:tplc="8A5C6340">
      <w:start w:val="1"/>
      <w:numFmt w:val="decimal"/>
      <w:lvlText w:val="%7."/>
      <w:lvlJc w:val="left"/>
      <w:pPr>
        <w:ind w:left="5040" w:hanging="360"/>
      </w:pPr>
    </w:lvl>
    <w:lvl w:ilvl="7" w:tplc="E6E0DE9A">
      <w:start w:val="1"/>
      <w:numFmt w:val="lowerLetter"/>
      <w:lvlText w:val="%8."/>
      <w:lvlJc w:val="left"/>
      <w:pPr>
        <w:ind w:left="5760" w:hanging="360"/>
      </w:pPr>
    </w:lvl>
    <w:lvl w:ilvl="8" w:tplc="74C042FE">
      <w:start w:val="1"/>
      <w:numFmt w:val="lowerRoman"/>
      <w:lvlText w:val="%9."/>
      <w:lvlJc w:val="right"/>
      <w:pPr>
        <w:ind w:left="6480" w:hanging="180"/>
      </w:pPr>
    </w:lvl>
  </w:abstractNum>
  <w:abstractNum w:abstractNumId="333" w15:restartNumberingAfterBreak="0">
    <w:nsid w:val="604883C5"/>
    <w:multiLevelType w:val="hybridMultilevel"/>
    <w:tmpl w:val="91841594"/>
    <w:lvl w:ilvl="0" w:tplc="0BD8CDDA">
      <w:start w:val="1"/>
      <w:numFmt w:val="bullet"/>
      <w:lvlText w:val=""/>
      <w:lvlJc w:val="left"/>
      <w:pPr>
        <w:ind w:left="1080" w:hanging="360"/>
      </w:pPr>
      <w:rPr>
        <w:rFonts w:ascii="Symbol" w:hAnsi="Symbol" w:hint="default"/>
      </w:rPr>
    </w:lvl>
    <w:lvl w:ilvl="1" w:tplc="9C7E1FD4">
      <w:start w:val="1"/>
      <w:numFmt w:val="bullet"/>
      <w:lvlText w:val="o"/>
      <w:lvlJc w:val="left"/>
      <w:pPr>
        <w:ind w:left="1800" w:hanging="360"/>
      </w:pPr>
      <w:rPr>
        <w:rFonts w:ascii="Courier New" w:hAnsi="Courier New" w:hint="default"/>
      </w:rPr>
    </w:lvl>
    <w:lvl w:ilvl="2" w:tplc="7C542538">
      <w:start w:val="1"/>
      <w:numFmt w:val="bullet"/>
      <w:lvlText w:val=""/>
      <w:lvlJc w:val="left"/>
      <w:pPr>
        <w:ind w:left="2520" w:hanging="360"/>
      </w:pPr>
      <w:rPr>
        <w:rFonts w:ascii="Wingdings" w:hAnsi="Wingdings" w:hint="default"/>
      </w:rPr>
    </w:lvl>
    <w:lvl w:ilvl="3" w:tplc="1806F67A">
      <w:start w:val="1"/>
      <w:numFmt w:val="bullet"/>
      <w:lvlText w:val=""/>
      <w:lvlJc w:val="left"/>
      <w:pPr>
        <w:ind w:left="3240" w:hanging="360"/>
      </w:pPr>
      <w:rPr>
        <w:rFonts w:ascii="Symbol" w:hAnsi="Symbol" w:hint="default"/>
      </w:rPr>
    </w:lvl>
    <w:lvl w:ilvl="4" w:tplc="320C4008">
      <w:start w:val="1"/>
      <w:numFmt w:val="bullet"/>
      <w:lvlText w:val="o"/>
      <w:lvlJc w:val="left"/>
      <w:pPr>
        <w:ind w:left="3960" w:hanging="360"/>
      </w:pPr>
      <w:rPr>
        <w:rFonts w:ascii="Courier New" w:hAnsi="Courier New" w:hint="default"/>
      </w:rPr>
    </w:lvl>
    <w:lvl w:ilvl="5" w:tplc="0062E7EC">
      <w:start w:val="1"/>
      <w:numFmt w:val="bullet"/>
      <w:lvlText w:val=""/>
      <w:lvlJc w:val="left"/>
      <w:pPr>
        <w:ind w:left="4680" w:hanging="360"/>
      </w:pPr>
      <w:rPr>
        <w:rFonts w:ascii="Wingdings" w:hAnsi="Wingdings" w:hint="default"/>
      </w:rPr>
    </w:lvl>
    <w:lvl w:ilvl="6" w:tplc="FDE4AF58">
      <w:start w:val="1"/>
      <w:numFmt w:val="bullet"/>
      <w:lvlText w:val=""/>
      <w:lvlJc w:val="left"/>
      <w:pPr>
        <w:ind w:left="5400" w:hanging="360"/>
      </w:pPr>
      <w:rPr>
        <w:rFonts w:ascii="Symbol" w:hAnsi="Symbol" w:hint="default"/>
      </w:rPr>
    </w:lvl>
    <w:lvl w:ilvl="7" w:tplc="3E2EC082">
      <w:start w:val="1"/>
      <w:numFmt w:val="bullet"/>
      <w:lvlText w:val="o"/>
      <w:lvlJc w:val="left"/>
      <w:pPr>
        <w:ind w:left="6120" w:hanging="360"/>
      </w:pPr>
      <w:rPr>
        <w:rFonts w:ascii="Courier New" w:hAnsi="Courier New" w:hint="default"/>
      </w:rPr>
    </w:lvl>
    <w:lvl w:ilvl="8" w:tplc="F7344AEE">
      <w:start w:val="1"/>
      <w:numFmt w:val="bullet"/>
      <w:lvlText w:val=""/>
      <w:lvlJc w:val="left"/>
      <w:pPr>
        <w:ind w:left="6840" w:hanging="360"/>
      </w:pPr>
      <w:rPr>
        <w:rFonts w:ascii="Wingdings" w:hAnsi="Wingdings" w:hint="default"/>
      </w:rPr>
    </w:lvl>
  </w:abstractNum>
  <w:abstractNum w:abstractNumId="334" w15:restartNumberingAfterBreak="0">
    <w:nsid w:val="6120D656"/>
    <w:multiLevelType w:val="hybridMultilevel"/>
    <w:tmpl w:val="AF1EA132"/>
    <w:lvl w:ilvl="0" w:tplc="9146A4C4">
      <w:start w:val="1"/>
      <w:numFmt w:val="bullet"/>
      <w:lvlText w:val="ü"/>
      <w:lvlJc w:val="left"/>
      <w:pPr>
        <w:ind w:left="720" w:hanging="360"/>
      </w:pPr>
      <w:rPr>
        <w:rFonts w:ascii="Wingdings" w:hAnsi="Wingdings" w:hint="default"/>
      </w:rPr>
    </w:lvl>
    <w:lvl w:ilvl="1" w:tplc="A1DAA5DE">
      <w:start w:val="1"/>
      <w:numFmt w:val="bullet"/>
      <w:lvlText w:val="o"/>
      <w:lvlJc w:val="left"/>
      <w:pPr>
        <w:ind w:left="1440" w:hanging="360"/>
      </w:pPr>
      <w:rPr>
        <w:rFonts w:ascii="Courier New" w:hAnsi="Courier New" w:hint="default"/>
      </w:rPr>
    </w:lvl>
    <w:lvl w:ilvl="2" w:tplc="B06A49D2">
      <w:start w:val="1"/>
      <w:numFmt w:val="bullet"/>
      <w:lvlText w:val=""/>
      <w:lvlJc w:val="left"/>
      <w:pPr>
        <w:ind w:left="2160" w:hanging="360"/>
      </w:pPr>
      <w:rPr>
        <w:rFonts w:ascii="Wingdings" w:hAnsi="Wingdings" w:hint="default"/>
      </w:rPr>
    </w:lvl>
    <w:lvl w:ilvl="3" w:tplc="898A02C2">
      <w:start w:val="1"/>
      <w:numFmt w:val="bullet"/>
      <w:lvlText w:val=""/>
      <w:lvlJc w:val="left"/>
      <w:pPr>
        <w:ind w:left="2880" w:hanging="360"/>
      </w:pPr>
      <w:rPr>
        <w:rFonts w:ascii="Symbol" w:hAnsi="Symbol" w:hint="default"/>
      </w:rPr>
    </w:lvl>
    <w:lvl w:ilvl="4" w:tplc="2CAADAB6">
      <w:start w:val="1"/>
      <w:numFmt w:val="bullet"/>
      <w:lvlText w:val="o"/>
      <w:lvlJc w:val="left"/>
      <w:pPr>
        <w:ind w:left="3600" w:hanging="360"/>
      </w:pPr>
      <w:rPr>
        <w:rFonts w:ascii="Courier New" w:hAnsi="Courier New" w:hint="default"/>
      </w:rPr>
    </w:lvl>
    <w:lvl w:ilvl="5" w:tplc="F11EA0A8">
      <w:start w:val="1"/>
      <w:numFmt w:val="bullet"/>
      <w:lvlText w:val=""/>
      <w:lvlJc w:val="left"/>
      <w:pPr>
        <w:ind w:left="4320" w:hanging="360"/>
      </w:pPr>
      <w:rPr>
        <w:rFonts w:ascii="Wingdings" w:hAnsi="Wingdings" w:hint="default"/>
      </w:rPr>
    </w:lvl>
    <w:lvl w:ilvl="6" w:tplc="D76611B2">
      <w:start w:val="1"/>
      <w:numFmt w:val="bullet"/>
      <w:lvlText w:val=""/>
      <w:lvlJc w:val="left"/>
      <w:pPr>
        <w:ind w:left="5040" w:hanging="360"/>
      </w:pPr>
      <w:rPr>
        <w:rFonts w:ascii="Symbol" w:hAnsi="Symbol" w:hint="default"/>
      </w:rPr>
    </w:lvl>
    <w:lvl w:ilvl="7" w:tplc="501238E4">
      <w:start w:val="1"/>
      <w:numFmt w:val="bullet"/>
      <w:lvlText w:val="o"/>
      <w:lvlJc w:val="left"/>
      <w:pPr>
        <w:ind w:left="5760" w:hanging="360"/>
      </w:pPr>
      <w:rPr>
        <w:rFonts w:ascii="Courier New" w:hAnsi="Courier New" w:hint="default"/>
      </w:rPr>
    </w:lvl>
    <w:lvl w:ilvl="8" w:tplc="DF488C8A">
      <w:start w:val="1"/>
      <w:numFmt w:val="bullet"/>
      <w:lvlText w:val=""/>
      <w:lvlJc w:val="left"/>
      <w:pPr>
        <w:ind w:left="6480" w:hanging="360"/>
      </w:pPr>
      <w:rPr>
        <w:rFonts w:ascii="Wingdings" w:hAnsi="Wingdings" w:hint="default"/>
      </w:rPr>
    </w:lvl>
  </w:abstractNum>
  <w:abstractNum w:abstractNumId="335" w15:restartNumberingAfterBreak="0">
    <w:nsid w:val="615B9958"/>
    <w:multiLevelType w:val="hybridMultilevel"/>
    <w:tmpl w:val="8ADECDF0"/>
    <w:lvl w:ilvl="0" w:tplc="1F0EC468">
      <w:start w:val="1"/>
      <w:numFmt w:val="bullet"/>
      <w:lvlText w:val="-"/>
      <w:lvlJc w:val="left"/>
      <w:pPr>
        <w:ind w:left="720" w:hanging="360"/>
      </w:pPr>
      <w:rPr>
        <w:rFonts w:ascii="&quot;Abadi&quot;,sans-serif" w:hAnsi="&quot;Abadi&quot;,sans-serif" w:hint="default"/>
      </w:rPr>
    </w:lvl>
    <w:lvl w:ilvl="1" w:tplc="3D100B02">
      <w:start w:val="1"/>
      <w:numFmt w:val="bullet"/>
      <w:lvlText w:val="o"/>
      <w:lvlJc w:val="left"/>
      <w:pPr>
        <w:ind w:left="1440" w:hanging="360"/>
      </w:pPr>
      <w:rPr>
        <w:rFonts w:ascii="Courier New" w:hAnsi="Courier New" w:hint="default"/>
      </w:rPr>
    </w:lvl>
    <w:lvl w:ilvl="2" w:tplc="964AFCA8">
      <w:start w:val="1"/>
      <w:numFmt w:val="bullet"/>
      <w:lvlText w:val=""/>
      <w:lvlJc w:val="left"/>
      <w:pPr>
        <w:ind w:left="2160" w:hanging="360"/>
      </w:pPr>
      <w:rPr>
        <w:rFonts w:ascii="Wingdings" w:hAnsi="Wingdings" w:hint="default"/>
      </w:rPr>
    </w:lvl>
    <w:lvl w:ilvl="3" w:tplc="57BEAA80">
      <w:start w:val="1"/>
      <w:numFmt w:val="bullet"/>
      <w:lvlText w:val=""/>
      <w:lvlJc w:val="left"/>
      <w:pPr>
        <w:ind w:left="2880" w:hanging="360"/>
      </w:pPr>
      <w:rPr>
        <w:rFonts w:ascii="Symbol" w:hAnsi="Symbol" w:hint="default"/>
      </w:rPr>
    </w:lvl>
    <w:lvl w:ilvl="4" w:tplc="8F88CD90">
      <w:start w:val="1"/>
      <w:numFmt w:val="bullet"/>
      <w:lvlText w:val="o"/>
      <w:lvlJc w:val="left"/>
      <w:pPr>
        <w:ind w:left="3600" w:hanging="360"/>
      </w:pPr>
      <w:rPr>
        <w:rFonts w:ascii="Courier New" w:hAnsi="Courier New" w:hint="default"/>
      </w:rPr>
    </w:lvl>
    <w:lvl w:ilvl="5" w:tplc="ADC281AE">
      <w:start w:val="1"/>
      <w:numFmt w:val="bullet"/>
      <w:lvlText w:val=""/>
      <w:lvlJc w:val="left"/>
      <w:pPr>
        <w:ind w:left="4320" w:hanging="360"/>
      </w:pPr>
      <w:rPr>
        <w:rFonts w:ascii="Wingdings" w:hAnsi="Wingdings" w:hint="default"/>
      </w:rPr>
    </w:lvl>
    <w:lvl w:ilvl="6" w:tplc="78FCF432">
      <w:start w:val="1"/>
      <w:numFmt w:val="bullet"/>
      <w:lvlText w:val=""/>
      <w:lvlJc w:val="left"/>
      <w:pPr>
        <w:ind w:left="5040" w:hanging="360"/>
      </w:pPr>
      <w:rPr>
        <w:rFonts w:ascii="Symbol" w:hAnsi="Symbol" w:hint="default"/>
      </w:rPr>
    </w:lvl>
    <w:lvl w:ilvl="7" w:tplc="CE4A6FEC">
      <w:start w:val="1"/>
      <w:numFmt w:val="bullet"/>
      <w:lvlText w:val="o"/>
      <w:lvlJc w:val="left"/>
      <w:pPr>
        <w:ind w:left="5760" w:hanging="360"/>
      </w:pPr>
      <w:rPr>
        <w:rFonts w:ascii="Courier New" w:hAnsi="Courier New" w:hint="default"/>
      </w:rPr>
    </w:lvl>
    <w:lvl w:ilvl="8" w:tplc="1862BC1C">
      <w:start w:val="1"/>
      <w:numFmt w:val="bullet"/>
      <w:lvlText w:val=""/>
      <w:lvlJc w:val="left"/>
      <w:pPr>
        <w:ind w:left="6480" w:hanging="360"/>
      </w:pPr>
      <w:rPr>
        <w:rFonts w:ascii="Wingdings" w:hAnsi="Wingdings" w:hint="default"/>
      </w:rPr>
    </w:lvl>
  </w:abstractNum>
  <w:abstractNum w:abstractNumId="336" w15:restartNumberingAfterBreak="0">
    <w:nsid w:val="618E5E05"/>
    <w:multiLevelType w:val="hybridMultilevel"/>
    <w:tmpl w:val="252419E4"/>
    <w:lvl w:ilvl="0" w:tplc="9984EE60">
      <w:start w:val="1"/>
      <w:numFmt w:val="bullet"/>
      <w:lvlText w:val="-"/>
      <w:lvlJc w:val="left"/>
      <w:pPr>
        <w:ind w:left="720" w:hanging="360"/>
      </w:pPr>
      <w:rPr>
        <w:rFonts w:ascii="Symbol" w:hAnsi="Symbol" w:hint="default"/>
      </w:rPr>
    </w:lvl>
    <w:lvl w:ilvl="1" w:tplc="97225A9A">
      <w:start w:val="1"/>
      <w:numFmt w:val="bullet"/>
      <w:lvlText w:val="o"/>
      <w:lvlJc w:val="left"/>
      <w:pPr>
        <w:ind w:left="1440" w:hanging="360"/>
      </w:pPr>
      <w:rPr>
        <w:rFonts w:ascii="Courier New" w:hAnsi="Courier New" w:hint="default"/>
      </w:rPr>
    </w:lvl>
    <w:lvl w:ilvl="2" w:tplc="347E50C2">
      <w:start w:val="1"/>
      <w:numFmt w:val="bullet"/>
      <w:lvlText w:val=""/>
      <w:lvlJc w:val="left"/>
      <w:pPr>
        <w:ind w:left="2160" w:hanging="360"/>
      </w:pPr>
      <w:rPr>
        <w:rFonts w:ascii="Wingdings" w:hAnsi="Wingdings" w:hint="default"/>
      </w:rPr>
    </w:lvl>
    <w:lvl w:ilvl="3" w:tplc="A63A691A">
      <w:start w:val="1"/>
      <w:numFmt w:val="bullet"/>
      <w:lvlText w:val=""/>
      <w:lvlJc w:val="left"/>
      <w:pPr>
        <w:ind w:left="2880" w:hanging="360"/>
      </w:pPr>
      <w:rPr>
        <w:rFonts w:ascii="Symbol" w:hAnsi="Symbol" w:hint="default"/>
      </w:rPr>
    </w:lvl>
    <w:lvl w:ilvl="4" w:tplc="98EE868C">
      <w:start w:val="1"/>
      <w:numFmt w:val="bullet"/>
      <w:lvlText w:val="o"/>
      <w:lvlJc w:val="left"/>
      <w:pPr>
        <w:ind w:left="3600" w:hanging="360"/>
      </w:pPr>
      <w:rPr>
        <w:rFonts w:ascii="Courier New" w:hAnsi="Courier New" w:hint="default"/>
      </w:rPr>
    </w:lvl>
    <w:lvl w:ilvl="5" w:tplc="31B66AEA">
      <w:start w:val="1"/>
      <w:numFmt w:val="bullet"/>
      <w:lvlText w:val=""/>
      <w:lvlJc w:val="left"/>
      <w:pPr>
        <w:ind w:left="4320" w:hanging="360"/>
      </w:pPr>
      <w:rPr>
        <w:rFonts w:ascii="Wingdings" w:hAnsi="Wingdings" w:hint="default"/>
      </w:rPr>
    </w:lvl>
    <w:lvl w:ilvl="6" w:tplc="14DCA708">
      <w:start w:val="1"/>
      <w:numFmt w:val="bullet"/>
      <w:lvlText w:val=""/>
      <w:lvlJc w:val="left"/>
      <w:pPr>
        <w:ind w:left="5040" w:hanging="360"/>
      </w:pPr>
      <w:rPr>
        <w:rFonts w:ascii="Symbol" w:hAnsi="Symbol" w:hint="default"/>
      </w:rPr>
    </w:lvl>
    <w:lvl w:ilvl="7" w:tplc="50FA1250">
      <w:start w:val="1"/>
      <w:numFmt w:val="bullet"/>
      <w:lvlText w:val="o"/>
      <w:lvlJc w:val="left"/>
      <w:pPr>
        <w:ind w:left="5760" w:hanging="360"/>
      </w:pPr>
      <w:rPr>
        <w:rFonts w:ascii="Courier New" w:hAnsi="Courier New" w:hint="default"/>
      </w:rPr>
    </w:lvl>
    <w:lvl w:ilvl="8" w:tplc="DBCE0744">
      <w:start w:val="1"/>
      <w:numFmt w:val="bullet"/>
      <w:lvlText w:val=""/>
      <w:lvlJc w:val="left"/>
      <w:pPr>
        <w:ind w:left="6480" w:hanging="360"/>
      </w:pPr>
      <w:rPr>
        <w:rFonts w:ascii="Wingdings" w:hAnsi="Wingdings" w:hint="default"/>
      </w:rPr>
    </w:lvl>
  </w:abstractNum>
  <w:abstractNum w:abstractNumId="337" w15:restartNumberingAfterBreak="0">
    <w:nsid w:val="61A66A7B"/>
    <w:multiLevelType w:val="hybridMultilevel"/>
    <w:tmpl w:val="C0D0A128"/>
    <w:lvl w:ilvl="0" w:tplc="95B0F298">
      <w:start w:val="1"/>
      <w:numFmt w:val="bullet"/>
      <w:lvlText w:val="-"/>
      <w:lvlJc w:val="left"/>
      <w:pPr>
        <w:ind w:left="1080" w:hanging="720"/>
      </w:pPr>
      <w:rPr>
        <w:rFonts w:ascii="&quot;Arial Narrow&quot;,sans-serif" w:hAnsi="&quot;Arial Narrow&quot;,sans-serif"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61D62567"/>
    <w:multiLevelType w:val="hybridMultilevel"/>
    <w:tmpl w:val="D6B22234"/>
    <w:lvl w:ilvl="0" w:tplc="2D6A84E6">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9" w15:restartNumberingAfterBreak="0">
    <w:nsid w:val="6250ECCE"/>
    <w:multiLevelType w:val="hybridMultilevel"/>
    <w:tmpl w:val="2E62B204"/>
    <w:lvl w:ilvl="0" w:tplc="B9DCE73E">
      <w:start w:val="1"/>
      <w:numFmt w:val="bullet"/>
      <w:lvlText w:val="-"/>
      <w:lvlJc w:val="left"/>
      <w:pPr>
        <w:ind w:left="720" w:hanging="360"/>
      </w:pPr>
      <w:rPr>
        <w:rFonts w:ascii="Symbol" w:hAnsi="Symbol" w:hint="default"/>
      </w:rPr>
    </w:lvl>
    <w:lvl w:ilvl="1" w:tplc="E60E6C2E">
      <w:start w:val="1"/>
      <w:numFmt w:val="bullet"/>
      <w:lvlText w:val="o"/>
      <w:lvlJc w:val="left"/>
      <w:pPr>
        <w:ind w:left="1440" w:hanging="360"/>
      </w:pPr>
      <w:rPr>
        <w:rFonts w:ascii="Courier New" w:hAnsi="Courier New" w:hint="default"/>
      </w:rPr>
    </w:lvl>
    <w:lvl w:ilvl="2" w:tplc="8C66A90C">
      <w:start w:val="1"/>
      <w:numFmt w:val="bullet"/>
      <w:lvlText w:val=""/>
      <w:lvlJc w:val="left"/>
      <w:pPr>
        <w:ind w:left="2160" w:hanging="360"/>
      </w:pPr>
      <w:rPr>
        <w:rFonts w:ascii="Wingdings" w:hAnsi="Wingdings" w:hint="default"/>
      </w:rPr>
    </w:lvl>
    <w:lvl w:ilvl="3" w:tplc="C80608BC">
      <w:start w:val="1"/>
      <w:numFmt w:val="bullet"/>
      <w:lvlText w:val=""/>
      <w:lvlJc w:val="left"/>
      <w:pPr>
        <w:ind w:left="2880" w:hanging="360"/>
      </w:pPr>
      <w:rPr>
        <w:rFonts w:ascii="Symbol" w:hAnsi="Symbol" w:hint="default"/>
      </w:rPr>
    </w:lvl>
    <w:lvl w:ilvl="4" w:tplc="725A633A">
      <w:start w:val="1"/>
      <w:numFmt w:val="bullet"/>
      <w:lvlText w:val="o"/>
      <w:lvlJc w:val="left"/>
      <w:pPr>
        <w:ind w:left="3600" w:hanging="360"/>
      </w:pPr>
      <w:rPr>
        <w:rFonts w:ascii="Courier New" w:hAnsi="Courier New" w:hint="default"/>
      </w:rPr>
    </w:lvl>
    <w:lvl w:ilvl="5" w:tplc="1AA8FDBE">
      <w:start w:val="1"/>
      <w:numFmt w:val="bullet"/>
      <w:lvlText w:val=""/>
      <w:lvlJc w:val="left"/>
      <w:pPr>
        <w:ind w:left="4320" w:hanging="360"/>
      </w:pPr>
      <w:rPr>
        <w:rFonts w:ascii="Wingdings" w:hAnsi="Wingdings" w:hint="default"/>
      </w:rPr>
    </w:lvl>
    <w:lvl w:ilvl="6" w:tplc="FB5A5752">
      <w:start w:val="1"/>
      <w:numFmt w:val="bullet"/>
      <w:lvlText w:val=""/>
      <w:lvlJc w:val="left"/>
      <w:pPr>
        <w:ind w:left="5040" w:hanging="360"/>
      </w:pPr>
      <w:rPr>
        <w:rFonts w:ascii="Symbol" w:hAnsi="Symbol" w:hint="default"/>
      </w:rPr>
    </w:lvl>
    <w:lvl w:ilvl="7" w:tplc="6F7EBC60">
      <w:start w:val="1"/>
      <w:numFmt w:val="bullet"/>
      <w:lvlText w:val="o"/>
      <w:lvlJc w:val="left"/>
      <w:pPr>
        <w:ind w:left="5760" w:hanging="360"/>
      </w:pPr>
      <w:rPr>
        <w:rFonts w:ascii="Courier New" w:hAnsi="Courier New" w:hint="default"/>
      </w:rPr>
    </w:lvl>
    <w:lvl w:ilvl="8" w:tplc="2FDC8B72">
      <w:start w:val="1"/>
      <w:numFmt w:val="bullet"/>
      <w:lvlText w:val=""/>
      <w:lvlJc w:val="left"/>
      <w:pPr>
        <w:ind w:left="6480" w:hanging="360"/>
      </w:pPr>
      <w:rPr>
        <w:rFonts w:ascii="Wingdings" w:hAnsi="Wingdings" w:hint="default"/>
      </w:rPr>
    </w:lvl>
  </w:abstractNum>
  <w:abstractNum w:abstractNumId="340" w15:restartNumberingAfterBreak="0">
    <w:nsid w:val="6259FC92"/>
    <w:multiLevelType w:val="hybridMultilevel"/>
    <w:tmpl w:val="88E2E614"/>
    <w:lvl w:ilvl="0" w:tplc="35FA28AE">
      <w:start w:val="1"/>
      <w:numFmt w:val="bullet"/>
      <w:lvlText w:val="-"/>
      <w:lvlJc w:val="left"/>
      <w:pPr>
        <w:ind w:left="720" w:hanging="360"/>
      </w:pPr>
      <w:rPr>
        <w:rFonts w:ascii="&quot;Abadi&quot;,sans-serif" w:hAnsi="&quot;Abadi&quot;,sans-serif" w:hint="default"/>
      </w:rPr>
    </w:lvl>
    <w:lvl w:ilvl="1" w:tplc="E974A57E">
      <w:start w:val="1"/>
      <w:numFmt w:val="bullet"/>
      <w:lvlText w:val="o"/>
      <w:lvlJc w:val="left"/>
      <w:pPr>
        <w:ind w:left="1440" w:hanging="360"/>
      </w:pPr>
      <w:rPr>
        <w:rFonts w:ascii="Courier New" w:hAnsi="Courier New" w:hint="default"/>
      </w:rPr>
    </w:lvl>
    <w:lvl w:ilvl="2" w:tplc="5ABC7B34">
      <w:start w:val="1"/>
      <w:numFmt w:val="bullet"/>
      <w:lvlText w:val=""/>
      <w:lvlJc w:val="left"/>
      <w:pPr>
        <w:ind w:left="2160" w:hanging="360"/>
      </w:pPr>
      <w:rPr>
        <w:rFonts w:ascii="Wingdings" w:hAnsi="Wingdings" w:hint="default"/>
      </w:rPr>
    </w:lvl>
    <w:lvl w:ilvl="3" w:tplc="022CC2E8">
      <w:start w:val="1"/>
      <w:numFmt w:val="bullet"/>
      <w:lvlText w:val=""/>
      <w:lvlJc w:val="left"/>
      <w:pPr>
        <w:ind w:left="2880" w:hanging="360"/>
      </w:pPr>
      <w:rPr>
        <w:rFonts w:ascii="Symbol" w:hAnsi="Symbol" w:hint="default"/>
      </w:rPr>
    </w:lvl>
    <w:lvl w:ilvl="4" w:tplc="C48A5E80">
      <w:start w:val="1"/>
      <w:numFmt w:val="bullet"/>
      <w:lvlText w:val="o"/>
      <w:lvlJc w:val="left"/>
      <w:pPr>
        <w:ind w:left="3600" w:hanging="360"/>
      </w:pPr>
      <w:rPr>
        <w:rFonts w:ascii="Courier New" w:hAnsi="Courier New" w:hint="default"/>
      </w:rPr>
    </w:lvl>
    <w:lvl w:ilvl="5" w:tplc="B9C6996C">
      <w:start w:val="1"/>
      <w:numFmt w:val="bullet"/>
      <w:lvlText w:val=""/>
      <w:lvlJc w:val="left"/>
      <w:pPr>
        <w:ind w:left="4320" w:hanging="360"/>
      </w:pPr>
      <w:rPr>
        <w:rFonts w:ascii="Wingdings" w:hAnsi="Wingdings" w:hint="default"/>
      </w:rPr>
    </w:lvl>
    <w:lvl w:ilvl="6" w:tplc="6D049C0C">
      <w:start w:val="1"/>
      <w:numFmt w:val="bullet"/>
      <w:lvlText w:val=""/>
      <w:lvlJc w:val="left"/>
      <w:pPr>
        <w:ind w:left="5040" w:hanging="360"/>
      </w:pPr>
      <w:rPr>
        <w:rFonts w:ascii="Symbol" w:hAnsi="Symbol" w:hint="default"/>
      </w:rPr>
    </w:lvl>
    <w:lvl w:ilvl="7" w:tplc="E3B6703E">
      <w:start w:val="1"/>
      <w:numFmt w:val="bullet"/>
      <w:lvlText w:val="o"/>
      <w:lvlJc w:val="left"/>
      <w:pPr>
        <w:ind w:left="5760" w:hanging="360"/>
      </w:pPr>
      <w:rPr>
        <w:rFonts w:ascii="Courier New" w:hAnsi="Courier New" w:hint="default"/>
      </w:rPr>
    </w:lvl>
    <w:lvl w:ilvl="8" w:tplc="93AE12A4">
      <w:start w:val="1"/>
      <w:numFmt w:val="bullet"/>
      <w:lvlText w:val=""/>
      <w:lvlJc w:val="left"/>
      <w:pPr>
        <w:ind w:left="6480" w:hanging="360"/>
      </w:pPr>
      <w:rPr>
        <w:rFonts w:ascii="Wingdings" w:hAnsi="Wingdings" w:hint="default"/>
      </w:rPr>
    </w:lvl>
  </w:abstractNum>
  <w:abstractNum w:abstractNumId="341" w15:restartNumberingAfterBreak="0">
    <w:nsid w:val="62B9262B"/>
    <w:multiLevelType w:val="hybridMultilevel"/>
    <w:tmpl w:val="D8F26F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2" w15:restartNumberingAfterBreak="0">
    <w:nsid w:val="62DA492D"/>
    <w:multiLevelType w:val="hybridMultilevel"/>
    <w:tmpl w:val="968CE9F6"/>
    <w:lvl w:ilvl="0" w:tplc="21062642">
      <w:start w:val="1"/>
      <w:numFmt w:val="bullet"/>
      <w:lvlText w:val=""/>
      <w:lvlJc w:val="left"/>
      <w:pPr>
        <w:ind w:left="720" w:hanging="360"/>
      </w:pPr>
      <w:rPr>
        <w:rFonts w:ascii="Symbol" w:hAnsi="Symbol" w:hint="default"/>
      </w:rPr>
    </w:lvl>
    <w:lvl w:ilvl="1" w:tplc="3A9CFF4E">
      <w:start w:val="1"/>
      <w:numFmt w:val="bullet"/>
      <w:lvlText w:val="o"/>
      <w:lvlJc w:val="left"/>
      <w:pPr>
        <w:ind w:left="1440" w:hanging="360"/>
      </w:pPr>
      <w:rPr>
        <w:rFonts w:ascii="Courier New" w:hAnsi="Courier New" w:hint="default"/>
      </w:rPr>
    </w:lvl>
    <w:lvl w:ilvl="2" w:tplc="DFDEF438">
      <w:start w:val="1"/>
      <w:numFmt w:val="bullet"/>
      <w:lvlText w:val=""/>
      <w:lvlJc w:val="left"/>
      <w:pPr>
        <w:ind w:left="2160" w:hanging="360"/>
      </w:pPr>
      <w:rPr>
        <w:rFonts w:ascii="Wingdings" w:hAnsi="Wingdings" w:hint="default"/>
      </w:rPr>
    </w:lvl>
    <w:lvl w:ilvl="3" w:tplc="CF380FAE">
      <w:start w:val="1"/>
      <w:numFmt w:val="bullet"/>
      <w:lvlText w:val=""/>
      <w:lvlJc w:val="left"/>
      <w:pPr>
        <w:ind w:left="2880" w:hanging="360"/>
      </w:pPr>
      <w:rPr>
        <w:rFonts w:ascii="Symbol" w:hAnsi="Symbol" w:hint="default"/>
      </w:rPr>
    </w:lvl>
    <w:lvl w:ilvl="4" w:tplc="F24E62F4">
      <w:start w:val="1"/>
      <w:numFmt w:val="bullet"/>
      <w:lvlText w:val="o"/>
      <w:lvlJc w:val="left"/>
      <w:pPr>
        <w:ind w:left="3600" w:hanging="360"/>
      </w:pPr>
      <w:rPr>
        <w:rFonts w:ascii="Courier New" w:hAnsi="Courier New" w:hint="default"/>
      </w:rPr>
    </w:lvl>
    <w:lvl w:ilvl="5" w:tplc="B4387E7C">
      <w:start w:val="1"/>
      <w:numFmt w:val="bullet"/>
      <w:lvlText w:val=""/>
      <w:lvlJc w:val="left"/>
      <w:pPr>
        <w:ind w:left="4320" w:hanging="360"/>
      </w:pPr>
      <w:rPr>
        <w:rFonts w:ascii="Wingdings" w:hAnsi="Wingdings" w:hint="default"/>
      </w:rPr>
    </w:lvl>
    <w:lvl w:ilvl="6" w:tplc="EEEECCC4">
      <w:start w:val="1"/>
      <w:numFmt w:val="bullet"/>
      <w:lvlText w:val=""/>
      <w:lvlJc w:val="left"/>
      <w:pPr>
        <w:ind w:left="5040" w:hanging="360"/>
      </w:pPr>
      <w:rPr>
        <w:rFonts w:ascii="Symbol" w:hAnsi="Symbol" w:hint="default"/>
      </w:rPr>
    </w:lvl>
    <w:lvl w:ilvl="7" w:tplc="2C82DFC8">
      <w:start w:val="1"/>
      <w:numFmt w:val="bullet"/>
      <w:lvlText w:val="o"/>
      <w:lvlJc w:val="left"/>
      <w:pPr>
        <w:ind w:left="5760" w:hanging="360"/>
      </w:pPr>
      <w:rPr>
        <w:rFonts w:ascii="Courier New" w:hAnsi="Courier New" w:hint="default"/>
      </w:rPr>
    </w:lvl>
    <w:lvl w:ilvl="8" w:tplc="A7421AC2">
      <w:start w:val="1"/>
      <w:numFmt w:val="bullet"/>
      <w:lvlText w:val=""/>
      <w:lvlJc w:val="left"/>
      <w:pPr>
        <w:ind w:left="6480" w:hanging="360"/>
      </w:pPr>
      <w:rPr>
        <w:rFonts w:ascii="Wingdings" w:hAnsi="Wingdings" w:hint="default"/>
      </w:rPr>
    </w:lvl>
  </w:abstractNum>
  <w:abstractNum w:abstractNumId="343" w15:restartNumberingAfterBreak="0">
    <w:nsid w:val="6309E675"/>
    <w:multiLevelType w:val="hybridMultilevel"/>
    <w:tmpl w:val="1DE2A840"/>
    <w:lvl w:ilvl="0" w:tplc="5210C5CE">
      <w:start w:val="1"/>
      <w:numFmt w:val="bullet"/>
      <w:lvlText w:val="-"/>
      <w:lvlJc w:val="left"/>
      <w:pPr>
        <w:ind w:left="720" w:hanging="360"/>
      </w:pPr>
      <w:rPr>
        <w:rFonts w:ascii="Symbol" w:hAnsi="Symbol" w:hint="default"/>
      </w:rPr>
    </w:lvl>
    <w:lvl w:ilvl="1" w:tplc="F3FCC62C">
      <w:start w:val="1"/>
      <w:numFmt w:val="bullet"/>
      <w:lvlText w:val="o"/>
      <w:lvlJc w:val="left"/>
      <w:pPr>
        <w:ind w:left="1440" w:hanging="360"/>
      </w:pPr>
      <w:rPr>
        <w:rFonts w:ascii="Courier New" w:hAnsi="Courier New" w:hint="default"/>
      </w:rPr>
    </w:lvl>
    <w:lvl w:ilvl="2" w:tplc="1F1E3D00">
      <w:start w:val="1"/>
      <w:numFmt w:val="bullet"/>
      <w:lvlText w:val=""/>
      <w:lvlJc w:val="left"/>
      <w:pPr>
        <w:ind w:left="2160" w:hanging="360"/>
      </w:pPr>
      <w:rPr>
        <w:rFonts w:ascii="Wingdings" w:hAnsi="Wingdings" w:hint="default"/>
      </w:rPr>
    </w:lvl>
    <w:lvl w:ilvl="3" w:tplc="797E3F02">
      <w:start w:val="1"/>
      <w:numFmt w:val="bullet"/>
      <w:lvlText w:val=""/>
      <w:lvlJc w:val="left"/>
      <w:pPr>
        <w:ind w:left="2880" w:hanging="360"/>
      </w:pPr>
      <w:rPr>
        <w:rFonts w:ascii="Symbol" w:hAnsi="Symbol" w:hint="default"/>
      </w:rPr>
    </w:lvl>
    <w:lvl w:ilvl="4" w:tplc="A4F49C64">
      <w:start w:val="1"/>
      <w:numFmt w:val="bullet"/>
      <w:lvlText w:val="o"/>
      <w:lvlJc w:val="left"/>
      <w:pPr>
        <w:ind w:left="3600" w:hanging="360"/>
      </w:pPr>
      <w:rPr>
        <w:rFonts w:ascii="Courier New" w:hAnsi="Courier New" w:hint="default"/>
      </w:rPr>
    </w:lvl>
    <w:lvl w:ilvl="5" w:tplc="58B449E8">
      <w:start w:val="1"/>
      <w:numFmt w:val="bullet"/>
      <w:lvlText w:val=""/>
      <w:lvlJc w:val="left"/>
      <w:pPr>
        <w:ind w:left="4320" w:hanging="360"/>
      </w:pPr>
      <w:rPr>
        <w:rFonts w:ascii="Wingdings" w:hAnsi="Wingdings" w:hint="default"/>
      </w:rPr>
    </w:lvl>
    <w:lvl w:ilvl="6" w:tplc="A87E9710">
      <w:start w:val="1"/>
      <w:numFmt w:val="bullet"/>
      <w:lvlText w:val=""/>
      <w:lvlJc w:val="left"/>
      <w:pPr>
        <w:ind w:left="5040" w:hanging="360"/>
      </w:pPr>
      <w:rPr>
        <w:rFonts w:ascii="Symbol" w:hAnsi="Symbol" w:hint="default"/>
      </w:rPr>
    </w:lvl>
    <w:lvl w:ilvl="7" w:tplc="B002CC7E">
      <w:start w:val="1"/>
      <w:numFmt w:val="bullet"/>
      <w:lvlText w:val="o"/>
      <w:lvlJc w:val="left"/>
      <w:pPr>
        <w:ind w:left="5760" w:hanging="360"/>
      </w:pPr>
      <w:rPr>
        <w:rFonts w:ascii="Courier New" w:hAnsi="Courier New" w:hint="default"/>
      </w:rPr>
    </w:lvl>
    <w:lvl w:ilvl="8" w:tplc="BBCE84F4">
      <w:start w:val="1"/>
      <w:numFmt w:val="bullet"/>
      <w:lvlText w:val=""/>
      <w:lvlJc w:val="left"/>
      <w:pPr>
        <w:ind w:left="6480" w:hanging="360"/>
      </w:pPr>
      <w:rPr>
        <w:rFonts w:ascii="Wingdings" w:hAnsi="Wingdings" w:hint="default"/>
      </w:rPr>
    </w:lvl>
  </w:abstractNum>
  <w:abstractNum w:abstractNumId="344" w15:restartNumberingAfterBreak="0">
    <w:nsid w:val="63198028"/>
    <w:multiLevelType w:val="hybridMultilevel"/>
    <w:tmpl w:val="CE7ABE56"/>
    <w:lvl w:ilvl="0" w:tplc="7204946C">
      <w:start w:val="1"/>
      <w:numFmt w:val="bullet"/>
      <w:lvlText w:val="-"/>
      <w:lvlJc w:val="left"/>
      <w:pPr>
        <w:ind w:left="720" w:hanging="360"/>
      </w:pPr>
      <w:rPr>
        <w:rFonts w:ascii="Symbol" w:hAnsi="Symbol" w:hint="default"/>
      </w:rPr>
    </w:lvl>
    <w:lvl w:ilvl="1" w:tplc="996EBD2C">
      <w:start w:val="1"/>
      <w:numFmt w:val="bullet"/>
      <w:lvlText w:val="o"/>
      <w:lvlJc w:val="left"/>
      <w:pPr>
        <w:ind w:left="1440" w:hanging="360"/>
      </w:pPr>
      <w:rPr>
        <w:rFonts w:ascii="Courier New" w:hAnsi="Courier New" w:hint="default"/>
      </w:rPr>
    </w:lvl>
    <w:lvl w:ilvl="2" w:tplc="EA28B748">
      <w:start w:val="1"/>
      <w:numFmt w:val="bullet"/>
      <w:lvlText w:val=""/>
      <w:lvlJc w:val="left"/>
      <w:pPr>
        <w:ind w:left="2160" w:hanging="360"/>
      </w:pPr>
      <w:rPr>
        <w:rFonts w:ascii="Wingdings" w:hAnsi="Wingdings" w:hint="default"/>
      </w:rPr>
    </w:lvl>
    <w:lvl w:ilvl="3" w:tplc="E75414FE">
      <w:start w:val="1"/>
      <w:numFmt w:val="bullet"/>
      <w:lvlText w:val=""/>
      <w:lvlJc w:val="left"/>
      <w:pPr>
        <w:ind w:left="2880" w:hanging="360"/>
      </w:pPr>
      <w:rPr>
        <w:rFonts w:ascii="Symbol" w:hAnsi="Symbol" w:hint="default"/>
      </w:rPr>
    </w:lvl>
    <w:lvl w:ilvl="4" w:tplc="A2DA0F0E">
      <w:start w:val="1"/>
      <w:numFmt w:val="bullet"/>
      <w:lvlText w:val="o"/>
      <w:lvlJc w:val="left"/>
      <w:pPr>
        <w:ind w:left="3600" w:hanging="360"/>
      </w:pPr>
      <w:rPr>
        <w:rFonts w:ascii="Courier New" w:hAnsi="Courier New" w:hint="default"/>
      </w:rPr>
    </w:lvl>
    <w:lvl w:ilvl="5" w:tplc="D06683F0">
      <w:start w:val="1"/>
      <w:numFmt w:val="bullet"/>
      <w:lvlText w:val=""/>
      <w:lvlJc w:val="left"/>
      <w:pPr>
        <w:ind w:left="4320" w:hanging="360"/>
      </w:pPr>
      <w:rPr>
        <w:rFonts w:ascii="Wingdings" w:hAnsi="Wingdings" w:hint="default"/>
      </w:rPr>
    </w:lvl>
    <w:lvl w:ilvl="6" w:tplc="1C8802C8">
      <w:start w:val="1"/>
      <w:numFmt w:val="bullet"/>
      <w:lvlText w:val=""/>
      <w:lvlJc w:val="left"/>
      <w:pPr>
        <w:ind w:left="5040" w:hanging="360"/>
      </w:pPr>
      <w:rPr>
        <w:rFonts w:ascii="Symbol" w:hAnsi="Symbol" w:hint="default"/>
      </w:rPr>
    </w:lvl>
    <w:lvl w:ilvl="7" w:tplc="14AA39FA">
      <w:start w:val="1"/>
      <w:numFmt w:val="bullet"/>
      <w:lvlText w:val="o"/>
      <w:lvlJc w:val="left"/>
      <w:pPr>
        <w:ind w:left="5760" w:hanging="360"/>
      </w:pPr>
      <w:rPr>
        <w:rFonts w:ascii="Courier New" w:hAnsi="Courier New" w:hint="default"/>
      </w:rPr>
    </w:lvl>
    <w:lvl w:ilvl="8" w:tplc="BD588F0A">
      <w:start w:val="1"/>
      <w:numFmt w:val="bullet"/>
      <w:lvlText w:val=""/>
      <w:lvlJc w:val="left"/>
      <w:pPr>
        <w:ind w:left="6480" w:hanging="360"/>
      </w:pPr>
      <w:rPr>
        <w:rFonts w:ascii="Wingdings" w:hAnsi="Wingdings" w:hint="default"/>
      </w:rPr>
    </w:lvl>
  </w:abstractNum>
  <w:abstractNum w:abstractNumId="345" w15:restartNumberingAfterBreak="0">
    <w:nsid w:val="63206C38"/>
    <w:multiLevelType w:val="hybridMultilevel"/>
    <w:tmpl w:val="E452DB66"/>
    <w:lvl w:ilvl="0" w:tplc="9C226640">
      <w:start w:val="1"/>
      <w:numFmt w:val="bullet"/>
      <w:lvlText w:val="-"/>
      <w:lvlJc w:val="left"/>
      <w:pPr>
        <w:ind w:left="720" w:hanging="360"/>
      </w:pPr>
      <w:rPr>
        <w:rFonts w:ascii="Symbol" w:hAnsi="Symbol" w:hint="default"/>
      </w:rPr>
    </w:lvl>
    <w:lvl w:ilvl="1" w:tplc="35845628">
      <w:start w:val="1"/>
      <w:numFmt w:val="bullet"/>
      <w:lvlText w:val="o"/>
      <w:lvlJc w:val="left"/>
      <w:pPr>
        <w:ind w:left="1440" w:hanging="360"/>
      </w:pPr>
      <w:rPr>
        <w:rFonts w:ascii="Courier New" w:hAnsi="Courier New" w:hint="default"/>
      </w:rPr>
    </w:lvl>
    <w:lvl w:ilvl="2" w:tplc="BFD2533C">
      <w:start w:val="1"/>
      <w:numFmt w:val="bullet"/>
      <w:lvlText w:val=""/>
      <w:lvlJc w:val="left"/>
      <w:pPr>
        <w:ind w:left="2160" w:hanging="360"/>
      </w:pPr>
      <w:rPr>
        <w:rFonts w:ascii="Wingdings" w:hAnsi="Wingdings" w:hint="default"/>
      </w:rPr>
    </w:lvl>
    <w:lvl w:ilvl="3" w:tplc="8E84F4F2">
      <w:start w:val="1"/>
      <w:numFmt w:val="bullet"/>
      <w:lvlText w:val=""/>
      <w:lvlJc w:val="left"/>
      <w:pPr>
        <w:ind w:left="2880" w:hanging="360"/>
      </w:pPr>
      <w:rPr>
        <w:rFonts w:ascii="Symbol" w:hAnsi="Symbol" w:hint="default"/>
      </w:rPr>
    </w:lvl>
    <w:lvl w:ilvl="4" w:tplc="B052AB8C">
      <w:start w:val="1"/>
      <w:numFmt w:val="bullet"/>
      <w:lvlText w:val="o"/>
      <w:lvlJc w:val="left"/>
      <w:pPr>
        <w:ind w:left="3600" w:hanging="360"/>
      </w:pPr>
      <w:rPr>
        <w:rFonts w:ascii="Courier New" w:hAnsi="Courier New" w:hint="default"/>
      </w:rPr>
    </w:lvl>
    <w:lvl w:ilvl="5" w:tplc="BDC6F9AC">
      <w:start w:val="1"/>
      <w:numFmt w:val="bullet"/>
      <w:lvlText w:val=""/>
      <w:lvlJc w:val="left"/>
      <w:pPr>
        <w:ind w:left="4320" w:hanging="360"/>
      </w:pPr>
      <w:rPr>
        <w:rFonts w:ascii="Wingdings" w:hAnsi="Wingdings" w:hint="default"/>
      </w:rPr>
    </w:lvl>
    <w:lvl w:ilvl="6" w:tplc="CA7A1F24">
      <w:start w:val="1"/>
      <w:numFmt w:val="bullet"/>
      <w:lvlText w:val=""/>
      <w:lvlJc w:val="left"/>
      <w:pPr>
        <w:ind w:left="5040" w:hanging="360"/>
      </w:pPr>
      <w:rPr>
        <w:rFonts w:ascii="Symbol" w:hAnsi="Symbol" w:hint="default"/>
      </w:rPr>
    </w:lvl>
    <w:lvl w:ilvl="7" w:tplc="EDB02014">
      <w:start w:val="1"/>
      <w:numFmt w:val="bullet"/>
      <w:lvlText w:val="o"/>
      <w:lvlJc w:val="left"/>
      <w:pPr>
        <w:ind w:left="5760" w:hanging="360"/>
      </w:pPr>
      <w:rPr>
        <w:rFonts w:ascii="Courier New" w:hAnsi="Courier New" w:hint="default"/>
      </w:rPr>
    </w:lvl>
    <w:lvl w:ilvl="8" w:tplc="2950423E">
      <w:start w:val="1"/>
      <w:numFmt w:val="bullet"/>
      <w:lvlText w:val=""/>
      <w:lvlJc w:val="left"/>
      <w:pPr>
        <w:ind w:left="6480" w:hanging="360"/>
      </w:pPr>
      <w:rPr>
        <w:rFonts w:ascii="Wingdings" w:hAnsi="Wingdings" w:hint="default"/>
      </w:rPr>
    </w:lvl>
  </w:abstractNum>
  <w:abstractNum w:abstractNumId="346" w15:restartNumberingAfterBreak="0">
    <w:nsid w:val="63354C83"/>
    <w:multiLevelType w:val="hybridMultilevel"/>
    <w:tmpl w:val="7BEECEEC"/>
    <w:lvl w:ilvl="0" w:tplc="E1565148">
      <w:start w:val="1"/>
      <w:numFmt w:val="bullet"/>
      <w:lvlText w:val="-"/>
      <w:lvlJc w:val="left"/>
      <w:pPr>
        <w:ind w:left="720" w:hanging="360"/>
      </w:pPr>
      <w:rPr>
        <w:rFonts w:ascii="&quot;Calibri&quot;,sans-serif" w:hAnsi="&quot;Calibri&quot;,sans-serif" w:hint="default"/>
      </w:rPr>
    </w:lvl>
    <w:lvl w:ilvl="1" w:tplc="C5504070">
      <w:start w:val="1"/>
      <w:numFmt w:val="bullet"/>
      <w:lvlText w:val="o"/>
      <w:lvlJc w:val="left"/>
      <w:pPr>
        <w:ind w:left="1440" w:hanging="360"/>
      </w:pPr>
      <w:rPr>
        <w:rFonts w:ascii="Courier New" w:hAnsi="Courier New" w:hint="default"/>
      </w:rPr>
    </w:lvl>
    <w:lvl w:ilvl="2" w:tplc="81D67716">
      <w:start w:val="1"/>
      <w:numFmt w:val="bullet"/>
      <w:lvlText w:val=""/>
      <w:lvlJc w:val="left"/>
      <w:pPr>
        <w:ind w:left="2160" w:hanging="360"/>
      </w:pPr>
      <w:rPr>
        <w:rFonts w:ascii="Wingdings" w:hAnsi="Wingdings" w:hint="default"/>
      </w:rPr>
    </w:lvl>
    <w:lvl w:ilvl="3" w:tplc="F83A8D78">
      <w:start w:val="1"/>
      <w:numFmt w:val="bullet"/>
      <w:lvlText w:val=""/>
      <w:lvlJc w:val="left"/>
      <w:pPr>
        <w:ind w:left="2880" w:hanging="360"/>
      </w:pPr>
      <w:rPr>
        <w:rFonts w:ascii="Symbol" w:hAnsi="Symbol" w:hint="default"/>
      </w:rPr>
    </w:lvl>
    <w:lvl w:ilvl="4" w:tplc="98F8F1CE">
      <w:start w:val="1"/>
      <w:numFmt w:val="bullet"/>
      <w:lvlText w:val="o"/>
      <w:lvlJc w:val="left"/>
      <w:pPr>
        <w:ind w:left="3600" w:hanging="360"/>
      </w:pPr>
      <w:rPr>
        <w:rFonts w:ascii="Courier New" w:hAnsi="Courier New" w:hint="default"/>
      </w:rPr>
    </w:lvl>
    <w:lvl w:ilvl="5" w:tplc="1710186C">
      <w:start w:val="1"/>
      <w:numFmt w:val="bullet"/>
      <w:lvlText w:val=""/>
      <w:lvlJc w:val="left"/>
      <w:pPr>
        <w:ind w:left="4320" w:hanging="360"/>
      </w:pPr>
      <w:rPr>
        <w:rFonts w:ascii="Wingdings" w:hAnsi="Wingdings" w:hint="default"/>
      </w:rPr>
    </w:lvl>
    <w:lvl w:ilvl="6" w:tplc="42BCBA92">
      <w:start w:val="1"/>
      <w:numFmt w:val="bullet"/>
      <w:lvlText w:val=""/>
      <w:lvlJc w:val="left"/>
      <w:pPr>
        <w:ind w:left="5040" w:hanging="360"/>
      </w:pPr>
      <w:rPr>
        <w:rFonts w:ascii="Symbol" w:hAnsi="Symbol" w:hint="default"/>
      </w:rPr>
    </w:lvl>
    <w:lvl w:ilvl="7" w:tplc="F822E7F6">
      <w:start w:val="1"/>
      <w:numFmt w:val="bullet"/>
      <w:lvlText w:val="o"/>
      <w:lvlJc w:val="left"/>
      <w:pPr>
        <w:ind w:left="5760" w:hanging="360"/>
      </w:pPr>
      <w:rPr>
        <w:rFonts w:ascii="Courier New" w:hAnsi="Courier New" w:hint="default"/>
      </w:rPr>
    </w:lvl>
    <w:lvl w:ilvl="8" w:tplc="87765FBE">
      <w:start w:val="1"/>
      <w:numFmt w:val="bullet"/>
      <w:lvlText w:val=""/>
      <w:lvlJc w:val="left"/>
      <w:pPr>
        <w:ind w:left="6480" w:hanging="360"/>
      </w:pPr>
      <w:rPr>
        <w:rFonts w:ascii="Wingdings" w:hAnsi="Wingdings" w:hint="default"/>
      </w:rPr>
    </w:lvl>
  </w:abstractNum>
  <w:abstractNum w:abstractNumId="347" w15:restartNumberingAfterBreak="0">
    <w:nsid w:val="639B6E1B"/>
    <w:multiLevelType w:val="hybridMultilevel"/>
    <w:tmpl w:val="2D58DA40"/>
    <w:lvl w:ilvl="0" w:tplc="EA18621C">
      <w:start w:val="1"/>
      <w:numFmt w:val="bullet"/>
      <w:lvlText w:val=""/>
      <w:lvlJc w:val="left"/>
      <w:pPr>
        <w:ind w:left="1080" w:hanging="360"/>
      </w:pPr>
      <w:rPr>
        <w:rFonts w:ascii="Symbol" w:eastAsiaTheme="minorHAnsi" w:hAnsi="Symbol" w:cstheme="minorBidi"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48" w15:restartNumberingAfterBreak="0">
    <w:nsid w:val="63D35D8E"/>
    <w:multiLevelType w:val="hybridMultilevel"/>
    <w:tmpl w:val="A7AE6AFE"/>
    <w:lvl w:ilvl="0" w:tplc="2AEE4CD4">
      <w:start w:val="1"/>
      <w:numFmt w:val="bullet"/>
      <w:lvlText w:val=""/>
      <w:lvlJc w:val="left"/>
      <w:pPr>
        <w:ind w:left="720" w:hanging="360"/>
      </w:pPr>
      <w:rPr>
        <w:rFonts w:ascii="Symbol" w:hAnsi="Symbol" w:hint="default"/>
      </w:rPr>
    </w:lvl>
    <w:lvl w:ilvl="1" w:tplc="C59C95A6">
      <w:start w:val="1"/>
      <w:numFmt w:val="bullet"/>
      <w:lvlText w:val="o"/>
      <w:lvlJc w:val="left"/>
      <w:pPr>
        <w:ind w:left="1440" w:hanging="360"/>
      </w:pPr>
      <w:rPr>
        <w:rFonts w:ascii="Courier New" w:hAnsi="Courier New" w:hint="default"/>
      </w:rPr>
    </w:lvl>
    <w:lvl w:ilvl="2" w:tplc="79FE858A">
      <w:start w:val="1"/>
      <w:numFmt w:val="bullet"/>
      <w:lvlText w:val=""/>
      <w:lvlJc w:val="left"/>
      <w:pPr>
        <w:ind w:left="2160" w:hanging="360"/>
      </w:pPr>
      <w:rPr>
        <w:rFonts w:ascii="Wingdings" w:hAnsi="Wingdings" w:hint="default"/>
      </w:rPr>
    </w:lvl>
    <w:lvl w:ilvl="3" w:tplc="8E549B02">
      <w:start w:val="1"/>
      <w:numFmt w:val="bullet"/>
      <w:lvlText w:val=""/>
      <w:lvlJc w:val="left"/>
      <w:pPr>
        <w:ind w:left="2880" w:hanging="360"/>
      </w:pPr>
      <w:rPr>
        <w:rFonts w:ascii="Symbol" w:hAnsi="Symbol" w:hint="default"/>
      </w:rPr>
    </w:lvl>
    <w:lvl w:ilvl="4" w:tplc="08F63F9E">
      <w:start w:val="1"/>
      <w:numFmt w:val="bullet"/>
      <w:lvlText w:val="o"/>
      <w:lvlJc w:val="left"/>
      <w:pPr>
        <w:ind w:left="3600" w:hanging="360"/>
      </w:pPr>
      <w:rPr>
        <w:rFonts w:ascii="Courier New" w:hAnsi="Courier New" w:hint="default"/>
      </w:rPr>
    </w:lvl>
    <w:lvl w:ilvl="5" w:tplc="1B5602FC">
      <w:start w:val="1"/>
      <w:numFmt w:val="bullet"/>
      <w:lvlText w:val=""/>
      <w:lvlJc w:val="left"/>
      <w:pPr>
        <w:ind w:left="4320" w:hanging="360"/>
      </w:pPr>
      <w:rPr>
        <w:rFonts w:ascii="Wingdings" w:hAnsi="Wingdings" w:hint="default"/>
      </w:rPr>
    </w:lvl>
    <w:lvl w:ilvl="6" w:tplc="DE40D40A">
      <w:start w:val="1"/>
      <w:numFmt w:val="bullet"/>
      <w:lvlText w:val=""/>
      <w:lvlJc w:val="left"/>
      <w:pPr>
        <w:ind w:left="5040" w:hanging="360"/>
      </w:pPr>
      <w:rPr>
        <w:rFonts w:ascii="Symbol" w:hAnsi="Symbol" w:hint="default"/>
      </w:rPr>
    </w:lvl>
    <w:lvl w:ilvl="7" w:tplc="29C48B2E">
      <w:start w:val="1"/>
      <w:numFmt w:val="bullet"/>
      <w:lvlText w:val="o"/>
      <w:lvlJc w:val="left"/>
      <w:pPr>
        <w:ind w:left="5760" w:hanging="360"/>
      </w:pPr>
      <w:rPr>
        <w:rFonts w:ascii="Courier New" w:hAnsi="Courier New" w:hint="default"/>
      </w:rPr>
    </w:lvl>
    <w:lvl w:ilvl="8" w:tplc="D04ECBC0">
      <w:start w:val="1"/>
      <w:numFmt w:val="bullet"/>
      <w:lvlText w:val=""/>
      <w:lvlJc w:val="left"/>
      <w:pPr>
        <w:ind w:left="6480" w:hanging="360"/>
      </w:pPr>
      <w:rPr>
        <w:rFonts w:ascii="Wingdings" w:hAnsi="Wingdings" w:hint="default"/>
      </w:rPr>
    </w:lvl>
  </w:abstractNum>
  <w:abstractNum w:abstractNumId="349" w15:restartNumberingAfterBreak="0">
    <w:nsid w:val="6412A618"/>
    <w:multiLevelType w:val="hybridMultilevel"/>
    <w:tmpl w:val="2C6473F8"/>
    <w:lvl w:ilvl="0" w:tplc="57445DA4">
      <w:start w:val="5"/>
      <w:numFmt w:val="decimal"/>
      <w:lvlText w:val="%1."/>
      <w:lvlJc w:val="left"/>
      <w:pPr>
        <w:ind w:left="720" w:hanging="360"/>
      </w:pPr>
    </w:lvl>
    <w:lvl w:ilvl="1" w:tplc="D5A006C0">
      <w:start w:val="1"/>
      <w:numFmt w:val="lowerLetter"/>
      <w:lvlText w:val="%2."/>
      <w:lvlJc w:val="left"/>
      <w:pPr>
        <w:ind w:left="1440" w:hanging="360"/>
      </w:pPr>
    </w:lvl>
    <w:lvl w:ilvl="2" w:tplc="2CF05ADC">
      <w:start w:val="1"/>
      <w:numFmt w:val="lowerRoman"/>
      <w:lvlText w:val="%3."/>
      <w:lvlJc w:val="right"/>
      <w:pPr>
        <w:ind w:left="2160" w:hanging="180"/>
      </w:pPr>
    </w:lvl>
    <w:lvl w:ilvl="3" w:tplc="04D00CE6">
      <w:start w:val="1"/>
      <w:numFmt w:val="decimal"/>
      <w:lvlText w:val="%4."/>
      <w:lvlJc w:val="left"/>
      <w:pPr>
        <w:ind w:left="2880" w:hanging="360"/>
      </w:pPr>
    </w:lvl>
    <w:lvl w:ilvl="4" w:tplc="15CEE9EA">
      <w:start w:val="1"/>
      <w:numFmt w:val="lowerLetter"/>
      <w:lvlText w:val="%5."/>
      <w:lvlJc w:val="left"/>
      <w:pPr>
        <w:ind w:left="3600" w:hanging="360"/>
      </w:pPr>
    </w:lvl>
    <w:lvl w:ilvl="5" w:tplc="7ADA5950">
      <w:start w:val="1"/>
      <w:numFmt w:val="lowerRoman"/>
      <w:lvlText w:val="%6."/>
      <w:lvlJc w:val="right"/>
      <w:pPr>
        <w:ind w:left="4320" w:hanging="180"/>
      </w:pPr>
    </w:lvl>
    <w:lvl w:ilvl="6" w:tplc="C5967E08">
      <w:start w:val="1"/>
      <w:numFmt w:val="decimal"/>
      <w:lvlText w:val="%7."/>
      <w:lvlJc w:val="left"/>
      <w:pPr>
        <w:ind w:left="5040" w:hanging="360"/>
      </w:pPr>
    </w:lvl>
    <w:lvl w:ilvl="7" w:tplc="96CEDDF8">
      <w:start w:val="1"/>
      <w:numFmt w:val="lowerLetter"/>
      <w:lvlText w:val="%8."/>
      <w:lvlJc w:val="left"/>
      <w:pPr>
        <w:ind w:left="5760" w:hanging="360"/>
      </w:pPr>
    </w:lvl>
    <w:lvl w:ilvl="8" w:tplc="F41436E8">
      <w:start w:val="1"/>
      <w:numFmt w:val="lowerRoman"/>
      <w:lvlText w:val="%9."/>
      <w:lvlJc w:val="right"/>
      <w:pPr>
        <w:ind w:left="6480" w:hanging="180"/>
      </w:pPr>
    </w:lvl>
  </w:abstractNum>
  <w:abstractNum w:abstractNumId="350" w15:restartNumberingAfterBreak="0">
    <w:nsid w:val="642C400F"/>
    <w:multiLevelType w:val="hybridMultilevel"/>
    <w:tmpl w:val="935A6090"/>
    <w:lvl w:ilvl="0" w:tplc="40AA2AE2">
      <w:start w:val="1"/>
      <w:numFmt w:val="lowerLetter"/>
      <w:lvlText w:val="%1."/>
      <w:lvlJc w:val="left"/>
      <w:pPr>
        <w:ind w:left="720" w:hanging="360"/>
      </w:pPr>
      <w:rPr>
        <w:b/>
        <w:bCs/>
      </w:rPr>
    </w:lvl>
    <w:lvl w:ilvl="1" w:tplc="0409000B">
      <w:start w:val="1"/>
      <w:numFmt w:val="bullet"/>
      <w:lvlText w:val=""/>
      <w:lvlJc w:val="left"/>
      <w:pPr>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1" w15:restartNumberingAfterBreak="0">
    <w:nsid w:val="647D3DD4"/>
    <w:multiLevelType w:val="hybridMultilevel"/>
    <w:tmpl w:val="FEE2C49C"/>
    <w:lvl w:ilvl="0" w:tplc="166CAE8C">
      <w:start w:val="1"/>
      <w:numFmt w:val="bullet"/>
      <w:lvlText w:val="-"/>
      <w:lvlJc w:val="left"/>
      <w:pPr>
        <w:ind w:left="720" w:hanging="360"/>
      </w:pPr>
      <w:rPr>
        <w:rFonts w:ascii="Calibri" w:hAnsi="Calibri" w:hint="default"/>
      </w:rPr>
    </w:lvl>
    <w:lvl w:ilvl="1" w:tplc="BBFAF58E">
      <w:start w:val="1"/>
      <w:numFmt w:val="bullet"/>
      <w:lvlText w:val="o"/>
      <w:lvlJc w:val="left"/>
      <w:pPr>
        <w:ind w:left="1440" w:hanging="360"/>
      </w:pPr>
      <w:rPr>
        <w:rFonts w:ascii="Courier New" w:hAnsi="Courier New" w:hint="default"/>
      </w:rPr>
    </w:lvl>
    <w:lvl w:ilvl="2" w:tplc="D06A3316">
      <w:start w:val="1"/>
      <w:numFmt w:val="bullet"/>
      <w:lvlText w:val=""/>
      <w:lvlJc w:val="left"/>
      <w:pPr>
        <w:ind w:left="2160" w:hanging="360"/>
      </w:pPr>
      <w:rPr>
        <w:rFonts w:ascii="Wingdings" w:hAnsi="Wingdings" w:hint="default"/>
      </w:rPr>
    </w:lvl>
    <w:lvl w:ilvl="3" w:tplc="24CAC6EE">
      <w:start w:val="1"/>
      <w:numFmt w:val="bullet"/>
      <w:lvlText w:val=""/>
      <w:lvlJc w:val="left"/>
      <w:pPr>
        <w:ind w:left="2880" w:hanging="360"/>
      </w:pPr>
      <w:rPr>
        <w:rFonts w:ascii="Symbol" w:hAnsi="Symbol" w:hint="default"/>
      </w:rPr>
    </w:lvl>
    <w:lvl w:ilvl="4" w:tplc="35240F50">
      <w:start w:val="1"/>
      <w:numFmt w:val="bullet"/>
      <w:lvlText w:val="o"/>
      <w:lvlJc w:val="left"/>
      <w:pPr>
        <w:ind w:left="3600" w:hanging="360"/>
      </w:pPr>
      <w:rPr>
        <w:rFonts w:ascii="Courier New" w:hAnsi="Courier New" w:hint="default"/>
      </w:rPr>
    </w:lvl>
    <w:lvl w:ilvl="5" w:tplc="CDFA9EF6">
      <w:start w:val="1"/>
      <w:numFmt w:val="bullet"/>
      <w:lvlText w:val=""/>
      <w:lvlJc w:val="left"/>
      <w:pPr>
        <w:ind w:left="4320" w:hanging="360"/>
      </w:pPr>
      <w:rPr>
        <w:rFonts w:ascii="Wingdings" w:hAnsi="Wingdings" w:hint="default"/>
      </w:rPr>
    </w:lvl>
    <w:lvl w:ilvl="6" w:tplc="E07A60D8">
      <w:start w:val="1"/>
      <w:numFmt w:val="bullet"/>
      <w:lvlText w:val=""/>
      <w:lvlJc w:val="left"/>
      <w:pPr>
        <w:ind w:left="5040" w:hanging="360"/>
      </w:pPr>
      <w:rPr>
        <w:rFonts w:ascii="Symbol" w:hAnsi="Symbol" w:hint="default"/>
      </w:rPr>
    </w:lvl>
    <w:lvl w:ilvl="7" w:tplc="D8BA07FA">
      <w:start w:val="1"/>
      <w:numFmt w:val="bullet"/>
      <w:lvlText w:val="o"/>
      <w:lvlJc w:val="left"/>
      <w:pPr>
        <w:ind w:left="5760" w:hanging="360"/>
      </w:pPr>
      <w:rPr>
        <w:rFonts w:ascii="Courier New" w:hAnsi="Courier New" w:hint="default"/>
      </w:rPr>
    </w:lvl>
    <w:lvl w:ilvl="8" w:tplc="3FB6B41A">
      <w:start w:val="1"/>
      <w:numFmt w:val="bullet"/>
      <w:lvlText w:val=""/>
      <w:lvlJc w:val="left"/>
      <w:pPr>
        <w:ind w:left="6480" w:hanging="360"/>
      </w:pPr>
      <w:rPr>
        <w:rFonts w:ascii="Wingdings" w:hAnsi="Wingdings" w:hint="default"/>
      </w:rPr>
    </w:lvl>
  </w:abstractNum>
  <w:abstractNum w:abstractNumId="352" w15:restartNumberingAfterBreak="0">
    <w:nsid w:val="647F481C"/>
    <w:multiLevelType w:val="hybridMultilevel"/>
    <w:tmpl w:val="7B1072C0"/>
    <w:lvl w:ilvl="0" w:tplc="B9D2399A">
      <w:start w:val="1"/>
      <w:numFmt w:val="bullet"/>
      <w:lvlText w:val=""/>
      <w:lvlJc w:val="left"/>
      <w:pPr>
        <w:ind w:left="720" w:hanging="360"/>
      </w:pPr>
      <w:rPr>
        <w:rFonts w:ascii="Symbol" w:hAnsi="Symbol" w:hint="default"/>
      </w:rPr>
    </w:lvl>
    <w:lvl w:ilvl="1" w:tplc="294EE2BE">
      <w:start w:val="1"/>
      <w:numFmt w:val="bullet"/>
      <w:lvlText w:val="o"/>
      <w:lvlJc w:val="left"/>
      <w:pPr>
        <w:ind w:left="1440" w:hanging="360"/>
      </w:pPr>
      <w:rPr>
        <w:rFonts w:ascii="&quot;Courier New&quot;" w:hAnsi="&quot;Courier New&quot;" w:hint="default"/>
      </w:rPr>
    </w:lvl>
    <w:lvl w:ilvl="2" w:tplc="539605F0">
      <w:start w:val="1"/>
      <w:numFmt w:val="bullet"/>
      <w:lvlText w:val=""/>
      <w:lvlJc w:val="left"/>
      <w:pPr>
        <w:ind w:left="2160" w:hanging="360"/>
      </w:pPr>
      <w:rPr>
        <w:rFonts w:ascii="Wingdings" w:hAnsi="Wingdings" w:hint="default"/>
      </w:rPr>
    </w:lvl>
    <w:lvl w:ilvl="3" w:tplc="084A4ABE">
      <w:start w:val="1"/>
      <w:numFmt w:val="bullet"/>
      <w:lvlText w:val=""/>
      <w:lvlJc w:val="left"/>
      <w:pPr>
        <w:ind w:left="2880" w:hanging="360"/>
      </w:pPr>
      <w:rPr>
        <w:rFonts w:ascii="Symbol" w:hAnsi="Symbol" w:hint="default"/>
      </w:rPr>
    </w:lvl>
    <w:lvl w:ilvl="4" w:tplc="DBDE732E">
      <w:start w:val="1"/>
      <w:numFmt w:val="bullet"/>
      <w:lvlText w:val="o"/>
      <w:lvlJc w:val="left"/>
      <w:pPr>
        <w:ind w:left="3600" w:hanging="360"/>
      </w:pPr>
      <w:rPr>
        <w:rFonts w:ascii="Courier New" w:hAnsi="Courier New" w:hint="default"/>
      </w:rPr>
    </w:lvl>
    <w:lvl w:ilvl="5" w:tplc="1E0069F8">
      <w:start w:val="1"/>
      <w:numFmt w:val="bullet"/>
      <w:lvlText w:val=""/>
      <w:lvlJc w:val="left"/>
      <w:pPr>
        <w:ind w:left="4320" w:hanging="360"/>
      </w:pPr>
      <w:rPr>
        <w:rFonts w:ascii="Wingdings" w:hAnsi="Wingdings" w:hint="default"/>
      </w:rPr>
    </w:lvl>
    <w:lvl w:ilvl="6" w:tplc="AEDE01B0">
      <w:start w:val="1"/>
      <w:numFmt w:val="bullet"/>
      <w:lvlText w:val=""/>
      <w:lvlJc w:val="left"/>
      <w:pPr>
        <w:ind w:left="5040" w:hanging="360"/>
      </w:pPr>
      <w:rPr>
        <w:rFonts w:ascii="Symbol" w:hAnsi="Symbol" w:hint="default"/>
      </w:rPr>
    </w:lvl>
    <w:lvl w:ilvl="7" w:tplc="32F2EFDC">
      <w:start w:val="1"/>
      <w:numFmt w:val="bullet"/>
      <w:lvlText w:val="o"/>
      <w:lvlJc w:val="left"/>
      <w:pPr>
        <w:ind w:left="5760" w:hanging="360"/>
      </w:pPr>
      <w:rPr>
        <w:rFonts w:ascii="Courier New" w:hAnsi="Courier New" w:hint="default"/>
      </w:rPr>
    </w:lvl>
    <w:lvl w:ilvl="8" w:tplc="753E4AF4">
      <w:start w:val="1"/>
      <w:numFmt w:val="bullet"/>
      <w:lvlText w:val=""/>
      <w:lvlJc w:val="left"/>
      <w:pPr>
        <w:ind w:left="6480" w:hanging="360"/>
      </w:pPr>
      <w:rPr>
        <w:rFonts w:ascii="Wingdings" w:hAnsi="Wingdings" w:hint="default"/>
      </w:rPr>
    </w:lvl>
  </w:abstractNum>
  <w:abstractNum w:abstractNumId="353" w15:restartNumberingAfterBreak="0">
    <w:nsid w:val="64BEB352"/>
    <w:multiLevelType w:val="hybridMultilevel"/>
    <w:tmpl w:val="2C68D986"/>
    <w:lvl w:ilvl="0" w:tplc="8C4485EE">
      <w:start w:val="1"/>
      <w:numFmt w:val="bullet"/>
      <w:lvlText w:val="-"/>
      <w:lvlJc w:val="left"/>
      <w:pPr>
        <w:ind w:left="720" w:hanging="360"/>
      </w:pPr>
      <w:rPr>
        <w:rFonts w:ascii="&quot;Calibri&quot;,sans-serif" w:hAnsi="&quot;Calibri&quot;,sans-serif" w:hint="default"/>
      </w:rPr>
    </w:lvl>
    <w:lvl w:ilvl="1" w:tplc="5C54573A">
      <w:start w:val="1"/>
      <w:numFmt w:val="bullet"/>
      <w:lvlText w:val="o"/>
      <w:lvlJc w:val="left"/>
      <w:pPr>
        <w:ind w:left="1440" w:hanging="360"/>
      </w:pPr>
      <w:rPr>
        <w:rFonts w:ascii="Courier New" w:hAnsi="Courier New" w:hint="default"/>
      </w:rPr>
    </w:lvl>
    <w:lvl w:ilvl="2" w:tplc="CB1CAF3C">
      <w:start w:val="1"/>
      <w:numFmt w:val="bullet"/>
      <w:lvlText w:val=""/>
      <w:lvlJc w:val="left"/>
      <w:pPr>
        <w:ind w:left="2160" w:hanging="360"/>
      </w:pPr>
      <w:rPr>
        <w:rFonts w:ascii="Wingdings" w:hAnsi="Wingdings" w:hint="default"/>
      </w:rPr>
    </w:lvl>
    <w:lvl w:ilvl="3" w:tplc="3CD0513E">
      <w:start w:val="1"/>
      <w:numFmt w:val="bullet"/>
      <w:lvlText w:val=""/>
      <w:lvlJc w:val="left"/>
      <w:pPr>
        <w:ind w:left="2880" w:hanging="360"/>
      </w:pPr>
      <w:rPr>
        <w:rFonts w:ascii="Symbol" w:hAnsi="Symbol" w:hint="default"/>
      </w:rPr>
    </w:lvl>
    <w:lvl w:ilvl="4" w:tplc="399689C0">
      <w:start w:val="1"/>
      <w:numFmt w:val="bullet"/>
      <w:lvlText w:val="o"/>
      <w:lvlJc w:val="left"/>
      <w:pPr>
        <w:ind w:left="3600" w:hanging="360"/>
      </w:pPr>
      <w:rPr>
        <w:rFonts w:ascii="Courier New" w:hAnsi="Courier New" w:hint="default"/>
      </w:rPr>
    </w:lvl>
    <w:lvl w:ilvl="5" w:tplc="26447BC6">
      <w:start w:val="1"/>
      <w:numFmt w:val="bullet"/>
      <w:lvlText w:val=""/>
      <w:lvlJc w:val="left"/>
      <w:pPr>
        <w:ind w:left="4320" w:hanging="360"/>
      </w:pPr>
      <w:rPr>
        <w:rFonts w:ascii="Wingdings" w:hAnsi="Wingdings" w:hint="default"/>
      </w:rPr>
    </w:lvl>
    <w:lvl w:ilvl="6" w:tplc="DD72F0C0">
      <w:start w:val="1"/>
      <w:numFmt w:val="bullet"/>
      <w:lvlText w:val=""/>
      <w:lvlJc w:val="left"/>
      <w:pPr>
        <w:ind w:left="5040" w:hanging="360"/>
      </w:pPr>
      <w:rPr>
        <w:rFonts w:ascii="Symbol" w:hAnsi="Symbol" w:hint="default"/>
      </w:rPr>
    </w:lvl>
    <w:lvl w:ilvl="7" w:tplc="9B4C35D6">
      <w:start w:val="1"/>
      <w:numFmt w:val="bullet"/>
      <w:lvlText w:val="o"/>
      <w:lvlJc w:val="left"/>
      <w:pPr>
        <w:ind w:left="5760" w:hanging="360"/>
      </w:pPr>
      <w:rPr>
        <w:rFonts w:ascii="Courier New" w:hAnsi="Courier New" w:hint="default"/>
      </w:rPr>
    </w:lvl>
    <w:lvl w:ilvl="8" w:tplc="D9C4F1D4">
      <w:start w:val="1"/>
      <w:numFmt w:val="bullet"/>
      <w:lvlText w:val=""/>
      <w:lvlJc w:val="left"/>
      <w:pPr>
        <w:ind w:left="6480" w:hanging="360"/>
      </w:pPr>
      <w:rPr>
        <w:rFonts w:ascii="Wingdings" w:hAnsi="Wingdings" w:hint="default"/>
      </w:rPr>
    </w:lvl>
  </w:abstractNum>
  <w:abstractNum w:abstractNumId="354" w15:restartNumberingAfterBreak="0">
    <w:nsid w:val="64DADCA1"/>
    <w:multiLevelType w:val="hybridMultilevel"/>
    <w:tmpl w:val="0C6A9638"/>
    <w:lvl w:ilvl="0" w:tplc="4A4A8F9E">
      <w:start w:val="1"/>
      <w:numFmt w:val="bullet"/>
      <w:lvlText w:val="-"/>
      <w:lvlJc w:val="left"/>
      <w:pPr>
        <w:ind w:left="720" w:hanging="360"/>
      </w:pPr>
      <w:rPr>
        <w:rFonts w:ascii="&quot;Calibri&quot;,sans-serif" w:hAnsi="&quot;Calibri&quot;,sans-serif" w:hint="default"/>
      </w:rPr>
    </w:lvl>
    <w:lvl w:ilvl="1" w:tplc="33A0D85A">
      <w:start w:val="1"/>
      <w:numFmt w:val="bullet"/>
      <w:lvlText w:val="o"/>
      <w:lvlJc w:val="left"/>
      <w:pPr>
        <w:ind w:left="1440" w:hanging="360"/>
      </w:pPr>
      <w:rPr>
        <w:rFonts w:ascii="Courier New" w:hAnsi="Courier New" w:hint="default"/>
      </w:rPr>
    </w:lvl>
    <w:lvl w:ilvl="2" w:tplc="948A1C60">
      <w:start w:val="1"/>
      <w:numFmt w:val="bullet"/>
      <w:lvlText w:val=""/>
      <w:lvlJc w:val="left"/>
      <w:pPr>
        <w:ind w:left="2160" w:hanging="360"/>
      </w:pPr>
      <w:rPr>
        <w:rFonts w:ascii="Wingdings" w:hAnsi="Wingdings" w:hint="default"/>
      </w:rPr>
    </w:lvl>
    <w:lvl w:ilvl="3" w:tplc="00C02B8E">
      <w:start w:val="1"/>
      <w:numFmt w:val="bullet"/>
      <w:lvlText w:val=""/>
      <w:lvlJc w:val="left"/>
      <w:pPr>
        <w:ind w:left="2880" w:hanging="360"/>
      </w:pPr>
      <w:rPr>
        <w:rFonts w:ascii="Symbol" w:hAnsi="Symbol" w:hint="default"/>
      </w:rPr>
    </w:lvl>
    <w:lvl w:ilvl="4" w:tplc="48C4DF5A">
      <w:start w:val="1"/>
      <w:numFmt w:val="bullet"/>
      <w:lvlText w:val="o"/>
      <w:lvlJc w:val="left"/>
      <w:pPr>
        <w:ind w:left="3600" w:hanging="360"/>
      </w:pPr>
      <w:rPr>
        <w:rFonts w:ascii="Courier New" w:hAnsi="Courier New" w:hint="default"/>
      </w:rPr>
    </w:lvl>
    <w:lvl w:ilvl="5" w:tplc="12D00B70">
      <w:start w:val="1"/>
      <w:numFmt w:val="bullet"/>
      <w:lvlText w:val=""/>
      <w:lvlJc w:val="left"/>
      <w:pPr>
        <w:ind w:left="4320" w:hanging="360"/>
      </w:pPr>
      <w:rPr>
        <w:rFonts w:ascii="Wingdings" w:hAnsi="Wingdings" w:hint="default"/>
      </w:rPr>
    </w:lvl>
    <w:lvl w:ilvl="6" w:tplc="0CFEADB8">
      <w:start w:val="1"/>
      <w:numFmt w:val="bullet"/>
      <w:lvlText w:val=""/>
      <w:lvlJc w:val="left"/>
      <w:pPr>
        <w:ind w:left="5040" w:hanging="360"/>
      </w:pPr>
      <w:rPr>
        <w:rFonts w:ascii="Symbol" w:hAnsi="Symbol" w:hint="default"/>
      </w:rPr>
    </w:lvl>
    <w:lvl w:ilvl="7" w:tplc="D750C28A">
      <w:start w:val="1"/>
      <w:numFmt w:val="bullet"/>
      <w:lvlText w:val="o"/>
      <w:lvlJc w:val="left"/>
      <w:pPr>
        <w:ind w:left="5760" w:hanging="360"/>
      </w:pPr>
      <w:rPr>
        <w:rFonts w:ascii="Courier New" w:hAnsi="Courier New" w:hint="default"/>
      </w:rPr>
    </w:lvl>
    <w:lvl w:ilvl="8" w:tplc="D8A84910">
      <w:start w:val="1"/>
      <w:numFmt w:val="bullet"/>
      <w:lvlText w:val=""/>
      <w:lvlJc w:val="left"/>
      <w:pPr>
        <w:ind w:left="6480" w:hanging="360"/>
      </w:pPr>
      <w:rPr>
        <w:rFonts w:ascii="Wingdings" w:hAnsi="Wingdings" w:hint="default"/>
      </w:rPr>
    </w:lvl>
  </w:abstractNum>
  <w:abstractNum w:abstractNumId="355" w15:restartNumberingAfterBreak="0">
    <w:nsid w:val="65071153"/>
    <w:multiLevelType w:val="hybridMultilevel"/>
    <w:tmpl w:val="68D4103A"/>
    <w:lvl w:ilvl="0" w:tplc="CE088408">
      <w:start w:val="11"/>
      <w:numFmt w:val="decimal"/>
      <w:lvlText w:val="%1."/>
      <w:lvlJc w:val="left"/>
      <w:pPr>
        <w:ind w:left="720" w:hanging="360"/>
      </w:pPr>
    </w:lvl>
    <w:lvl w:ilvl="1" w:tplc="C090F06A">
      <w:start w:val="1"/>
      <w:numFmt w:val="lowerLetter"/>
      <w:lvlText w:val="%2."/>
      <w:lvlJc w:val="left"/>
      <w:pPr>
        <w:ind w:left="1440" w:hanging="360"/>
      </w:pPr>
    </w:lvl>
    <w:lvl w:ilvl="2" w:tplc="A56EE0CE">
      <w:start w:val="1"/>
      <w:numFmt w:val="lowerRoman"/>
      <w:lvlText w:val="%3."/>
      <w:lvlJc w:val="right"/>
      <w:pPr>
        <w:ind w:left="2160" w:hanging="180"/>
      </w:pPr>
    </w:lvl>
    <w:lvl w:ilvl="3" w:tplc="F5569B7C">
      <w:start w:val="1"/>
      <w:numFmt w:val="decimal"/>
      <w:lvlText w:val="%4."/>
      <w:lvlJc w:val="left"/>
      <w:pPr>
        <w:ind w:left="2880" w:hanging="360"/>
      </w:pPr>
    </w:lvl>
    <w:lvl w:ilvl="4" w:tplc="6E8EC14C">
      <w:start w:val="1"/>
      <w:numFmt w:val="lowerLetter"/>
      <w:lvlText w:val="%5."/>
      <w:lvlJc w:val="left"/>
      <w:pPr>
        <w:ind w:left="3600" w:hanging="360"/>
      </w:pPr>
    </w:lvl>
    <w:lvl w:ilvl="5" w:tplc="3A2ACC60">
      <w:start w:val="1"/>
      <w:numFmt w:val="lowerRoman"/>
      <w:lvlText w:val="%6."/>
      <w:lvlJc w:val="right"/>
      <w:pPr>
        <w:ind w:left="4320" w:hanging="180"/>
      </w:pPr>
    </w:lvl>
    <w:lvl w:ilvl="6" w:tplc="00645710">
      <w:start w:val="1"/>
      <w:numFmt w:val="decimal"/>
      <w:lvlText w:val="%7."/>
      <w:lvlJc w:val="left"/>
      <w:pPr>
        <w:ind w:left="5040" w:hanging="360"/>
      </w:pPr>
    </w:lvl>
    <w:lvl w:ilvl="7" w:tplc="70E8E33E">
      <w:start w:val="1"/>
      <w:numFmt w:val="lowerLetter"/>
      <w:lvlText w:val="%8."/>
      <w:lvlJc w:val="left"/>
      <w:pPr>
        <w:ind w:left="5760" w:hanging="360"/>
      </w:pPr>
    </w:lvl>
    <w:lvl w:ilvl="8" w:tplc="4A3AE2EC">
      <w:start w:val="1"/>
      <w:numFmt w:val="lowerRoman"/>
      <w:lvlText w:val="%9."/>
      <w:lvlJc w:val="right"/>
      <w:pPr>
        <w:ind w:left="6480" w:hanging="180"/>
      </w:pPr>
    </w:lvl>
  </w:abstractNum>
  <w:abstractNum w:abstractNumId="356" w15:restartNumberingAfterBreak="0">
    <w:nsid w:val="65147D18"/>
    <w:multiLevelType w:val="hybridMultilevel"/>
    <w:tmpl w:val="835E3CBE"/>
    <w:lvl w:ilvl="0" w:tplc="FFFFFFFF">
      <w:start w:val="1"/>
      <w:numFmt w:val="decimal"/>
      <w:lvlText w:val="%1."/>
      <w:lvlJc w:val="left"/>
      <w:pPr>
        <w:ind w:left="720" w:hanging="360"/>
      </w:pPr>
    </w:lvl>
    <w:lvl w:ilvl="1" w:tplc="BF222AC6">
      <w:start w:val="15"/>
      <w:numFmt w:val="bullet"/>
      <w:lvlText w:val="-"/>
      <w:lvlJc w:val="left"/>
      <w:pPr>
        <w:ind w:left="720" w:hanging="360"/>
      </w:pPr>
      <w:rPr>
        <w:rFonts w:ascii="Arial Narrow" w:eastAsia="Times New Roman" w:hAnsi="Arial Narrow" w:cs="Calibri Light"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7" w15:restartNumberingAfterBreak="0">
    <w:nsid w:val="655E0BDA"/>
    <w:multiLevelType w:val="hybridMultilevel"/>
    <w:tmpl w:val="097ACB5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8" w15:restartNumberingAfterBreak="0">
    <w:nsid w:val="66BD0D87"/>
    <w:multiLevelType w:val="hybridMultilevel"/>
    <w:tmpl w:val="5F9C6C9A"/>
    <w:lvl w:ilvl="0" w:tplc="B5647392">
      <w:start w:val="1"/>
      <w:numFmt w:val="bullet"/>
      <w:lvlText w:val="·"/>
      <w:lvlJc w:val="left"/>
      <w:pPr>
        <w:ind w:left="720" w:hanging="360"/>
      </w:pPr>
      <w:rPr>
        <w:rFonts w:ascii="Symbol" w:hAnsi="Symbol" w:hint="default"/>
      </w:rPr>
    </w:lvl>
    <w:lvl w:ilvl="1" w:tplc="4D44BCD8">
      <w:start w:val="1"/>
      <w:numFmt w:val="bullet"/>
      <w:lvlText w:val="o"/>
      <w:lvlJc w:val="left"/>
      <w:pPr>
        <w:ind w:left="1440" w:hanging="360"/>
      </w:pPr>
      <w:rPr>
        <w:rFonts w:ascii="Courier New" w:hAnsi="Courier New" w:hint="default"/>
      </w:rPr>
    </w:lvl>
    <w:lvl w:ilvl="2" w:tplc="2A68437A">
      <w:start w:val="1"/>
      <w:numFmt w:val="bullet"/>
      <w:lvlText w:val=""/>
      <w:lvlJc w:val="left"/>
      <w:pPr>
        <w:ind w:left="2160" w:hanging="360"/>
      </w:pPr>
      <w:rPr>
        <w:rFonts w:ascii="Wingdings" w:hAnsi="Wingdings" w:hint="default"/>
      </w:rPr>
    </w:lvl>
    <w:lvl w:ilvl="3" w:tplc="10EA2FC8">
      <w:start w:val="1"/>
      <w:numFmt w:val="bullet"/>
      <w:lvlText w:val=""/>
      <w:lvlJc w:val="left"/>
      <w:pPr>
        <w:ind w:left="2880" w:hanging="360"/>
      </w:pPr>
      <w:rPr>
        <w:rFonts w:ascii="Symbol" w:hAnsi="Symbol" w:hint="default"/>
      </w:rPr>
    </w:lvl>
    <w:lvl w:ilvl="4" w:tplc="9668A15E">
      <w:start w:val="1"/>
      <w:numFmt w:val="bullet"/>
      <w:lvlText w:val="o"/>
      <w:lvlJc w:val="left"/>
      <w:pPr>
        <w:ind w:left="3600" w:hanging="360"/>
      </w:pPr>
      <w:rPr>
        <w:rFonts w:ascii="Courier New" w:hAnsi="Courier New" w:hint="default"/>
      </w:rPr>
    </w:lvl>
    <w:lvl w:ilvl="5" w:tplc="01AECE6C">
      <w:start w:val="1"/>
      <w:numFmt w:val="bullet"/>
      <w:lvlText w:val=""/>
      <w:lvlJc w:val="left"/>
      <w:pPr>
        <w:ind w:left="4320" w:hanging="360"/>
      </w:pPr>
      <w:rPr>
        <w:rFonts w:ascii="Wingdings" w:hAnsi="Wingdings" w:hint="default"/>
      </w:rPr>
    </w:lvl>
    <w:lvl w:ilvl="6" w:tplc="7C449A7C">
      <w:start w:val="1"/>
      <w:numFmt w:val="bullet"/>
      <w:lvlText w:val=""/>
      <w:lvlJc w:val="left"/>
      <w:pPr>
        <w:ind w:left="5040" w:hanging="360"/>
      </w:pPr>
      <w:rPr>
        <w:rFonts w:ascii="Symbol" w:hAnsi="Symbol" w:hint="default"/>
      </w:rPr>
    </w:lvl>
    <w:lvl w:ilvl="7" w:tplc="F80EC3D0">
      <w:start w:val="1"/>
      <w:numFmt w:val="bullet"/>
      <w:lvlText w:val="o"/>
      <w:lvlJc w:val="left"/>
      <w:pPr>
        <w:ind w:left="5760" w:hanging="360"/>
      </w:pPr>
      <w:rPr>
        <w:rFonts w:ascii="Courier New" w:hAnsi="Courier New" w:hint="default"/>
      </w:rPr>
    </w:lvl>
    <w:lvl w:ilvl="8" w:tplc="A406ED76">
      <w:start w:val="1"/>
      <w:numFmt w:val="bullet"/>
      <w:lvlText w:val=""/>
      <w:lvlJc w:val="left"/>
      <w:pPr>
        <w:ind w:left="6480" w:hanging="360"/>
      </w:pPr>
      <w:rPr>
        <w:rFonts w:ascii="Wingdings" w:hAnsi="Wingdings" w:hint="default"/>
      </w:rPr>
    </w:lvl>
  </w:abstractNum>
  <w:abstractNum w:abstractNumId="359" w15:restartNumberingAfterBreak="0">
    <w:nsid w:val="67284312"/>
    <w:multiLevelType w:val="multilevel"/>
    <w:tmpl w:val="AB4E6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678059D4"/>
    <w:multiLevelType w:val="hybridMultilevel"/>
    <w:tmpl w:val="D2FCBCEA"/>
    <w:lvl w:ilvl="0" w:tplc="869A6396">
      <w:start w:val="9"/>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1" w15:restartNumberingAfterBreak="0">
    <w:nsid w:val="6790E4EB"/>
    <w:multiLevelType w:val="hybridMultilevel"/>
    <w:tmpl w:val="9140A720"/>
    <w:lvl w:ilvl="0" w:tplc="07F2224C">
      <w:start w:val="1"/>
      <w:numFmt w:val="bullet"/>
      <w:lvlText w:val="-"/>
      <w:lvlJc w:val="left"/>
      <w:pPr>
        <w:ind w:left="720" w:hanging="360"/>
      </w:pPr>
      <w:rPr>
        <w:rFonts w:ascii="&quot;Calibri&quot;,sans-serif" w:hAnsi="&quot;Calibri&quot;,sans-serif" w:hint="default"/>
      </w:rPr>
    </w:lvl>
    <w:lvl w:ilvl="1" w:tplc="0F2A04D6">
      <w:start w:val="1"/>
      <w:numFmt w:val="bullet"/>
      <w:lvlText w:val="o"/>
      <w:lvlJc w:val="left"/>
      <w:pPr>
        <w:ind w:left="1440" w:hanging="360"/>
      </w:pPr>
      <w:rPr>
        <w:rFonts w:ascii="Courier New" w:hAnsi="Courier New" w:hint="default"/>
      </w:rPr>
    </w:lvl>
    <w:lvl w:ilvl="2" w:tplc="063A53BA">
      <w:start w:val="1"/>
      <w:numFmt w:val="bullet"/>
      <w:lvlText w:val=""/>
      <w:lvlJc w:val="left"/>
      <w:pPr>
        <w:ind w:left="2160" w:hanging="360"/>
      </w:pPr>
      <w:rPr>
        <w:rFonts w:ascii="Wingdings" w:hAnsi="Wingdings" w:hint="default"/>
      </w:rPr>
    </w:lvl>
    <w:lvl w:ilvl="3" w:tplc="6CF0CEBC">
      <w:start w:val="1"/>
      <w:numFmt w:val="bullet"/>
      <w:lvlText w:val=""/>
      <w:lvlJc w:val="left"/>
      <w:pPr>
        <w:ind w:left="2880" w:hanging="360"/>
      </w:pPr>
      <w:rPr>
        <w:rFonts w:ascii="Symbol" w:hAnsi="Symbol" w:hint="default"/>
      </w:rPr>
    </w:lvl>
    <w:lvl w:ilvl="4" w:tplc="816CA5C0">
      <w:start w:val="1"/>
      <w:numFmt w:val="bullet"/>
      <w:lvlText w:val="o"/>
      <w:lvlJc w:val="left"/>
      <w:pPr>
        <w:ind w:left="3600" w:hanging="360"/>
      </w:pPr>
      <w:rPr>
        <w:rFonts w:ascii="Courier New" w:hAnsi="Courier New" w:hint="default"/>
      </w:rPr>
    </w:lvl>
    <w:lvl w:ilvl="5" w:tplc="396E9EA8">
      <w:start w:val="1"/>
      <w:numFmt w:val="bullet"/>
      <w:lvlText w:val=""/>
      <w:lvlJc w:val="left"/>
      <w:pPr>
        <w:ind w:left="4320" w:hanging="360"/>
      </w:pPr>
      <w:rPr>
        <w:rFonts w:ascii="Wingdings" w:hAnsi="Wingdings" w:hint="default"/>
      </w:rPr>
    </w:lvl>
    <w:lvl w:ilvl="6" w:tplc="3500BA80">
      <w:start w:val="1"/>
      <w:numFmt w:val="bullet"/>
      <w:lvlText w:val=""/>
      <w:lvlJc w:val="left"/>
      <w:pPr>
        <w:ind w:left="5040" w:hanging="360"/>
      </w:pPr>
      <w:rPr>
        <w:rFonts w:ascii="Symbol" w:hAnsi="Symbol" w:hint="default"/>
      </w:rPr>
    </w:lvl>
    <w:lvl w:ilvl="7" w:tplc="58BEE9BE">
      <w:start w:val="1"/>
      <w:numFmt w:val="bullet"/>
      <w:lvlText w:val="o"/>
      <w:lvlJc w:val="left"/>
      <w:pPr>
        <w:ind w:left="5760" w:hanging="360"/>
      </w:pPr>
      <w:rPr>
        <w:rFonts w:ascii="Courier New" w:hAnsi="Courier New" w:hint="default"/>
      </w:rPr>
    </w:lvl>
    <w:lvl w:ilvl="8" w:tplc="E6BAFA30">
      <w:start w:val="1"/>
      <w:numFmt w:val="bullet"/>
      <w:lvlText w:val=""/>
      <w:lvlJc w:val="left"/>
      <w:pPr>
        <w:ind w:left="6480" w:hanging="360"/>
      </w:pPr>
      <w:rPr>
        <w:rFonts w:ascii="Wingdings" w:hAnsi="Wingdings" w:hint="default"/>
      </w:rPr>
    </w:lvl>
  </w:abstractNum>
  <w:abstractNum w:abstractNumId="362" w15:restartNumberingAfterBreak="0">
    <w:nsid w:val="67DE156F"/>
    <w:multiLevelType w:val="hybridMultilevel"/>
    <w:tmpl w:val="892CD36A"/>
    <w:lvl w:ilvl="0" w:tplc="35D4612C">
      <w:start w:val="14"/>
      <w:numFmt w:val="decimal"/>
      <w:lvlText w:val="%1."/>
      <w:lvlJc w:val="left"/>
      <w:pPr>
        <w:ind w:left="720" w:hanging="360"/>
      </w:pPr>
    </w:lvl>
    <w:lvl w:ilvl="1" w:tplc="32D69432">
      <w:start w:val="1"/>
      <w:numFmt w:val="lowerLetter"/>
      <w:lvlText w:val="%2."/>
      <w:lvlJc w:val="left"/>
      <w:pPr>
        <w:ind w:left="1440" w:hanging="360"/>
      </w:pPr>
    </w:lvl>
    <w:lvl w:ilvl="2" w:tplc="D64EFE42">
      <w:start w:val="1"/>
      <w:numFmt w:val="lowerRoman"/>
      <w:lvlText w:val="%3."/>
      <w:lvlJc w:val="right"/>
      <w:pPr>
        <w:ind w:left="2160" w:hanging="180"/>
      </w:pPr>
    </w:lvl>
    <w:lvl w:ilvl="3" w:tplc="E9225DDE">
      <w:start w:val="1"/>
      <w:numFmt w:val="decimal"/>
      <w:lvlText w:val="%4."/>
      <w:lvlJc w:val="left"/>
      <w:pPr>
        <w:ind w:left="2880" w:hanging="360"/>
      </w:pPr>
    </w:lvl>
    <w:lvl w:ilvl="4" w:tplc="7082A08A">
      <w:start w:val="1"/>
      <w:numFmt w:val="lowerLetter"/>
      <w:lvlText w:val="%5."/>
      <w:lvlJc w:val="left"/>
      <w:pPr>
        <w:ind w:left="3600" w:hanging="360"/>
      </w:pPr>
    </w:lvl>
    <w:lvl w:ilvl="5" w:tplc="74847CE0">
      <w:start w:val="1"/>
      <w:numFmt w:val="lowerRoman"/>
      <w:lvlText w:val="%6."/>
      <w:lvlJc w:val="right"/>
      <w:pPr>
        <w:ind w:left="4320" w:hanging="180"/>
      </w:pPr>
    </w:lvl>
    <w:lvl w:ilvl="6" w:tplc="12022A68">
      <w:start w:val="1"/>
      <w:numFmt w:val="decimal"/>
      <w:lvlText w:val="%7."/>
      <w:lvlJc w:val="left"/>
      <w:pPr>
        <w:ind w:left="5040" w:hanging="360"/>
      </w:pPr>
    </w:lvl>
    <w:lvl w:ilvl="7" w:tplc="60CE2ECC">
      <w:start w:val="1"/>
      <w:numFmt w:val="lowerLetter"/>
      <w:lvlText w:val="%8."/>
      <w:lvlJc w:val="left"/>
      <w:pPr>
        <w:ind w:left="5760" w:hanging="360"/>
      </w:pPr>
    </w:lvl>
    <w:lvl w:ilvl="8" w:tplc="98D46658">
      <w:start w:val="1"/>
      <w:numFmt w:val="lowerRoman"/>
      <w:lvlText w:val="%9."/>
      <w:lvlJc w:val="right"/>
      <w:pPr>
        <w:ind w:left="6480" w:hanging="180"/>
      </w:pPr>
    </w:lvl>
  </w:abstractNum>
  <w:abstractNum w:abstractNumId="363" w15:restartNumberingAfterBreak="0">
    <w:nsid w:val="68B103C0"/>
    <w:multiLevelType w:val="hybridMultilevel"/>
    <w:tmpl w:val="CBF0328C"/>
    <w:lvl w:ilvl="0" w:tplc="750AA228">
      <w:start w:val="1"/>
      <w:numFmt w:val="bullet"/>
      <w:lvlText w:val="-"/>
      <w:lvlJc w:val="left"/>
      <w:pPr>
        <w:ind w:left="720" w:hanging="360"/>
      </w:pPr>
      <w:rPr>
        <w:rFonts w:ascii="&quot;Arial Narrow&quot;,sans-serif" w:hAnsi="&quot;Arial Narrow&quot;,sans-serif" w:hint="default"/>
      </w:rPr>
    </w:lvl>
    <w:lvl w:ilvl="1" w:tplc="4440CBD8">
      <w:start w:val="1"/>
      <w:numFmt w:val="bullet"/>
      <w:lvlText w:val="o"/>
      <w:lvlJc w:val="left"/>
      <w:pPr>
        <w:ind w:left="1440" w:hanging="360"/>
      </w:pPr>
      <w:rPr>
        <w:rFonts w:ascii="Courier New" w:hAnsi="Courier New" w:hint="default"/>
      </w:rPr>
    </w:lvl>
    <w:lvl w:ilvl="2" w:tplc="A498EB70">
      <w:start w:val="1"/>
      <w:numFmt w:val="bullet"/>
      <w:lvlText w:val=""/>
      <w:lvlJc w:val="left"/>
      <w:pPr>
        <w:ind w:left="2160" w:hanging="360"/>
      </w:pPr>
      <w:rPr>
        <w:rFonts w:ascii="Wingdings" w:hAnsi="Wingdings" w:hint="default"/>
      </w:rPr>
    </w:lvl>
    <w:lvl w:ilvl="3" w:tplc="DD602600">
      <w:start w:val="1"/>
      <w:numFmt w:val="bullet"/>
      <w:lvlText w:val=""/>
      <w:lvlJc w:val="left"/>
      <w:pPr>
        <w:ind w:left="2880" w:hanging="360"/>
      </w:pPr>
      <w:rPr>
        <w:rFonts w:ascii="Symbol" w:hAnsi="Symbol" w:hint="default"/>
      </w:rPr>
    </w:lvl>
    <w:lvl w:ilvl="4" w:tplc="4F2E0236">
      <w:start w:val="1"/>
      <w:numFmt w:val="bullet"/>
      <w:lvlText w:val="o"/>
      <w:lvlJc w:val="left"/>
      <w:pPr>
        <w:ind w:left="3600" w:hanging="360"/>
      </w:pPr>
      <w:rPr>
        <w:rFonts w:ascii="Courier New" w:hAnsi="Courier New" w:hint="default"/>
      </w:rPr>
    </w:lvl>
    <w:lvl w:ilvl="5" w:tplc="10DC13A0">
      <w:start w:val="1"/>
      <w:numFmt w:val="bullet"/>
      <w:lvlText w:val=""/>
      <w:lvlJc w:val="left"/>
      <w:pPr>
        <w:ind w:left="4320" w:hanging="360"/>
      </w:pPr>
      <w:rPr>
        <w:rFonts w:ascii="Wingdings" w:hAnsi="Wingdings" w:hint="default"/>
      </w:rPr>
    </w:lvl>
    <w:lvl w:ilvl="6" w:tplc="610EB226">
      <w:start w:val="1"/>
      <w:numFmt w:val="bullet"/>
      <w:lvlText w:val=""/>
      <w:lvlJc w:val="left"/>
      <w:pPr>
        <w:ind w:left="5040" w:hanging="360"/>
      </w:pPr>
      <w:rPr>
        <w:rFonts w:ascii="Symbol" w:hAnsi="Symbol" w:hint="default"/>
      </w:rPr>
    </w:lvl>
    <w:lvl w:ilvl="7" w:tplc="FE800A34">
      <w:start w:val="1"/>
      <w:numFmt w:val="bullet"/>
      <w:lvlText w:val="o"/>
      <w:lvlJc w:val="left"/>
      <w:pPr>
        <w:ind w:left="5760" w:hanging="360"/>
      </w:pPr>
      <w:rPr>
        <w:rFonts w:ascii="Courier New" w:hAnsi="Courier New" w:hint="default"/>
      </w:rPr>
    </w:lvl>
    <w:lvl w:ilvl="8" w:tplc="D7EAEBA0">
      <w:start w:val="1"/>
      <w:numFmt w:val="bullet"/>
      <w:lvlText w:val=""/>
      <w:lvlJc w:val="left"/>
      <w:pPr>
        <w:ind w:left="6480" w:hanging="360"/>
      </w:pPr>
      <w:rPr>
        <w:rFonts w:ascii="Wingdings" w:hAnsi="Wingdings" w:hint="default"/>
      </w:rPr>
    </w:lvl>
  </w:abstractNum>
  <w:abstractNum w:abstractNumId="364" w15:restartNumberingAfterBreak="0">
    <w:nsid w:val="68CF251E"/>
    <w:multiLevelType w:val="hybridMultilevel"/>
    <w:tmpl w:val="3476E326"/>
    <w:lvl w:ilvl="0" w:tplc="3B70C686">
      <w:numFmt w:val="bullet"/>
      <w:lvlText w:val="-"/>
      <w:lvlJc w:val="left"/>
      <w:pPr>
        <w:ind w:left="360" w:hanging="360"/>
      </w:pPr>
      <w:rPr>
        <w:rFonts w:ascii="Calibri" w:eastAsia="Calibr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5" w15:restartNumberingAfterBreak="0">
    <w:nsid w:val="68F0ABDB"/>
    <w:multiLevelType w:val="hybridMultilevel"/>
    <w:tmpl w:val="3D8467B0"/>
    <w:lvl w:ilvl="0" w:tplc="2CAA0008">
      <w:start w:val="12"/>
      <w:numFmt w:val="decimal"/>
      <w:lvlText w:val="%1."/>
      <w:lvlJc w:val="left"/>
      <w:pPr>
        <w:ind w:left="720" w:hanging="360"/>
      </w:pPr>
    </w:lvl>
    <w:lvl w:ilvl="1" w:tplc="903E2F1C">
      <w:start w:val="1"/>
      <w:numFmt w:val="lowerLetter"/>
      <w:lvlText w:val="%2."/>
      <w:lvlJc w:val="left"/>
      <w:pPr>
        <w:ind w:left="1440" w:hanging="360"/>
      </w:pPr>
    </w:lvl>
    <w:lvl w:ilvl="2" w:tplc="CAF8007A">
      <w:start w:val="1"/>
      <w:numFmt w:val="lowerRoman"/>
      <w:lvlText w:val="%3."/>
      <w:lvlJc w:val="right"/>
      <w:pPr>
        <w:ind w:left="2160" w:hanging="180"/>
      </w:pPr>
    </w:lvl>
    <w:lvl w:ilvl="3" w:tplc="A198E88C">
      <w:start w:val="1"/>
      <w:numFmt w:val="decimal"/>
      <w:lvlText w:val="%4."/>
      <w:lvlJc w:val="left"/>
      <w:pPr>
        <w:ind w:left="2880" w:hanging="360"/>
      </w:pPr>
    </w:lvl>
    <w:lvl w:ilvl="4" w:tplc="F1F4E3E8">
      <w:start w:val="1"/>
      <w:numFmt w:val="lowerLetter"/>
      <w:lvlText w:val="%5."/>
      <w:lvlJc w:val="left"/>
      <w:pPr>
        <w:ind w:left="3600" w:hanging="360"/>
      </w:pPr>
    </w:lvl>
    <w:lvl w:ilvl="5" w:tplc="E4E605D6">
      <w:start w:val="1"/>
      <w:numFmt w:val="lowerRoman"/>
      <w:lvlText w:val="%6."/>
      <w:lvlJc w:val="right"/>
      <w:pPr>
        <w:ind w:left="4320" w:hanging="180"/>
      </w:pPr>
    </w:lvl>
    <w:lvl w:ilvl="6" w:tplc="1E7027BA">
      <w:start w:val="1"/>
      <w:numFmt w:val="decimal"/>
      <w:lvlText w:val="%7."/>
      <w:lvlJc w:val="left"/>
      <w:pPr>
        <w:ind w:left="5040" w:hanging="360"/>
      </w:pPr>
    </w:lvl>
    <w:lvl w:ilvl="7" w:tplc="5742DACC">
      <w:start w:val="1"/>
      <w:numFmt w:val="lowerLetter"/>
      <w:lvlText w:val="%8."/>
      <w:lvlJc w:val="left"/>
      <w:pPr>
        <w:ind w:left="5760" w:hanging="360"/>
      </w:pPr>
    </w:lvl>
    <w:lvl w:ilvl="8" w:tplc="5CEE88EA">
      <w:start w:val="1"/>
      <w:numFmt w:val="lowerRoman"/>
      <w:lvlText w:val="%9."/>
      <w:lvlJc w:val="right"/>
      <w:pPr>
        <w:ind w:left="6480" w:hanging="180"/>
      </w:pPr>
    </w:lvl>
  </w:abstractNum>
  <w:abstractNum w:abstractNumId="366" w15:restartNumberingAfterBreak="0">
    <w:nsid w:val="68F26AA9"/>
    <w:multiLevelType w:val="hybridMultilevel"/>
    <w:tmpl w:val="5796773C"/>
    <w:lvl w:ilvl="0" w:tplc="040C000D">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7" w15:restartNumberingAfterBreak="0">
    <w:nsid w:val="6A74FD48"/>
    <w:multiLevelType w:val="hybridMultilevel"/>
    <w:tmpl w:val="B3AEB55A"/>
    <w:lvl w:ilvl="0" w:tplc="B8D433F8">
      <w:start w:val="1"/>
      <w:numFmt w:val="bullet"/>
      <w:lvlText w:val="-"/>
      <w:lvlJc w:val="left"/>
      <w:pPr>
        <w:ind w:left="720" w:hanging="360"/>
      </w:pPr>
      <w:rPr>
        <w:rFonts w:ascii="&quot;Calibri&quot;,sans-serif" w:hAnsi="&quot;Calibri&quot;,sans-serif" w:hint="default"/>
      </w:rPr>
    </w:lvl>
    <w:lvl w:ilvl="1" w:tplc="1A2C6A70">
      <w:start w:val="1"/>
      <w:numFmt w:val="bullet"/>
      <w:lvlText w:val="o"/>
      <w:lvlJc w:val="left"/>
      <w:pPr>
        <w:ind w:left="1440" w:hanging="360"/>
      </w:pPr>
      <w:rPr>
        <w:rFonts w:ascii="Courier New" w:hAnsi="Courier New" w:hint="default"/>
      </w:rPr>
    </w:lvl>
    <w:lvl w:ilvl="2" w:tplc="ED62758E">
      <w:start w:val="1"/>
      <w:numFmt w:val="bullet"/>
      <w:lvlText w:val=""/>
      <w:lvlJc w:val="left"/>
      <w:pPr>
        <w:ind w:left="2160" w:hanging="360"/>
      </w:pPr>
      <w:rPr>
        <w:rFonts w:ascii="Wingdings" w:hAnsi="Wingdings" w:hint="default"/>
      </w:rPr>
    </w:lvl>
    <w:lvl w:ilvl="3" w:tplc="5CFEE626">
      <w:start w:val="1"/>
      <w:numFmt w:val="bullet"/>
      <w:lvlText w:val=""/>
      <w:lvlJc w:val="left"/>
      <w:pPr>
        <w:ind w:left="2880" w:hanging="360"/>
      </w:pPr>
      <w:rPr>
        <w:rFonts w:ascii="Symbol" w:hAnsi="Symbol" w:hint="default"/>
      </w:rPr>
    </w:lvl>
    <w:lvl w:ilvl="4" w:tplc="D2A0D8AA">
      <w:start w:val="1"/>
      <w:numFmt w:val="bullet"/>
      <w:lvlText w:val="o"/>
      <w:lvlJc w:val="left"/>
      <w:pPr>
        <w:ind w:left="3600" w:hanging="360"/>
      </w:pPr>
      <w:rPr>
        <w:rFonts w:ascii="Courier New" w:hAnsi="Courier New" w:hint="default"/>
      </w:rPr>
    </w:lvl>
    <w:lvl w:ilvl="5" w:tplc="9170F152">
      <w:start w:val="1"/>
      <w:numFmt w:val="bullet"/>
      <w:lvlText w:val=""/>
      <w:lvlJc w:val="left"/>
      <w:pPr>
        <w:ind w:left="4320" w:hanging="360"/>
      </w:pPr>
      <w:rPr>
        <w:rFonts w:ascii="Wingdings" w:hAnsi="Wingdings" w:hint="default"/>
      </w:rPr>
    </w:lvl>
    <w:lvl w:ilvl="6" w:tplc="5F406F2C">
      <w:start w:val="1"/>
      <w:numFmt w:val="bullet"/>
      <w:lvlText w:val=""/>
      <w:lvlJc w:val="left"/>
      <w:pPr>
        <w:ind w:left="5040" w:hanging="360"/>
      </w:pPr>
      <w:rPr>
        <w:rFonts w:ascii="Symbol" w:hAnsi="Symbol" w:hint="default"/>
      </w:rPr>
    </w:lvl>
    <w:lvl w:ilvl="7" w:tplc="75A83D08">
      <w:start w:val="1"/>
      <w:numFmt w:val="bullet"/>
      <w:lvlText w:val="o"/>
      <w:lvlJc w:val="left"/>
      <w:pPr>
        <w:ind w:left="5760" w:hanging="360"/>
      </w:pPr>
      <w:rPr>
        <w:rFonts w:ascii="Courier New" w:hAnsi="Courier New" w:hint="default"/>
      </w:rPr>
    </w:lvl>
    <w:lvl w:ilvl="8" w:tplc="D25814F0">
      <w:start w:val="1"/>
      <w:numFmt w:val="bullet"/>
      <w:lvlText w:val=""/>
      <w:lvlJc w:val="left"/>
      <w:pPr>
        <w:ind w:left="6480" w:hanging="360"/>
      </w:pPr>
      <w:rPr>
        <w:rFonts w:ascii="Wingdings" w:hAnsi="Wingdings" w:hint="default"/>
      </w:rPr>
    </w:lvl>
  </w:abstractNum>
  <w:abstractNum w:abstractNumId="368" w15:restartNumberingAfterBreak="0">
    <w:nsid w:val="6A7834E3"/>
    <w:multiLevelType w:val="hybridMultilevel"/>
    <w:tmpl w:val="F7064436"/>
    <w:lvl w:ilvl="0" w:tplc="46D0133C">
      <w:start w:val="1"/>
      <w:numFmt w:val="bullet"/>
      <w:lvlText w:val="ü"/>
      <w:lvlJc w:val="left"/>
      <w:pPr>
        <w:ind w:left="720" w:hanging="360"/>
      </w:pPr>
      <w:rPr>
        <w:rFonts w:ascii="Wingdings" w:hAnsi="Wingdings" w:hint="default"/>
      </w:rPr>
    </w:lvl>
    <w:lvl w:ilvl="1" w:tplc="5F303C7A">
      <w:start w:val="1"/>
      <w:numFmt w:val="bullet"/>
      <w:lvlText w:val="o"/>
      <w:lvlJc w:val="left"/>
      <w:pPr>
        <w:ind w:left="1440" w:hanging="360"/>
      </w:pPr>
      <w:rPr>
        <w:rFonts w:ascii="Courier New" w:hAnsi="Courier New" w:hint="default"/>
      </w:rPr>
    </w:lvl>
    <w:lvl w:ilvl="2" w:tplc="9E62B40C">
      <w:start w:val="1"/>
      <w:numFmt w:val="bullet"/>
      <w:lvlText w:val=""/>
      <w:lvlJc w:val="left"/>
      <w:pPr>
        <w:ind w:left="2160" w:hanging="360"/>
      </w:pPr>
      <w:rPr>
        <w:rFonts w:ascii="Wingdings" w:hAnsi="Wingdings" w:hint="default"/>
      </w:rPr>
    </w:lvl>
    <w:lvl w:ilvl="3" w:tplc="B2B43020">
      <w:start w:val="1"/>
      <w:numFmt w:val="bullet"/>
      <w:lvlText w:val=""/>
      <w:lvlJc w:val="left"/>
      <w:pPr>
        <w:ind w:left="2880" w:hanging="360"/>
      </w:pPr>
      <w:rPr>
        <w:rFonts w:ascii="Symbol" w:hAnsi="Symbol" w:hint="default"/>
      </w:rPr>
    </w:lvl>
    <w:lvl w:ilvl="4" w:tplc="926224BA">
      <w:start w:val="1"/>
      <w:numFmt w:val="bullet"/>
      <w:lvlText w:val="o"/>
      <w:lvlJc w:val="left"/>
      <w:pPr>
        <w:ind w:left="3600" w:hanging="360"/>
      </w:pPr>
      <w:rPr>
        <w:rFonts w:ascii="Courier New" w:hAnsi="Courier New" w:hint="default"/>
      </w:rPr>
    </w:lvl>
    <w:lvl w:ilvl="5" w:tplc="3D962336">
      <w:start w:val="1"/>
      <w:numFmt w:val="bullet"/>
      <w:lvlText w:val=""/>
      <w:lvlJc w:val="left"/>
      <w:pPr>
        <w:ind w:left="4320" w:hanging="360"/>
      </w:pPr>
      <w:rPr>
        <w:rFonts w:ascii="Wingdings" w:hAnsi="Wingdings" w:hint="default"/>
      </w:rPr>
    </w:lvl>
    <w:lvl w:ilvl="6" w:tplc="362ED174">
      <w:start w:val="1"/>
      <w:numFmt w:val="bullet"/>
      <w:lvlText w:val=""/>
      <w:lvlJc w:val="left"/>
      <w:pPr>
        <w:ind w:left="5040" w:hanging="360"/>
      </w:pPr>
      <w:rPr>
        <w:rFonts w:ascii="Symbol" w:hAnsi="Symbol" w:hint="default"/>
      </w:rPr>
    </w:lvl>
    <w:lvl w:ilvl="7" w:tplc="0DF6E914">
      <w:start w:val="1"/>
      <w:numFmt w:val="bullet"/>
      <w:lvlText w:val="o"/>
      <w:lvlJc w:val="left"/>
      <w:pPr>
        <w:ind w:left="5760" w:hanging="360"/>
      </w:pPr>
      <w:rPr>
        <w:rFonts w:ascii="Courier New" w:hAnsi="Courier New" w:hint="default"/>
      </w:rPr>
    </w:lvl>
    <w:lvl w:ilvl="8" w:tplc="648A9ACA">
      <w:start w:val="1"/>
      <w:numFmt w:val="bullet"/>
      <w:lvlText w:val=""/>
      <w:lvlJc w:val="left"/>
      <w:pPr>
        <w:ind w:left="6480" w:hanging="360"/>
      </w:pPr>
      <w:rPr>
        <w:rFonts w:ascii="Wingdings" w:hAnsi="Wingdings" w:hint="default"/>
      </w:rPr>
    </w:lvl>
  </w:abstractNum>
  <w:abstractNum w:abstractNumId="369" w15:restartNumberingAfterBreak="0">
    <w:nsid w:val="6A9116C3"/>
    <w:multiLevelType w:val="hybridMultilevel"/>
    <w:tmpl w:val="7CF67BD6"/>
    <w:lvl w:ilvl="0" w:tplc="0409000F">
      <w:start w:val="1"/>
      <w:numFmt w:val="decimal"/>
      <w:lvlText w:val="%1."/>
      <w:lvlJc w:val="left"/>
      <w:pPr>
        <w:ind w:left="720" w:hanging="360"/>
      </w:pPr>
    </w:lvl>
    <w:lvl w:ilvl="1" w:tplc="FFFFFFFF">
      <w:start w:val="1"/>
      <w:numFmt w:val="decimal"/>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0" w15:restartNumberingAfterBreak="0">
    <w:nsid w:val="6AB6DABB"/>
    <w:multiLevelType w:val="hybridMultilevel"/>
    <w:tmpl w:val="48707810"/>
    <w:lvl w:ilvl="0" w:tplc="9338531E">
      <w:start w:val="4"/>
      <w:numFmt w:val="decimal"/>
      <w:lvlText w:val="%1."/>
      <w:lvlJc w:val="left"/>
      <w:pPr>
        <w:ind w:left="720" w:hanging="360"/>
      </w:pPr>
    </w:lvl>
    <w:lvl w:ilvl="1" w:tplc="0AB2C874">
      <w:start w:val="1"/>
      <w:numFmt w:val="lowerLetter"/>
      <w:lvlText w:val="%2."/>
      <w:lvlJc w:val="left"/>
      <w:pPr>
        <w:ind w:left="1440" w:hanging="360"/>
      </w:pPr>
    </w:lvl>
    <w:lvl w:ilvl="2" w:tplc="7EDAE51E">
      <w:start w:val="1"/>
      <w:numFmt w:val="lowerRoman"/>
      <w:lvlText w:val="%3."/>
      <w:lvlJc w:val="right"/>
      <w:pPr>
        <w:ind w:left="2160" w:hanging="180"/>
      </w:pPr>
    </w:lvl>
    <w:lvl w:ilvl="3" w:tplc="7396C472">
      <w:start w:val="1"/>
      <w:numFmt w:val="decimal"/>
      <w:lvlText w:val="%4."/>
      <w:lvlJc w:val="left"/>
      <w:pPr>
        <w:ind w:left="2880" w:hanging="360"/>
      </w:pPr>
    </w:lvl>
    <w:lvl w:ilvl="4" w:tplc="D95C1F62">
      <w:start w:val="1"/>
      <w:numFmt w:val="lowerLetter"/>
      <w:lvlText w:val="%5."/>
      <w:lvlJc w:val="left"/>
      <w:pPr>
        <w:ind w:left="3600" w:hanging="360"/>
      </w:pPr>
    </w:lvl>
    <w:lvl w:ilvl="5" w:tplc="57525A5C">
      <w:start w:val="1"/>
      <w:numFmt w:val="lowerRoman"/>
      <w:lvlText w:val="%6."/>
      <w:lvlJc w:val="right"/>
      <w:pPr>
        <w:ind w:left="4320" w:hanging="180"/>
      </w:pPr>
    </w:lvl>
    <w:lvl w:ilvl="6" w:tplc="D1D0D6DE">
      <w:start w:val="1"/>
      <w:numFmt w:val="decimal"/>
      <w:lvlText w:val="%7."/>
      <w:lvlJc w:val="left"/>
      <w:pPr>
        <w:ind w:left="5040" w:hanging="360"/>
      </w:pPr>
    </w:lvl>
    <w:lvl w:ilvl="7" w:tplc="863EA11A">
      <w:start w:val="1"/>
      <w:numFmt w:val="lowerLetter"/>
      <w:lvlText w:val="%8."/>
      <w:lvlJc w:val="left"/>
      <w:pPr>
        <w:ind w:left="5760" w:hanging="360"/>
      </w:pPr>
    </w:lvl>
    <w:lvl w:ilvl="8" w:tplc="C9AA3AFE">
      <w:start w:val="1"/>
      <w:numFmt w:val="lowerRoman"/>
      <w:lvlText w:val="%9."/>
      <w:lvlJc w:val="right"/>
      <w:pPr>
        <w:ind w:left="6480" w:hanging="180"/>
      </w:pPr>
    </w:lvl>
  </w:abstractNum>
  <w:abstractNum w:abstractNumId="371" w15:restartNumberingAfterBreak="0">
    <w:nsid w:val="6AF02136"/>
    <w:multiLevelType w:val="hybridMultilevel"/>
    <w:tmpl w:val="31BC3FA6"/>
    <w:lvl w:ilvl="0" w:tplc="2ADA444E">
      <w:start w:val="12"/>
      <w:numFmt w:val="decimal"/>
      <w:lvlText w:val="%1."/>
      <w:lvlJc w:val="left"/>
      <w:pPr>
        <w:ind w:left="720" w:hanging="360"/>
      </w:pPr>
    </w:lvl>
    <w:lvl w:ilvl="1" w:tplc="CDE8B67C">
      <w:start w:val="1"/>
      <w:numFmt w:val="lowerLetter"/>
      <w:lvlText w:val="%2."/>
      <w:lvlJc w:val="left"/>
      <w:pPr>
        <w:ind w:left="1440" w:hanging="360"/>
      </w:pPr>
    </w:lvl>
    <w:lvl w:ilvl="2" w:tplc="6584E7EC">
      <w:start w:val="1"/>
      <w:numFmt w:val="lowerRoman"/>
      <w:lvlText w:val="%3."/>
      <w:lvlJc w:val="right"/>
      <w:pPr>
        <w:ind w:left="2160" w:hanging="180"/>
      </w:pPr>
    </w:lvl>
    <w:lvl w:ilvl="3" w:tplc="E5904A96">
      <w:start w:val="1"/>
      <w:numFmt w:val="decimal"/>
      <w:lvlText w:val="%4."/>
      <w:lvlJc w:val="left"/>
      <w:pPr>
        <w:ind w:left="2880" w:hanging="360"/>
      </w:pPr>
    </w:lvl>
    <w:lvl w:ilvl="4" w:tplc="C0308F2C">
      <w:start w:val="1"/>
      <w:numFmt w:val="lowerLetter"/>
      <w:lvlText w:val="%5."/>
      <w:lvlJc w:val="left"/>
      <w:pPr>
        <w:ind w:left="3600" w:hanging="360"/>
      </w:pPr>
    </w:lvl>
    <w:lvl w:ilvl="5" w:tplc="040CBBC8">
      <w:start w:val="1"/>
      <w:numFmt w:val="lowerRoman"/>
      <w:lvlText w:val="%6."/>
      <w:lvlJc w:val="right"/>
      <w:pPr>
        <w:ind w:left="4320" w:hanging="180"/>
      </w:pPr>
    </w:lvl>
    <w:lvl w:ilvl="6" w:tplc="5AF0473E">
      <w:start w:val="1"/>
      <w:numFmt w:val="decimal"/>
      <w:lvlText w:val="%7."/>
      <w:lvlJc w:val="left"/>
      <w:pPr>
        <w:ind w:left="5040" w:hanging="360"/>
      </w:pPr>
    </w:lvl>
    <w:lvl w:ilvl="7" w:tplc="9F9EE9FA">
      <w:start w:val="1"/>
      <w:numFmt w:val="lowerLetter"/>
      <w:lvlText w:val="%8."/>
      <w:lvlJc w:val="left"/>
      <w:pPr>
        <w:ind w:left="5760" w:hanging="360"/>
      </w:pPr>
    </w:lvl>
    <w:lvl w:ilvl="8" w:tplc="DB90AD6A">
      <w:start w:val="1"/>
      <w:numFmt w:val="lowerRoman"/>
      <w:lvlText w:val="%9."/>
      <w:lvlJc w:val="right"/>
      <w:pPr>
        <w:ind w:left="6480" w:hanging="180"/>
      </w:pPr>
    </w:lvl>
  </w:abstractNum>
  <w:abstractNum w:abstractNumId="372" w15:restartNumberingAfterBreak="0">
    <w:nsid w:val="6B0B54A4"/>
    <w:multiLevelType w:val="hybridMultilevel"/>
    <w:tmpl w:val="98B0304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3" w15:restartNumberingAfterBreak="0">
    <w:nsid w:val="6B3E565D"/>
    <w:multiLevelType w:val="hybridMultilevel"/>
    <w:tmpl w:val="5992C7D0"/>
    <w:lvl w:ilvl="0" w:tplc="0C2C6468">
      <w:start w:val="5"/>
      <w:numFmt w:val="decimal"/>
      <w:lvlText w:val="%1."/>
      <w:lvlJc w:val="left"/>
      <w:pPr>
        <w:ind w:left="720" w:hanging="360"/>
      </w:pPr>
    </w:lvl>
    <w:lvl w:ilvl="1" w:tplc="80663996">
      <w:start w:val="1"/>
      <w:numFmt w:val="lowerLetter"/>
      <w:lvlText w:val="%2."/>
      <w:lvlJc w:val="left"/>
      <w:pPr>
        <w:ind w:left="1440" w:hanging="360"/>
      </w:pPr>
    </w:lvl>
    <w:lvl w:ilvl="2" w:tplc="809EA960">
      <w:start w:val="1"/>
      <w:numFmt w:val="lowerRoman"/>
      <w:lvlText w:val="%3."/>
      <w:lvlJc w:val="right"/>
      <w:pPr>
        <w:ind w:left="2160" w:hanging="180"/>
      </w:pPr>
    </w:lvl>
    <w:lvl w:ilvl="3" w:tplc="76A88B9E">
      <w:start w:val="1"/>
      <w:numFmt w:val="decimal"/>
      <w:lvlText w:val="%4."/>
      <w:lvlJc w:val="left"/>
      <w:pPr>
        <w:ind w:left="2880" w:hanging="360"/>
      </w:pPr>
    </w:lvl>
    <w:lvl w:ilvl="4" w:tplc="AE42BB08">
      <w:start w:val="1"/>
      <w:numFmt w:val="lowerLetter"/>
      <w:lvlText w:val="%5."/>
      <w:lvlJc w:val="left"/>
      <w:pPr>
        <w:ind w:left="3600" w:hanging="360"/>
      </w:pPr>
    </w:lvl>
    <w:lvl w:ilvl="5" w:tplc="C990208A">
      <w:start w:val="1"/>
      <w:numFmt w:val="lowerRoman"/>
      <w:lvlText w:val="%6."/>
      <w:lvlJc w:val="right"/>
      <w:pPr>
        <w:ind w:left="4320" w:hanging="180"/>
      </w:pPr>
    </w:lvl>
    <w:lvl w:ilvl="6" w:tplc="A672D1BC">
      <w:start w:val="1"/>
      <w:numFmt w:val="decimal"/>
      <w:lvlText w:val="%7."/>
      <w:lvlJc w:val="left"/>
      <w:pPr>
        <w:ind w:left="5040" w:hanging="360"/>
      </w:pPr>
    </w:lvl>
    <w:lvl w:ilvl="7" w:tplc="9966658A">
      <w:start w:val="1"/>
      <w:numFmt w:val="lowerLetter"/>
      <w:lvlText w:val="%8."/>
      <w:lvlJc w:val="left"/>
      <w:pPr>
        <w:ind w:left="5760" w:hanging="360"/>
      </w:pPr>
    </w:lvl>
    <w:lvl w:ilvl="8" w:tplc="C7709000">
      <w:start w:val="1"/>
      <w:numFmt w:val="lowerRoman"/>
      <w:lvlText w:val="%9."/>
      <w:lvlJc w:val="right"/>
      <w:pPr>
        <w:ind w:left="6480" w:hanging="180"/>
      </w:pPr>
    </w:lvl>
  </w:abstractNum>
  <w:abstractNum w:abstractNumId="374" w15:restartNumberingAfterBreak="0">
    <w:nsid w:val="6B4CC53B"/>
    <w:multiLevelType w:val="hybridMultilevel"/>
    <w:tmpl w:val="C69E36B4"/>
    <w:lvl w:ilvl="0" w:tplc="FC8C1DB2">
      <w:start w:val="1"/>
      <w:numFmt w:val="bullet"/>
      <w:lvlText w:val="ü"/>
      <w:lvlJc w:val="left"/>
      <w:pPr>
        <w:ind w:left="720" w:hanging="360"/>
      </w:pPr>
      <w:rPr>
        <w:rFonts w:ascii="Wingdings" w:hAnsi="Wingdings" w:hint="default"/>
      </w:rPr>
    </w:lvl>
    <w:lvl w:ilvl="1" w:tplc="9D02EA4A">
      <w:start w:val="1"/>
      <w:numFmt w:val="bullet"/>
      <w:lvlText w:val="o"/>
      <w:lvlJc w:val="left"/>
      <w:pPr>
        <w:ind w:left="1440" w:hanging="360"/>
      </w:pPr>
      <w:rPr>
        <w:rFonts w:ascii="Courier New" w:hAnsi="Courier New" w:hint="default"/>
      </w:rPr>
    </w:lvl>
    <w:lvl w:ilvl="2" w:tplc="9EB876A8">
      <w:start w:val="1"/>
      <w:numFmt w:val="bullet"/>
      <w:lvlText w:val=""/>
      <w:lvlJc w:val="left"/>
      <w:pPr>
        <w:ind w:left="2160" w:hanging="360"/>
      </w:pPr>
      <w:rPr>
        <w:rFonts w:ascii="Wingdings" w:hAnsi="Wingdings" w:hint="default"/>
      </w:rPr>
    </w:lvl>
    <w:lvl w:ilvl="3" w:tplc="7A0814E8">
      <w:start w:val="1"/>
      <w:numFmt w:val="bullet"/>
      <w:lvlText w:val=""/>
      <w:lvlJc w:val="left"/>
      <w:pPr>
        <w:ind w:left="2880" w:hanging="360"/>
      </w:pPr>
      <w:rPr>
        <w:rFonts w:ascii="Symbol" w:hAnsi="Symbol" w:hint="default"/>
      </w:rPr>
    </w:lvl>
    <w:lvl w:ilvl="4" w:tplc="67EEA3CA">
      <w:start w:val="1"/>
      <w:numFmt w:val="bullet"/>
      <w:lvlText w:val="o"/>
      <w:lvlJc w:val="left"/>
      <w:pPr>
        <w:ind w:left="3600" w:hanging="360"/>
      </w:pPr>
      <w:rPr>
        <w:rFonts w:ascii="Courier New" w:hAnsi="Courier New" w:hint="default"/>
      </w:rPr>
    </w:lvl>
    <w:lvl w:ilvl="5" w:tplc="F84AE1D4">
      <w:start w:val="1"/>
      <w:numFmt w:val="bullet"/>
      <w:lvlText w:val=""/>
      <w:lvlJc w:val="left"/>
      <w:pPr>
        <w:ind w:left="4320" w:hanging="360"/>
      </w:pPr>
      <w:rPr>
        <w:rFonts w:ascii="Wingdings" w:hAnsi="Wingdings" w:hint="default"/>
      </w:rPr>
    </w:lvl>
    <w:lvl w:ilvl="6" w:tplc="FE049306">
      <w:start w:val="1"/>
      <w:numFmt w:val="bullet"/>
      <w:lvlText w:val=""/>
      <w:lvlJc w:val="left"/>
      <w:pPr>
        <w:ind w:left="5040" w:hanging="360"/>
      </w:pPr>
      <w:rPr>
        <w:rFonts w:ascii="Symbol" w:hAnsi="Symbol" w:hint="default"/>
      </w:rPr>
    </w:lvl>
    <w:lvl w:ilvl="7" w:tplc="C17439F0">
      <w:start w:val="1"/>
      <w:numFmt w:val="bullet"/>
      <w:lvlText w:val="o"/>
      <w:lvlJc w:val="left"/>
      <w:pPr>
        <w:ind w:left="5760" w:hanging="360"/>
      </w:pPr>
      <w:rPr>
        <w:rFonts w:ascii="Courier New" w:hAnsi="Courier New" w:hint="default"/>
      </w:rPr>
    </w:lvl>
    <w:lvl w:ilvl="8" w:tplc="14B252C2">
      <w:start w:val="1"/>
      <w:numFmt w:val="bullet"/>
      <w:lvlText w:val=""/>
      <w:lvlJc w:val="left"/>
      <w:pPr>
        <w:ind w:left="6480" w:hanging="360"/>
      </w:pPr>
      <w:rPr>
        <w:rFonts w:ascii="Wingdings" w:hAnsi="Wingdings" w:hint="default"/>
      </w:rPr>
    </w:lvl>
  </w:abstractNum>
  <w:abstractNum w:abstractNumId="375" w15:restartNumberingAfterBreak="0">
    <w:nsid w:val="6B600125"/>
    <w:multiLevelType w:val="hybridMultilevel"/>
    <w:tmpl w:val="BF3E3F0A"/>
    <w:lvl w:ilvl="0" w:tplc="95B0F298">
      <w:start w:val="1"/>
      <w:numFmt w:val="bullet"/>
      <w:lvlText w:val="-"/>
      <w:lvlJc w:val="left"/>
      <w:pPr>
        <w:ind w:left="720" w:hanging="360"/>
      </w:pPr>
      <w:rPr>
        <w:rFonts w:ascii="&quot;Arial Narrow&quot;,sans-serif" w:hAnsi="&quot;Arial Narrow&quot;,sans-serif"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76" w15:restartNumberingAfterBreak="0">
    <w:nsid w:val="6C00DEFF"/>
    <w:multiLevelType w:val="hybridMultilevel"/>
    <w:tmpl w:val="2B223C56"/>
    <w:lvl w:ilvl="0" w:tplc="0774342E">
      <w:start w:val="1"/>
      <w:numFmt w:val="bullet"/>
      <w:lvlText w:val="·"/>
      <w:lvlJc w:val="left"/>
      <w:pPr>
        <w:ind w:left="720" w:hanging="360"/>
      </w:pPr>
      <w:rPr>
        <w:rFonts w:ascii="&quot;Arial Narrow&quot;,sans-serif" w:hAnsi="&quot;Arial Narrow&quot;,sans-serif" w:hint="default"/>
      </w:rPr>
    </w:lvl>
    <w:lvl w:ilvl="1" w:tplc="44B8A99E">
      <w:start w:val="1"/>
      <w:numFmt w:val="bullet"/>
      <w:lvlText w:val="o"/>
      <w:lvlJc w:val="left"/>
      <w:pPr>
        <w:ind w:left="1440" w:hanging="360"/>
      </w:pPr>
      <w:rPr>
        <w:rFonts w:ascii="Courier New" w:hAnsi="Courier New" w:hint="default"/>
      </w:rPr>
    </w:lvl>
    <w:lvl w:ilvl="2" w:tplc="BDA024EE">
      <w:start w:val="1"/>
      <w:numFmt w:val="bullet"/>
      <w:lvlText w:val=""/>
      <w:lvlJc w:val="left"/>
      <w:pPr>
        <w:ind w:left="2160" w:hanging="360"/>
      </w:pPr>
      <w:rPr>
        <w:rFonts w:ascii="Wingdings" w:hAnsi="Wingdings" w:hint="default"/>
      </w:rPr>
    </w:lvl>
    <w:lvl w:ilvl="3" w:tplc="276E0918">
      <w:start w:val="1"/>
      <w:numFmt w:val="bullet"/>
      <w:lvlText w:val=""/>
      <w:lvlJc w:val="left"/>
      <w:pPr>
        <w:ind w:left="2880" w:hanging="360"/>
      </w:pPr>
      <w:rPr>
        <w:rFonts w:ascii="Symbol" w:hAnsi="Symbol" w:hint="default"/>
      </w:rPr>
    </w:lvl>
    <w:lvl w:ilvl="4" w:tplc="2A349B30">
      <w:start w:val="1"/>
      <w:numFmt w:val="bullet"/>
      <w:lvlText w:val="o"/>
      <w:lvlJc w:val="left"/>
      <w:pPr>
        <w:ind w:left="3600" w:hanging="360"/>
      </w:pPr>
      <w:rPr>
        <w:rFonts w:ascii="Courier New" w:hAnsi="Courier New" w:hint="default"/>
      </w:rPr>
    </w:lvl>
    <w:lvl w:ilvl="5" w:tplc="0558637C">
      <w:start w:val="1"/>
      <w:numFmt w:val="bullet"/>
      <w:lvlText w:val=""/>
      <w:lvlJc w:val="left"/>
      <w:pPr>
        <w:ind w:left="4320" w:hanging="360"/>
      </w:pPr>
      <w:rPr>
        <w:rFonts w:ascii="Wingdings" w:hAnsi="Wingdings" w:hint="default"/>
      </w:rPr>
    </w:lvl>
    <w:lvl w:ilvl="6" w:tplc="F202E01C">
      <w:start w:val="1"/>
      <w:numFmt w:val="bullet"/>
      <w:lvlText w:val=""/>
      <w:lvlJc w:val="left"/>
      <w:pPr>
        <w:ind w:left="5040" w:hanging="360"/>
      </w:pPr>
      <w:rPr>
        <w:rFonts w:ascii="Symbol" w:hAnsi="Symbol" w:hint="default"/>
      </w:rPr>
    </w:lvl>
    <w:lvl w:ilvl="7" w:tplc="3E302AD6">
      <w:start w:val="1"/>
      <w:numFmt w:val="bullet"/>
      <w:lvlText w:val="o"/>
      <w:lvlJc w:val="left"/>
      <w:pPr>
        <w:ind w:left="5760" w:hanging="360"/>
      </w:pPr>
      <w:rPr>
        <w:rFonts w:ascii="Courier New" w:hAnsi="Courier New" w:hint="default"/>
      </w:rPr>
    </w:lvl>
    <w:lvl w:ilvl="8" w:tplc="9FDAEDD2">
      <w:start w:val="1"/>
      <w:numFmt w:val="bullet"/>
      <w:lvlText w:val=""/>
      <w:lvlJc w:val="left"/>
      <w:pPr>
        <w:ind w:left="6480" w:hanging="360"/>
      </w:pPr>
      <w:rPr>
        <w:rFonts w:ascii="Wingdings" w:hAnsi="Wingdings" w:hint="default"/>
      </w:rPr>
    </w:lvl>
  </w:abstractNum>
  <w:abstractNum w:abstractNumId="377" w15:restartNumberingAfterBreak="0">
    <w:nsid w:val="6C024E98"/>
    <w:multiLevelType w:val="hybridMultilevel"/>
    <w:tmpl w:val="CF14AC36"/>
    <w:lvl w:ilvl="0" w:tplc="29DC3920">
      <w:start w:val="1"/>
      <w:numFmt w:val="bullet"/>
      <w:lvlText w:val="-"/>
      <w:lvlJc w:val="left"/>
      <w:pPr>
        <w:ind w:left="720" w:hanging="360"/>
      </w:pPr>
      <w:rPr>
        <w:rFonts w:ascii="&quot;Arial Narrow&quot;,sans-serif" w:hAnsi="&quot;Arial Narrow&quot;,sans-serif" w:hint="default"/>
      </w:rPr>
    </w:lvl>
    <w:lvl w:ilvl="1" w:tplc="D5F83C62">
      <w:start w:val="1"/>
      <w:numFmt w:val="bullet"/>
      <w:lvlText w:val="o"/>
      <w:lvlJc w:val="left"/>
      <w:pPr>
        <w:ind w:left="1440" w:hanging="360"/>
      </w:pPr>
      <w:rPr>
        <w:rFonts w:ascii="Courier New" w:hAnsi="Courier New" w:hint="default"/>
      </w:rPr>
    </w:lvl>
    <w:lvl w:ilvl="2" w:tplc="050CEFCC">
      <w:start w:val="1"/>
      <w:numFmt w:val="bullet"/>
      <w:lvlText w:val=""/>
      <w:lvlJc w:val="left"/>
      <w:pPr>
        <w:ind w:left="2160" w:hanging="360"/>
      </w:pPr>
      <w:rPr>
        <w:rFonts w:ascii="Wingdings" w:hAnsi="Wingdings" w:hint="default"/>
      </w:rPr>
    </w:lvl>
    <w:lvl w:ilvl="3" w:tplc="EC529A1C">
      <w:start w:val="1"/>
      <w:numFmt w:val="bullet"/>
      <w:lvlText w:val=""/>
      <w:lvlJc w:val="left"/>
      <w:pPr>
        <w:ind w:left="2880" w:hanging="360"/>
      </w:pPr>
      <w:rPr>
        <w:rFonts w:ascii="Symbol" w:hAnsi="Symbol" w:hint="default"/>
      </w:rPr>
    </w:lvl>
    <w:lvl w:ilvl="4" w:tplc="AACE3A84">
      <w:start w:val="1"/>
      <w:numFmt w:val="bullet"/>
      <w:lvlText w:val="o"/>
      <w:lvlJc w:val="left"/>
      <w:pPr>
        <w:ind w:left="3600" w:hanging="360"/>
      </w:pPr>
      <w:rPr>
        <w:rFonts w:ascii="Courier New" w:hAnsi="Courier New" w:hint="default"/>
      </w:rPr>
    </w:lvl>
    <w:lvl w:ilvl="5" w:tplc="2812A35E">
      <w:start w:val="1"/>
      <w:numFmt w:val="bullet"/>
      <w:lvlText w:val=""/>
      <w:lvlJc w:val="left"/>
      <w:pPr>
        <w:ind w:left="4320" w:hanging="360"/>
      </w:pPr>
      <w:rPr>
        <w:rFonts w:ascii="Wingdings" w:hAnsi="Wingdings" w:hint="default"/>
      </w:rPr>
    </w:lvl>
    <w:lvl w:ilvl="6" w:tplc="D0E4326C">
      <w:start w:val="1"/>
      <w:numFmt w:val="bullet"/>
      <w:lvlText w:val=""/>
      <w:lvlJc w:val="left"/>
      <w:pPr>
        <w:ind w:left="5040" w:hanging="360"/>
      </w:pPr>
      <w:rPr>
        <w:rFonts w:ascii="Symbol" w:hAnsi="Symbol" w:hint="default"/>
      </w:rPr>
    </w:lvl>
    <w:lvl w:ilvl="7" w:tplc="9E8840CE">
      <w:start w:val="1"/>
      <w:numFmt w:val="bullet"/>
      <w:lvlText w:val="o"/>
      <w:lvlJc w:val="left"/>
      <w:pPr>
        <w:ind w:left="5760" w:hanging="360"/>
      </w:pPr>
      <w:rPr>
        <w:rFonts w:ascii="Courier New" w:hAnsi="Courier New" w:hint="default"/>
      </w:rPr>
    </w:lvl>
    <w:lvl w:ilvl="8" w:tplc="916424CC">
      <w:start w:val="1"/>
      <w:numFmt w:val="bullet"/>
      <w:lvlText w:val=""/>
      <w:lvlJc w:val="left"/>
      <w:pPr>
        <w:ind w:left="6480" w:hanging="360"/>
      </w:pPr>
      <w:rPr>
        <w:rFonts w:ascii="Wingdings" w:hAnsi="Wingdings" w:hint="default"/>
      </w:rPr>
    </w:lvl>
  </w:abstractNum>
  <w:abstractNum w:abstractNumId="378" w15:restartNumberingAfterBreak="0">
    <w:nsid w:val="6C13530D"/>
    <w:multiLevelType w:val="hybridMultilevel"/>
    <w:tmpl w:val="994683D0"/>
    <w:lvl w:ilvl="0" w:tplc="5AF28FBE">
      <w:start w:val="1"/>
      <w:numFmt w:val="bullet"/>
      <w:lvlText w:val="-"/>
      <w:lvlJc w:val="left"/>
      <w:pPr>
        <w:ind w:left="786" w:hanging="360"/>
      </w:pPr>
      <w:rPr>
        <w:rFonts w:ascii="&quot;Arial Narrow&quot;,sans-serif" w:hAnsi="&quot;Arial Narrow&quot;,sans-serif"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start w:val="1"/>
      <w:numFmt w:val="bullet"/>
      <w:lvlText w:val=""/>
      <w:lvlJc w:val="left"/>
      <w:pPr>
        <w:ind w:left="4386" w:hanging="360"/>
      </w:pPr>
      <w:rPr>
        <w:rFonts w:ascii="Wingdings" w:hAnsi="Wingdings" w:hint="default"/>
      </w:rPr>
    </w:lvl>
    <w:lvl w:ilvl="6" w:tplc="FFFFFFFF">
      <w:start w:val="1"/>
      <w:numFmt w:val="bullet"/>
      <w:lvlText w:val=""/>
      <w:lvlJc w:val="left"/>
      <w:pPr>
        <w:ind w:left="5106" w:hanging="360"/>
      </w:pPr>
      <w:rPr>
        <w:rFonts w:ascii="Symbol" w:hAnsi="Symbol" w:hint="default"/>
      </w:rPr>
    </w:lvl>
    <w:lvl w:ilvl="7" w:tplc="FFFFFFFF">
      <w:start w:val="1"/>
      <w:numFmt w:val="bullet"/>
      <w:lvlText w:val="o"/>
      <w:lvlJc w:val="left"/>
      <w:pPr>
        <w:ind w:left="5826" w:hanging="360"/>
      </w:pPr>
      <w:rPr>
        <w:rFonts w:ascii="Courier New" w:hAnsi="Courier New" w:cs="Courier New" w:hint="default"/>
      </w:rPr>
    </w:lvl>
    <w:lvl w:ilvl="8" w:tplc="FFFFFFFF">
      <w:start w:val="1"/>
      <w:numFmt w:val="bullet"/>
      <w:lvlText w:val=""/>
      <w:lvlJc w:val="left"/>
      <w:pPr>
        <w:ind w:left="6546" w:hanging="360"/>
      </w:pPr>
      <w:rPr>
        <w:rFonts w:ascii="Wingdings" w:hAnsi="Wingdings" w:hint="default"/>
      </w:rPr>
    </w:lvl>
  </w:abstractNum>
  <w:abstractNum w:abstractNumId="379" w15:restartNumberingAfterBreak="0">
    <w:nsid w:val="6C26CDCF"/>
    <w:multiLevelType w:val="hybridMultilevel"/>
    <w:tmpl w:val="15B06826"/>
    <w:lvl w:ilvl="0" w:tplc="12DE2D6A">
      <w:start w:val="1"/>
      <w:numFmt w:val="decimal"/>
      <w:lvlText w:val="%1."/>
      <w:lvlJc w:val="left"/>
      <w:pPr>
        <w:ind w:left="720" w:hanging="360"/>
      </w:pPr>
    </w:lvl>
    <w:lvl w:ilvl="1" w:tplc="B5EA433A">
      <w:start w:val="1"/>
      <w:numFmt w:val="decimal"/>
      <w:lvlText w:val="•"/>
      <w:lvlJc w:val="left"/>
      <w:pPr>
        <w:ind w:left="1440" w:hanging="360"/>
      </w:pPr>
    </w:lvl>
    <w:lvl w:ilvl="2" w:tplc="8D4077AE">
      <w:start w:val="1"/>
      <w:numFmt w:val="lowerRoman"/>
      <w:lvlText w:val="%3."/>
      <w:lvlJc w:val="right"/>
      <w:pPr>
        <w:ind w:left="2160" w:hanging="180"/>
      </w:pPr>
    </w:lvl>
    <w:lvl w:ilvl="3" w:tplc="F0C455EA">
      <w:start w:val="1"/>
      <w:numFmt w:val="decimal"/>
      <w:lvlText w:val="%4."/>
      <w:lvlJc w:val="left"/>
      <w:pPr>
        <w:ind w:left="2880" w:hanging="360"/>
      </w:pPr>
    </w:lvl>
    <w:lvl w:ilvl="4" w:tplc="5F2C9A0C">
      <w:start w:val="1"/>
      <w:numFmt w:val="lowerLetter"/>
      <w:lvlText w:val="%5."/>
      <w:lvlJc w:val="left"/>
      <w:pPr>
        <w:ind w:left="3600" w:hanging="360"/>
      </w:pPr>
    </w:lvl>
    <w:lvl w:ilvl="5" w:tplc="605C2B80">
      <w:start w:val="1"/>
      <w:numFmt w:val="lowerRoman"/>
      <w:lvlText w:val="%6."/>
      <w:lvlJc w:val="right"/>
      <w:pPr>
        <w:ind w:left="4320" w:hanging="180"/>
      </w:pPr>
    </w:lvl>
    <w:lvl w:ilvl="6" w:tplc="119859C6">
      <w:start w:val="1"/>
      <w:numFmt w:val="decimal"/>
      <w:lvlText w:val="%7."/>
      <w:lvlJc w:val="left"/>
      <w:pPr>
        <w:ind w:left="5040" w:hanging="360"/>
      </w:pPr>
    </w:lvl>
    <w:lvl w:ilvl="7" w:tplc="86A29E24">
      <w:start w:val="1"/>
      <w:numFmt w:val="lowerLetter"/>
      <w:lvlText w:val="%8."/>
      <w:lvlJc w:val="left"/>
      <w:pPr>
        <w:ind w:left="5760" w:hanging="360"/>
      </w:pPr>
    </w:lvl>
    <w:lvl w:ilvl="8" w:tplc="6926727A">
      <w:start w:val="1"/>
      <w:numFmt w:val="lowerRoman"/>
      <w:lvlText w:val="%9."/>
      <w:lvlJc w:val="right"/>
      <w:pPr>
        <w:ind w:left="6480" w:hanging="180"/>
      </w:pPr>
    </w:lvl>
  </w:abstractNum>
  <w:abstractNum w:abstractNumId="380" w15:restartNumberingAfterBreak="0">
    <w:nsid w:val="6C6B19B6"/>
    <w:multiLevelType w:val="multilevel"/>
    <w:tmpl w:val="011CDA10"/>
    <w:lvl w:ilvl="0">
      <w:start w:val="15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15:restartNumberingAfterBreak="0">
    <w:nsid w:val="6CEEDAED"/>
    <w:multiLevelType w:val="hybridMultilevel"/>
    <w:tmpl w:val="6B38B010"/>
    <w:lvl w:ilvl="0" w:tplc="C302A1F4">
      <w:start w:val="7"/>
      <w:numFmt w:val="decimal"/>
      <w:lvlText w:val="%1."/>
      <w:lvlJc w:val="left"/>
      <w:pPr>
        <w:ind w:left="720" w:hanging="360"/>
      </w:pPr>
    </w:lvl>
    <w:lvl w:ilvl="1" w:tplc="88803A18">
      <w:start w:val="1"/>
      <w:numFmt w:val="lowerLetter"/>
      <w:lvlText w:val="%2."/>
      <w:lvlJc w:val="left"/>
      <w:pPr>
        <w:ind w:left="1440" w:hanging="360"/>
      </w:pPr>
    </w:lvl>
    <w:lvl w:ilvl="2" w:tplc="309ADFEC">
      <w:start w:val="1"/>
      <w:numFmt w:val="lowerRoman"/>
      <w:lvlText w:val="%3."/>
      <w:lvlJc w:val="right"/>
      <w:pPr>
        <w:ind w:left="2160" w:hanging="180"/>
      </w:pPr>
    </w:lvl>
    <w:lvl w:ilvl="3" w:tplc="E534A31C">
      <w:start w:val="1"/>
      <w:numFmt w:val="decimal"/>
      <w:lvlText w:val="%4."/>
      <w:lvlJc w:val="left"/>
      <w:pPr>
        <w:ind w:left="2880" w:hanging="360"/>
      </w:pPr>
    </w:lvl>
    <w:lvl w:ilvl="4" w:tplc="11229780">
      <w:start w:val="1"/>
      <w:numFmt w:val="lowerLetter"/>
      <w:lvlText w:val="%5."/>
      <w:lvlJc w:val="left"/>
      <w:pPr>
        <w:ind w:left="3600" w:hanging="360"/>
      </w:pPr>
    </w:lvl>
    <w:lvl w:ilvl="5" w:tplc="7EFABECA">
      <w:start w:val="1"/>
      <w:numFmt w:val="lowerRoman"/>
      <w:lvlText w:val="%6."/>
      <w:lvlJc w:val="right"/>
      <w:pPr>
        <w:ind w:left="4320" w:hanging="180"/>
      </w:pPr>
    </w:lvl>
    <w:lvl w:ilvl="6" w:tplc="C52804EC">
      <w:start w:val="1"/>
      <w:numFmt w:val="decimal"/>
      <w:lvlText w:val="%7."/>
      <w:lvlJc w:val="left"/>
      <w:pPr>
        <w:ind w:left="5040" w:hanging="360"/>
      </w:pPr>
    </w:lvl>
    <w:lvl w:ilvl="7" w:tplc="3738D93E">
      <w:start w:val="1"/>
      <w:numFmt w:val="lowerLetter"/>
      <w:lvlText w:val="%8."/>
      <w:lvlJc w:val="left"/>
      <w:pPr>
        <w:ind w:left="5760" w:hanging="360"/>
      </w:pPr>
    </w:lvl>
    <w:lvl w:ilvl="8" w:tplc="D6340B8C">
      <w:start w:val="1"/>
      <w:numFmt w:val="lowerRoman"/>
      <w:lvlText w:val="%9."/>
      <w:lvlJc w:val="right"/>
      <w:pPr>
        <w:ind w:left="6480" w:hanging="180"/>
      </w:pPr>
    </w:lvl>
  </w:abstractNum>
  <w:abstractNum w:abstractNumId="382" w15:restartNumberingAfterBreak="0">
    <w:nsid w:val="6DBF1B64"/>
    <w:multiLevelType w:val="hybridMultilevel"/>
    <w:tmpl w:val="776E2C32"/>
    <w:lvl w:ilvl="0" w:tplc="040EE674">
      <w:start w:val="1"/>
      <w:numFmt w:val="bullet"/>
      <w:lvlText w:val="-"/>
      <w:lvlJc w:val="left"/>
      <w:pPr>
        <w:ind w:left="720" w:hanging="360"/>
      </w:pPr>
      <w:rPr>
        <w:rFonts w:ascii="Symbol" w:hAnsi="Symbol" w:hint="default"/>
      </w:rPr>
    </w:lvl>
    <w:lvl w:ilvl="1" w:tplc="A46AF03E">
      <w:start w:val="1"/>
      <w:numFmt w:val="bullet"/>
      <w:lvlText w:val="o"/>
      <w:lvlJc w:val="left"/>
      <w:pPr>
        <w:ind w:left="1440" w:hanging="360"/>
      </w:pPr>
      <w:rPr>
        <w:rFonts w:ascii="Courier New" w:hAnsi="Courier New" w:hint="default"/>
      </w:rPr>
    </w:lvl>
    <w:lvl w:ilvl="2" w:tplc="0F26AB12">
      <w:start w:val="1"/>
      <w:numFmt w:val="bullet"/>
      <w:lvlText w:val=""/>
      <w:lvlJc w:val="left"/>
      <w:pPr>
        <w:ind w:left="2160" w:hanging="360"/>
      </w:pPr>
      <w:rPr>
        <w:rFonts w:ascii="Wingdings" w:hAnsi="Wingdings" w:hint="default"/>
      </w:rPr>
    </w:lvl>
    <w:lvl w:ilvl="3" w:tplc="5D620E4C">
      <w:start w:val="1"/>
      <w:numFmt w:val="bullet"/>
      <w:lvlText w:val=""/>
      <w:lvlJc w:val="left"/>
      <w:pPr>
        <w:ind w:left="2880" w:hanging="360"/>
      </w:pPr>
      <w:rPr>
        <w:rFonts w:ascii="Symbol" w:hAnsi="Symbol" w:hint="default"/>
      </w:rPr>
    </w:lvl>
    <w:lvl w:ilvl="4" w:tplc="C5DC38AE">
      <w:start w:val="1"/>
      <w:numFmt w:val="bullet"/>
      <w:lvlText w:val="o"/>
      <w:lvlJc w:val="left"/>
      <w:pPr>
        <w:ind w:left="3600" w:hanging="360"/>
      </w:pPr>
      <w:rPr>
        <w:rFonts w:ascii="Courier New" w:hAnsi="Courier New" w:hint="default"/>
      </w:rPr>
    </w:lvl>
    <w:lvl w:ilvl="5" w:tplc="F232F234">
      <w:start w:val="1"/>
      <w:numFmt w:val="bullet"/>
      <w:lvlText w:val=""/>
      <w:lvlJc w:val="left"/>
      <w:pPr>
        <w:ind w:left="4320" w:hanging="360"/>
      </w:pPr>
      <w:rPr>
        <w:rFonts w:ascii="Wingdings" w:hAnsi="Wingdings" w:hint="default"/>
      </w:rPr>
    </w:lvl>
    <w:lvl w:ilvl="6" w:tplc="6746693A">
      <w:start w:val="1"/>
      <w:numFmt w:val="bullet"/>
      <w:lvlText w:val=""/>
      <w:lvlJc w:val="left"/>
      <w:pPr>
        <w:ind w:left="5040" w:hanging="360"/>
      </w:pPr>
      <w:rPr>
        <w:rFonts w:ascii="Symbol" w:hAnsi="Symbol" w:hint="default"/>
      </w:rPr>
    </w:lvl>
    <w:lvl w:ilvl="7" w:tplc="365004D8">
      <w:start w:val="1"/>
      <w:numFmt w:val="bullet"/>
      <w:lvlText w:val="o"/>
      <w:lvlJc w:val="left"/>
      <w:pPr>
        <w:ind w:left="5760" w:hanging="360"/>
      </w:pPr>
      <w:rPr>
        <w:rFonts w:ascii="Courier New" w:hAnsi="Courier New" w:hint="default"/>
      </w:rPr>
    </w:lvl>
    <w:lvl w:ilvl="8" w:tplc="20165206">
      <w:start w:val="1"/>
      <w:numFmt w:val="bullet"/>
      <w:lvlText w:val=""/>
      <w:lvlJc w:val="left"/>
      <w:pPr>
        <w:ind w:left="6480" w:hanging="360"/>
      </w:pPr>
      <w:rPr>
        <w:rFonts w:ascii="Wingdings" w:hAnsi="Wingdings" w:hint="default"/>
      </w:rPr>
    </w:lvl>
  </w:abstractNum>
  <w:abstractNum w:abstractNumId="383" w15:restartNumberingAfterBreak="0">
    <w:nsid w:val="6DCC3EE5"/>
    <w:multiLevelType w:val="hybridMultilevel"/>
    <w:tmpl w:val="32A663C8"/>
    <w:lvl w:ilvl="0" w:tplc="8AD0D2E2">
      <w:start w:val="1"/>
      <w:numFmt w:val="bullet"/>
      <w:lvlText w:val="-"/>
      <w:lvlJc w:val="left"/>
      <w:pPr>
        <w:ind w:left="720" w:hanging="360"/>
      </w:pPr>
      <w:rPr>
        <w:rFonts w:ascii="&quot;Calibri&quot;,sans-serif" w:hAnsi="&quot;Calibri&quot;,sans-serif" w:hint="default"/>
      </w:rPr>
    </w:lvl>
    <w:lvl w:ilvl="1" w:tplc="E11817E4">
      <w:start w:val="1"/>
      <w:numFmt w:val="bullet"/>
      <w:lvlText w:val="o"/>
      <w:lvlJc w:val="left"/>
      <w:pPr>
        <w:ind w:left="1440" w:hanging="360"/>
      </w:pPr>
      <w:rPr>
        <w:rFonts w:ascii="Courier New" w:hAnsi="Courier New" w:hint="default"/>
      </w:rPr>
    </w:lvl>
    <w:lvl w:ilvl="2" w:tplc="E326EDA6">
      <w:start w:val="1"/>
      <w:numFmt w:val="bullet"/>
      <w:lvlText w:val=""/>
      <w:lvlJc w:val="left"/>
      <w:pPr>
        <w:ind w:left="2160" w:hanging="360"/>
      </w:pPr>
      <w:rPr>
        <w:rFonts w:ascii="Wingdings" w:hAnsi="Wingdings" w:hint="default"/>
      </w:rPr>
    </w:lvl>
    <w:lvl w:ilvl="3" w:tplc="C1904A62">
      <w:start w:val="1"/>
      <w:numFmt w:val="bullet"/>
      <w:lvlText w:val=""/>
      <w:lvlJc w:val="left"/>
      <w:pPr>
        <w:ind w:left="2880" w:hanging="360"/>
      </w:pPr>
      <w:rPr>
        <w:rFonts w:ascii="Symbol" w:hAnsi="Symbol" w:hint="default"/>
      </w:rPr>
    </w:lvl>
    <w:lvl w:ilvl="4" w:tplc="11D6C45A">
      <w:start w:val="1"/>
      <w:numFmt w:val="bullet"/>
      <w:lvlText w:val="o"/>
      <w:lvlJc w:val="left"/>
      <w:pPr>
        <w:ind w:left="3600" w:hanging="360"/>
      </w:pPr>
      <w:rPr>
        <w:rFonts w:ascii="Courier New" w:hAnsi="Courier New" w:hint="default"/>
      </w:rPr>
    </w:lvl>
    <w:lvl w:ilvl="5" w:tplc="58504664">
      <w:start w:val="1"/>
      <w:numFmt w:val="bullet"/>
      <w:lvlText w:val=""/>
      <w:lvlJc w:val="left"/>
      <w:pPr>
        <w:ind w:left="4320" w:hanging="360"/>
      </w:pPr>
      <w:rPr>
        <w:rFonts w:ascii="Wingdings" w:hAnsi="Wingdings" w:hint="default"/>
      </w:rPr>
    </w:lvl>
    <w:lvl w:ilvl="6" w:tplc="D35269F6">
      <w:start w:val="1"/>
      <w:numFmt w:val="bullet"/>
      <w:lvlText w:val=""/>
      <w:lvlJc w:val="left"/>
      <w:pPr>
        <w:ind w:left="5040" w:hanging="360"/>
      </w:pPr>
      <w:rPr>
        <w:rFonts w:ascii="Symbol" w:hAnsi="Symbol" w:hint="default"/>
      </w:rPr>
    </w:lvl>
    <w:lvl w:ilvl="7" w:tplc="8C82F13E">
      <w:start w:val="1"/>
      <w:numFmt w:val="bullet"/>
      <w:lvlText w:val="o"/>
      <w:lvlJc w:val="left"/>
      <w:pPr>
        <w:ind w:left="5760" w:hanging="360"/>
      </w:pPr>
      <w:rPr>
        <w:rFonts w:ascii="Courier New" w:hAnsi="Courier New" w:hint="default"/>
      </w:rPr>
    </w:lvl>
    <w:lvl w:ilvl="8" w:tplc="90B27898">
      <w:start w:val="1"/>
      <w:numFmt w:val="bullet"/>
      <w:lvlText w:val=""/>
      <w:lvlJc w:val="left"/>
      <w:pPr>
        <w:ind w:left="6480" w:hanging="360"/>
      </w:pPr>
      <w:rPr>
        <w:rFonts w:ascii="Wingdings" w:hAnsi="Wingdings" w:hint="default"/>
      </w:rPr>
    </w:lvl>
  </w:abstractNum>
  <w:abstractNum w:abstractNumId="384" w15:restartNumberingAfterBreak="0">
    <w:nsid w:val="6E12BDD3"/>
    <w:multiLevelType w:val="hybridMultilevel"/>
    <w:tmpl w:val="EB64FB4A"/>
    <w:lvl w:ilvl="0" w:tplc="E084A9FC">
      <w:start w:val="1"/>
      <w:numFmt w:val="bullet"/>
      <w:lvlText w:val="-"/>
      <w:lvlJc w:val="left"/>
      <w:pPr>
        <w:ind w:left="720" w:hanging="360"/>
      </w:pPr>
      <w:rPr>
        <w:rFonts w:ascii="&quot;Arial Narrow&quot;,sans-serif" w:hAnsi="&quot;Arial Narrow&quot;,sans-serif" w:hint="default"/>
      </w:rPr>
    </w:lvl>
    <w:lvl w:ilvl="1" w:tplc="9BD0ED2A">
      <w:start w:val="1"/>
      <w:numFmt w:val="bullet"/>
      <w:lvlText w:val="o"/>
      <w:lvlJc w:val="left"/>
      <w:pPr>
        <w:ind w:left="1440" w:hanging="360"/>
      </w:pPr>
      <w:rPr>
        <w:rFonts w:ascii="Courier New" w:hAnsi="Courier New" w:hint="default"/>
      </w:rPr>
    </w:lvl>
    <w:lvl w:ilvl="2" w:tplc="0868E616">
      <w:start w:val="1"/>
      <w:numFmt w:val="bullet"/>
      <w:lvlText w:val=""/>
      <w:lvlJc w:val="left"/>
      <w:pPr>
        <w:ind w:left="2160" w:hanging="360"/>
      </w:pPr>
      <w:rPr>
        <w:rFonts w:ascii="Wingdings" w:hAnsi="Wingdings" w:hint="default"/>
      </w:rPr>
    </w:lvl>
    <w:lvl w:ilvl="3" w:tplc="9F10CA5E">
      <w:start w:val="1"/>
      <w:numFmt w:val="bullet"/>
      <w:lvlText w:val=""/>
      <w:lvlJc w:val="left"/>
      <w:pPr>
        <w:ind w:left="2880" w:hanging="360"/>
      </w:pPr>
      <w:rPr>
        <w:rFonts w:ascii="Symbol" w:hAnsi="Symbol" w:hint="default"/>
      </w:rPr>
    </w:lvl>
    <w:lvl w:ilvl="4" w:tplc="164CDF40">
      <w:start w:val="1"/>
      <w:numFmt w:val="bullet"/>
      <w:lvlText w:val="o"/>
      <w:lvlJc w:val="left"/>
      <w:pPr>
        <w:ind w:left="3600" w:hanging="360"/>
      </w:pPr>
      <w:rPr>
        <w:rFonts w:ascii="Courier New" w:hAnsi="Courier New" w:hint="default"/>
      </w:rPr>
    </w:lvl>
    <w:lvl w:ilvl="5" w:tplc="5C303594">
      <w:start w:val="1"/>
      <w:numFmt w:val="bullet"/>
      <w:lvlText w:val=""/>
      <w:lvlJc w:val="left"/>
      <w:pPr>
        <w:ind w:left="4320" w:hanging="360"/>
      </w:pPr>
      <w:rPr>
        <w:rFonts w:ascii="Wingdings" w:hAnsi="Wingdings" w:hint="default"/>
      </w:rPr>
    </w:lvl>
    <w:lvl w:ilvl="6" w:tplc="0054F60C">
      <w:start w:val="1"/>
      <w:numFmt w:val="bullet"/>
      <w:lvlText w:val=""/>
      <w:lvlJc w:val="left"/>
      <w:pPr>
        <w:ind w:left="5040" w:hanging="360"/>
      </w:pPr>
      <w:rPr>
        <w:rFonts w:ascii="Symbol" w:hAnsi="Symbol" w:hint="default"/>
      </w:rPr>
    </w:lvl>
    <w:lvl w:ilvl="7" w:tplc="D990FA58">
      <w:start w:val="1"/>
      <w:numFmt w:val="bullet"/>
      <w:lvlText w:val="o"/>
      <w:lvlJc w:val="left"/>
      <w:pPr>
        <w:ind w:left="5760" w:hanging="360"/>
      </w:pPr>
      <w:rPr>
        <w:rFonts w:ascii="Courier New" w:hAnsi="Courier New" w:hint="default"/>
      </w:rPr>
    </w:lvl>
    <w:lvl w:ilvl="8" w:tplc="C59CA02E">
      <w:start w:val="1"/>
      <w:numFmt w:val="bullet"/>
      <w:lvlText w:val=""/>
      <w:lvlJc w:val="left"/>
      <w:pPr>
        <w:ind w:left="6480" w:hanging="360"/>
      </w:pPr>
      <w:rPr>
        <w:rFonts w:ascii="Wingdings" w:hAnsi="Wingdings" w:hint="default"/>
      </w:rPr>
    </w:lvl>
  </w:abstractNum>
  <w:abstractNum w:abstractNumId="385" w15:restartNumberingAfterBreak="0">
    <w:nsid w:val="6E235C05"/>
    <w:multiLevelType w:val="hybridMultilevel"/>
    <w:tmpl w:val="966E92C0"/>
    <w:lvl w:ilvl="0" w:tplc="68C4C602">
      <w:start w:val="3"/>
      <w:numFmt w:val="decimal"/>
      <w:lvlText w:val="%1."/>
      <w:lvlJc w:val="left"/>
      <w:pPr>
        <w:ind w:left="720" w:hanging="360"/>
      </w:pPr>
    </w:lvl>
    <w:lvl w:ilvl="1" w:tplc="AEA44742">
      <w:start w:val="1"/>
      <w:numFmt w:val="lowerLetter"/>
      <w:lvlText w:val="%2."/>
      <w:lvlJc w:val="left"/>
      <w:pPr>
        <w:ind w:left="1440" w:hanging="360"/>
      </w:pPr>
    </w:lvl>
    <w:lvl w:ilvl="2" w:tplc="35D6AD70">
      <w:start w:val="1"/>
      <w:numFmt w:val="lowerRoman"/>
      <w:lvlText w:val="%3."/>
      <w:lvlJc w:val="right"/>
      <w:pPr>
        <w:ind w:left="2160" w:hanging="180"/>
      </w:pPr>
    </w:lvl>
    <w:lvl w:ilvl="3" w:tplc="286CFF80">
      <w:start w:val="1"/>
      <w:numFmt w:val="decimal"/>
      <w:lvlText w:val="%4."/>
      <w:lvlJc w:val="left"/>
      <w:pPr>
        <w:ind w:left="2880" w:hanging="360"/>
      </w:pPr>
    </w:lvl>
    <w:lvl w:ilvl="4" w:tplc="941A4072">
      <w:start w:val="1"/>
      <w:numFmt w:val="lowerLetter"/>
      <w:lvlText w:val="%5."/>
      <w:lvlJc w:val="left"/>
      <w:pPr>
        <w:ind w:left="3600" w:hanging="360"/>
      </w:pPr>
    </w:lvl>
    <w:lvl w:ilvl="5" w:tplc="B282923C">
      <w:start w:val="1"/>
      <w:numFmt w:val="lowerRoman"/>
      <w:lvlText w:val="%6."/>
      <w:lvlJc w:val="right"/>
      <w:pPr>
        <w:ind w:left="4320" w:hanging="180"/>
      </w:pPr>
    </w:lvl>
    <w:lvl w:ilvl="6" w:tplc="8F38C616">
      <w:start w:val="1"/>
      <w:numFmt w:val="decimal"/>
      <w:lvlText w:val="%7."/>
      <w:lvlJc w:val="left"/>
      <w:pPr>
        <w:ind w:left="5040" w:hanging="360"/>
      </w:pPr>
    </w:lvl>
    <w:lvl w:ilvl="7" w:tplc="D60035A4">
      <w:start w:val="1"/>
      <w:numFmt w:val="lowerLetter"/>
      <w:lvlText w:val="%8."/>
      <w:lvlJc w:val="left"/>
      <w:pPr>
        <w:ind w:left="5760" w:hanging="360"/>
      </w:pPr>
    </w:lvl>
    <w:lvl w:ilvl="8" w:tplc="4E3CADDA">
      <w:start w:val="1"/>
      <w:numFmt w:val="lowerRoman"/>
      <w:lvlText w:val="%9."/>
      <w:lvlJc w:val="right"/>
      <w:pPr>
        <w:ind w:left="6480" w:hanging="180"/>
      </w:pPr>
    </w:lvl>
  </w:abstractNum>
  <w:abstractNum w:abstractNumId="386" w15:restartNumberingAfterBreak="0">
    <w:nsid w:val="6E2ECCC9"/>
    <w:multiLevelType w:val="hybridMultilevel"/>
    <w:tmpl w:val="7618E4A6"/>
    <w:lvl w:ilvl="0" w:tplc="74AEB37C">
      <w:start w:val="4"/>
      <w:numFmt w:val="decimal"/>
      <w:lvlText w:val="%1."/>
      <w:lvlJc w:val="left"/>
      <w:pPr>
        <w:ind w:left="720" w:hanging="360"/>
      </w:pPr>
    </w:lvl>
    <w:lvl w:ilvl="1" w:tplc="29DE9940">
      <w:start w:val="1"/>
      <w:numFmt w:val="lowerLetter"/>
      <w:lvlText w:val="%2."/>
      <w:lvlJc w:val="left"/>
      <w:pPr>
        <w:ind w:left="1440" w:hanging="360"/>
      </w:pPr>
    </w:lvl>
    <w:lvl w:ilvl="2" w:tplc="D3088344">
      <w:start w:val="1"/>
      <w:numFmt w:val="lowerRoman"/>
      <w:lvlText w:val="%3."/>
      <w:lvlJc w:val="right"/>
      <w:pPr>
        <w:ind w:left="2160" w:hanging="180"/>
      </w:pPr>
    </w:lvl>
    <w:lvl w:ilvl="3" w:tplc="667C314C">
      <w:start w:val="1"/>
      <w:numFmt w:val="decimal"/>
      <w:lvlText w:val="%4."/>
      <w:lvlJc w:val="left"/>
      <w:pPr>
        <w:ind w:left="2880" w:hanging="360"/>
      </w:pPr>
    </w:lvl>
    <w:lvl w:ilvl="4" w:tplc="BE7076A6">
      <w:start w:val="1"/>
      <w:numFmt w:val="lowerLetter"/>
      <w:lvlText w:val="%5."/>
      <w:lvlJc w:val="left"/>
      <w:pPr>
        <w:ind w:left="3600" w:hanging="360"/>
      </w:pPr>
    </w:lvl>
    <w:lvl w:ilvl="5" w:tplc="2C089B26">
      <w:start w:val="1"/>
      <w:numFmt w:val="lowerRoman"/>
      <w:lvlText w:val="%6."/>
      <w:lvlJc w:val="right"/>
      <w:pPr>
        <w:ind w:left="4320" w:hanging="180"/>
      </w:pPr>
    </w:lvl>
    <w:lvl w:ilvl="6" w:tplc="7E8058FE">
      <w:start w:val="1"/>
      <w:numFmt w:val="decimal"/>
      <w:lvlText w:val="%7."/>
      <w:lvlJc w:val="left"/>
      <w:pPr>
        <w:ind w:left="5040" w:hanging="360"/>
      </w:pPr>
    </w:lvl>
    <w:lvl w:ilvl="7" w:tplc="85323030">
      <w:start w:val="1"/>
      <w:numFmt w:val="lowerLetter"/>
      <w:lvlText w:val="%8."/>
      <w:lvlJc w:val="left"/>
      <w:pPr>
        <w:ind w:left="5760" w:hanging="360"/>
      </w:pPr>
    </w:lvl>
    <w:lvl w:ilvl="8" w:tplc="0778C974">
      <w:start w:val="1"/>
      <w:numFmt w:val="lowerRoman"/>
      <w:lvlText w:val="%9."/>
      <w:lvlJc w:val="right"/>
      <w:pPr>
        <w:ind w:left="6480" w:hanging="180"/>
      </w:pPr>
    </w:lvl>
  </w:abstractNum>
  <w:abstractNum w:abstractNumId="387" w15:restartNumberingAfterBreak="0">
    <w:nsid w:val="6E6F3DC8"/>
    <w:multiLevelType w:val="hybridMultilevel"/>
    <w:tmpl w:val="CA9A2F28"/>
    <w:lvl w:ilvl="0" w:tplc="5EF417B0">
      <w:start w:val="1"/>
      <w:numFmt w:val="bullet"/>
      <w:lvlText w:val="Ø"/>
      <w:lvlJc w:val="left"/>
      <w:pPr>
        <w:ind w:left="720" w:hanging="360"/>
      </w:pPr>
      <w:rPr>
        <w:rFonts w:ascii="Wingdings" w:hAnsi="Wingdings" w:hint="default"/>
      </w:rPr>
    </w:lvl>
    <w:lvl w:ilvl="1" w:tplc="2E78FF72">
      <w:start w:val="1"/>
      <w:numFmt w:val="bullet"/>
      <w:lvlText w:val="o"/>
      <w:lvlJc w:val="left"/>
      <w:pPr>
        <w:ind w:left="1440" w:hanging="360"/>
      </w:pPr>
      <w:rPr>
        <w:rFonts w:ascii="Courier New" w:hAnsi="Courier New" w:hint="default"/>
      </w:rPr>
    </w:lvl>
    <w:lvl w:ilvl="2" w:tplc="6786DB5C">
      <w:start w:val="1"/>
      <w:numFmt w:val="bullet"/>
      <w:lvlText w:val=""/>
      <w:lvlJc w:val="left"/>
      <w:pPr>
        <w:ind w:left="2160" w:hanging="360"/>
      </w:pPr>
      <w:rPr>
        <w:rFonts w:ascii="Wingdings" w:hAnsi="Wingdings" w:hint="default"/>
      </w:rPr>
    </w:lvl>
    <w:lvl w:ilvl="3" w:tplc="07742B4C">
      <w:start w:val="1"/>
      <w:numFmt w:val="bullet"/>
      <w:lvlText w:val=""/>
      <w:lvlJc w:val="left"/>
      <w:pPr>
        <w:ind w:left="2880" w:hanging="360"/>
      </w:pPr>
      <w:rPr>
        <w:rFonts w:ascii="Symbol" w:hAnsi="Symbol" w:hint="default"/>
      </w:rPr>
    </w:lvl>
    <w:lvl w:ilvl="4" w:tplc="68AAC718">
      <w:start w:val="1"/>
      <w:numFmt w:val="bullet"/>
      <w:lvlText w:val="o"/>
      <w:lvlJc w:val="left"/>
      <w:pPr>
        <w:ind w:left="3600" w:hanging="360"/>
      </w:pPr>
      <w:rPr>
        <w:rFonts w:ascii="Courier New" w:hAnsi="Courier New" w:hint="default"/>
      </w:rPr>
    </w:lvl>
    <w:lvl w:ilvl="5" w:tplc="7D408952">
      <w:start w:val="1"/>
      <w:numFmt w:val="bullet"/>
      <w:lvlText w:val=""/>
      <w:lvlJc w:val="left"/>
      <w:pPr>
        <w:ind w:left="4320" w:hanging="360"/>
      </w:pPr>
      <w:rPr>
        <w:rFonts w:ascii="Wingdings" w:hAnsi="Wingdings" w:hint="default"/>
      </w:rPr>
    </w:lvl>
    <w:lvl w:ilvl="6" w:tplc="AEACB228">
      <w:start w:val="1"/>
      <w:numFmt w:val="bullet"/>
      <w:lvlText w:val=""/>
      <w:lvlJc w:val="left"/>
      <w:pPr>
        <w:ind w:left="5040" w:hanging="360"/>
      </w:pPr>
      <w:rPr>
        <w:rFonts w:ascii="Symbol" w:hAnsi="Symbol" w:hint="default"/>
      </w:rPr>
    </w:lvl>
    <w:lvl w:ilvl="7" w:tplc="2306FD3A">
      <w:start w:val="1"/>
      <w:numFmt w:val="bullet"/>
      <w:lvlText w:val="o"/>
      <w:lvlJc w:val="left"/>
      <w:pPr>
        <w:ind w:left="5760" w:hanging="360"/>
      </w:pPr>
      <w:rPr>
        <w:rFonts w:ascii="Courier New" w:hAnsi="Courier New" w:hint="default"/>
      </w:rPr>
    </w:lvl>
    <w:lvl w:ilvl="8" w:tplc="2ACAF39A">
      <w:start w:val="1"/>
      <w:numFmt w:val="bullet"/>
      <w:lvlText w:val=""/>
      <w:lvlJc w:val="left"/>
      <w:pPr>
        <w:ind w:left="6480" w:hanging="360"/>
      </w:pPr>
      <w:rPr>
        <w:rFonts w:ascii="Wingdings" w:hAnsi="Wingdings" w:hint="default"/>
      </w:rPr>
    </w:lvl>
  </w:abstractNum>
  <w:abstractNum w:abstractNumId="388" w15:restartNumberingAfterBreak="0">
    <w:nsid w:val="6EAB5EFA"/>
    <w:multiLevelType w:val="hybridMultilevel"/>
    <w:tmpl w:val="DF902F32"/>
    <w:lvl w:ilvl="0" w:tplc="BF222AC6">
      <w:start w:val="15"/>
      <w:numFmt w:val="bullet"/>
      <w:lvlText w:val="-"/>
      <w:lvlJc w:val="left"/>
      <w:pPr>
        <w:ind w:left="720" w:hanging="360"/>
      </w:pPr>
      <w:rPr>
        <w:rFonts w:ascii="Arial Narrow" w:eastAsia="Times New Roman" w:hAnsi="Arial Narrow" w:cs="Calibri Light" w:hint="default"/>
        <w:b/>
        <w:bCs/>
      </w:rPr>
    </w:lvl>
    <w:lvl w:ilvl="1" w:tplc="FFFFFFFF">
      <w:start w:val="1"/>
      <w:numFmt w:val="bullet"/>
      <w:lvlText w:val=""/>
      <w:lvlJc w:val="left"/>
      <w:pPr>
        <w:ind w:left="1440" w:hanging="360"/>
      </w:pPr>
      <w:rPr>
        <w:rFonts w:ascii="Wingdings" w:hAnsi="Wingding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9" w15:restartNumberingAfterBreak="0">
    <w:nsid w:val="6ED35963"/>
    <w:multiLevelType w:val="hybridMultilevel"/>
    <w:tmpl w:val="03EA6380"/>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0" w15:restartNumberingAfterBreak="0">
    <w:nsid w:val="6F08E481"/>
    <w:multiLevelType w:val="hybridMultilevel"/>
    <w:tmpl w:val="D7DEF504"/>
    <w:lvl w:ilvl="0" w:tplc="1FEAB39C">
      <w:start w:val="1"/>
      <w:numFmt w:val="bullet"/>
      <w:lvlText w:val="ü"/>
      <w:lvlJc w:val="left"/>
      <w:pPr>
        <w:ind w:left="720" w:hanging="360"/>
      </w:pPr>
      <w:rPr>
        <w:rFonts w:ascii="Wingdings" w:hAnsi="Wingdings" w:hint="default"/>
      </w:rPr>
    </w:lvl>
    <w:lvl w:ilvl="1" w:tplc="EBF26840">
      <w:start w:val="1"/>
      <w:numFmt w:val="bullet"/>
      <w:lvlText w:val="o"/>
      <w:lvlJc w:val="left"/>
      <w:pPr>
        <w:ind w:left="1440" w:hanging="360"/>
      </w:pPr>
      <w:rPr>
        <w:rFonts w:ascii="Courier New" w:hAnsi="Courier New" w:hint="default"/>
      </w:rPr>
    </w:lvl>
    <w:lvl w:ilvl="2" w:tplc="F1E8F178">
      <w:start w:val="1"/>
      <w:numFmt w:val="bullet"/>
      <w:lvlText w:val=""/>
      <w:lvlJc w:val="left"/>
      <w:pPr>
        <w:ind w:left="2160" w:hanging="360"/>
      </w:pPr>
      <w:rPr>
        <w:rFonts w:ascii="Wingdings" w:hAnsi="Wingdings" w:hint="default"/>
      </w:rPr>
    </w:lvl>
    <w:lvl w:ilvl="3" w:tplc="13D66AD8">
      <w:start w:val="1"/>
      <w:numFmt w:val="bullet"/>
      <w:lvlText w:val=""/>
      <w:lvlJc w:val="left"/>
      <w:pPr>
        <w:ind w:left="2880" w:hanging="360"/>
      </w:pPr>
      <w:rPr>
        <w:rFonts w:ascii="Symbol" w:hAnsi="Symbol" w:hint="default"/>
      </w:rPr>
    </w:lvl>
    <w:lvl w:ilvl="4" w:tplc="590A2F10">
      <w:start w:val="1"/>
      <w:numFmt w:val="bullet"/>
      <w:lvlText w:val="o"/>
      <w:lvlJc w:val="left"/>
      <w:pPr>
        <w:ind w:left="3600" w:hanging="360"/>
      </w:pPr>
      <w:rPr>
        <w:rFonts w:ascii="Courier New" w:hAnsi="Courier New" w:hint="default"/>
      </w:rPr>
    </w:lvl>
    <w:lvl w:ilvl="5" w:tplc="E0F6DBB4">
      <w:start w:val="1"/>
      <w:numFmt w:val="bullet"/>
      <w:lvlText w:val=""/>
      <w:lvlJc w:val="left"/>
      <w:pPr>
        <w:ind w:left="4320" w:hanging="360"/>
      </w:pPr>
      <w:rPr>
        <w:rFonts w:ascii="Wingdings" w:hAnsi="Wingdings" w:hint="default"/>
      </w:rPr>
    </w:lvl>
    <w:lvl w:ilvl="6" w:tplc="04D81FAA">
      <w:start w:val="1"/>
      <w:numFmt w:val="bullet"/>
      <w:lvlText w:val=""/>
      <w:lvlJc w:val="left"/>
      <w:pPr>
        <w:ind w:left="5040" w:hanging="360"/>
      </w:pPr>
      <w:rPr>
        <w:rFonts w:ascii="Symbol" w:hAnsi="Symbol" w:hint="default"/>
      </w:rPr>
    </w:lvl>
    <w:lvl w:ilvl="7" w:tplc="19AAD406">
      <w:start w:val="1"/>
      <w:numFmt w:val="bullet"/>
      <w:lvlText w:val="o"/>
      <w:lvlJc w:val="left"/>
      <w:pPr>
        <w:ind w:left="5760" w:hanging="360"/>
      </w:pPr>
      <w:rPr>
        <w:rFonts w:ascii="Courier New" w:hAnsi="Courier New" w:hint="default"/>
      </w:rPr>
    </w:lvl>
    <w:lvl w:ilvl="8" w:tplc="90E2A168">
      <w:start w:val="1"/>
      <w:numFmt w:val="bullet"/>
      <w:lvlText w:val=""/>
      <w:lvlJc w:val="left"/>
      <w:pPr>
        <w:ind w:left="6480" w:hanging="360"/>
      </w:pPr>
      <w:rPr>
        <w:rFonts w:ascii="Wingdings" w:hAnsi="Wingdings" w:hint="default"/>
      </w:rPr>
    </w:lvl>
  </w:abstractNum>
  <w:abstractNum w:abstractNumId="391" w15:restartNumberingAfterBreak="0">
    <w:nsid w:val="6F166C9A"/>
    <w:multiLevelType w:val="hybridMultilevel"/>
    <w:tmpl w:val="56C8CF3E"/>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2" w15:restartNumberingAfterBreak="0">
    <w:nsid w:val="6F720820"/>
    <w:multiLevelType w:val="hybridMultilevel"/>
    <w:tmpl w:val="16866E10"/>
    <w:lvl w:ilvl="0" w:tplc="BD7EFED8">
      <w:start w:val="1"/>
      <w:numFmt w:val="bullet"/>
      <w:lvlText w:val="-"/>
      <w:lvlJc w:val="left"/>
      <w:pPr>
        <w:ind w:left="720" w:hanging="360"/>
      </w:pPr>
      <w:rPr>
        <w:rFonts w:ascii="Symbol" w:hAnsi="Symbol" w:hint="default"/>
      </w:rPr>
    </w:lvl>
    <w:lvl w:ilvl="1" w:tplc="436E5864">
      <w:start w:val="1"/>
      <w:numFmt w:val="bullet"/>
      <w:lvlText w:val="o"/>
      <w:lvlJc w:val="left"/>
      <w:pPr>
        <w:ind w:left="1440" w:hanging="360"/>
      </w:pPr>
      <w:rPr>
        <w:rFonts w:ascii="Courier New" w:hAnsi="Courier New" w:hint="default"/>
      </w:rPr>
    </w:lvl>
    <w:lvl w:ilvl="2" w:tplc="78A2691E">
      <w:start w:val="1"/>
      <w:numFmt w:val="bullet"/>
      <w:lvlText w:val=""/>
      <w:lvlJc w:val="left"/>
      <w:pPr>
        <w:ind w:left="2160" w:hanging="360"/>
      </w:pPr>
      <w:rPr>
        <w:rFonts w:ascii="Wingdings" w:hAnsi="Wingdings" w:hint="default"/>
      </w:rPr>
    </w:lvl>
    <w:lvl w:ilvl="3" w:tplc="30CC4C5E">
      <w:start w:val="1"/>
      <w:numFmt w:val="bullet"/>
      <w:lvlText w:val=""/>
      <w:lvlJc w:val="left"/>
      <w:pPr>
        <w:ind w:left="2880" w:hanging="360"/>
      </w:pPr>
      <w:rPr>
        <w:rFonts w:ascii="Symbol" w:hAnsi="Symbol" w:hint="default"/>
      </w:rPr>
    </w:lvl>
    <w:lvl w:ilvl="4" w:tplc="1FFA2CA0">
      <w:start w:val="1"/>
      <w:numFmt w:val="bullet"/>
      <w:lvlText w:val="o"/>
      <w:lvlJc w:val="left"/>
      <w:pPr>
        <w:ind w:left="3600" w:hanging="360"/>
      </w:pPr>
      <w:rPr>
        <w:rFonts w:ascii="Courier New" w:hAnsi="Courier New" w:hint="default"/>
      </w:rPr>
    </w:lvl>
    <w:lvl w:ilvl="5" w:tplc="6D40D302">
      <w:start w:val="1"/>
      <w:numFmt w:val="bullet"/>
      <w:lvlText w:val=""/>
      <w:lvlJc w:val="left"/>
      <w:pPr>
        <w:ind w:left="4320" w:hanging="360"/>
      </w:pPr>
      <w:rPr>
        <w:rFonts w:ascii="Wingdings" w:hAnsi="Wingdings" w:hint="default"/>
      </w:rPr>
    </w:lvl>
    <w:lvl w:ilvl="6" w:tplc="A3625520">
      <w:start w:val="1"/>
      <w:numFmt w:val="bullet"/>
      <w:lvlText w:val=""/>
      <w:lvlJc w:val="left"/>
      <w:pPr>
        <w:ind w:left="5040" w:hanging="360"/>
      </w:pPr>
      <w:rPr>
        <w:rFonts w:ascii="Symbol" w:hAnsi="Symbol" w:hint="default"/>
      </w:rPr>
    </w:lvl>
    <w:lvl w:ilvl="7" w:tplc="3F5AED52">
      <w:start w:val="1"/>
      <w:numFmt w:val="bullet"/>
      <w:lvlText w:val="o"/>
      <w:lvlJc w:val="left"/>
      <w:pPr>
        <w:ind w:left="5760" w:hanging="360"/>
      </w:pPr>
      <w:rPr>
        <w:rFonts w:ascii="Courier New" w:hAnsi="Courier New" w:hint="default"/>
      </w:rPr>
    </w:lvl>
    <w:lvl w:ilvl="8" w:tplc="150CEFBC">
      <w:start w:val="1"/>
      <w:numFmt w:val="bullet"/>
      <w:lvlText w:val=""/>
      <w:lvlJc w:val="left"/>
      <w:pPr>
        <w:ind w:left="6480" w:hanging="360"/>
      </w:pPr>
      <w:rPr>
        <w:rFonts w:ascii="Wingdings" w:hAnsi="Wingdings" w:hint="default"/>
      </w:rPr>
    </w:lvl>
  </w:abstractNum>
  <w:abstractNum w:abstractNumId="393" w15:restartNumberingAfterBreak="0">
    <w:nsid w:val="6F772566"/>
    <w:multiLevelType w:val="hybridMultilevel"/>
    <w:tmpl w:val="16B0E3F8"/>
    <w:lvl w:ilvl="0" w:tplc="20583A90">
      <w:start w:val="2"/>
      <w:numFmt w:val="decimal"/>
      <w:lvlText w:val="%1."/>
      <w:lvlJc w:val="left"/>
      <w:pPr>
        <w:ind w:left="720" w:hanging="360"/>
      </w:pPr>
    </w:lvl>
    <w:lvl w:ilvl="1" w:tplc="FE04A6E0">
      <w:start w:val="1"/>
      <w:numFmt w:val="lowerLetter"/>
      <w:lvlText w:val="%2."/>
      <w:lvlJc w:val="left"/>
      <w:pPr>
        <w:ind w:left="1440" w:hanging="360"/>
      </w:pPr>
    </w:lvl>
    <w:lvl w:ilvl="2" w:tplc="85B4AE7E">
      <w:start w:val="1"/>
      <w:numFmt w:val="lowerRoman"/>
      <w:lvlText w:val="%3."/>
      <w:lvlJc w:val="right"/>
      <w:pPr>
        <w:ind w:left="2160" w:hanging="180"/>
      </w:pPr>
    </w:lvl>
    <w:lvl w:ilvl="3" w:tplc="935247F2">
      <w:start w:val="1"/>
      <w:numFmt w:val="decimal"/>
      <w:lvlText w:val="%4."/>
      <w:lvlJc w:val="left"/>
      <w:pPr>
        <w:ind w:left="2880" w:hanging="360"/>
      </w:pPr>
    </w:lvl>
    <w:lvl w:ilvl="4" w:tplc="961C4FA8">
      <w:start w:val="1"/>
      <w:numFmt w:val="lowerLetter"/>
      <w:lvlText w:val="%5."/>
      <w:lvlJc w:val="left"/>
      <w:pPr>
        <w:ind w:left="3600" w:hanging="360"/>
      </w:pPr>
    </w:lvl>
    <w:lvl w:ilvl="5" w:tplc="6F2EBD1E">
      <w:start w:val="1"/>
      <w:numFmt w:val="lowerRoman"/>
      <w:lvlText w:val="%6."/>
      <w:lvlJc w:val="right"/>
      <w:pPr>
        <w:ind w:left="4320" w:hanging="180"/>
      </w:pPr>
    </w:lvl>
    <w:lvl w:ilvl="6" w:tplc="CC046CC8">
      <w:start w:val="1"/>
      <w:numFmt w:val="decimal"/>
      <w:lvlText w:val="%7."/>
      <w:lvlJc w:val="left"/>
      <w:pPr>
        <w:ind w:left="5040" w:hanging="360"/>
      </w:pPr>
    </w:lvl>
    <w:lvl w:ilvl="7" w:tplc="905465D0">
      <w:start w:val="1"/>
      <w:numFmt w:val="lowerLetter"/>
      <w:lvlText w:val="%8."/>
      <w:lvlJc w:val="left"/>
      <w:pPr>
        <w:ind w:left="5760" w:hanging="360"/>
      </w:pPr>
    </w:lvl>
    <w:lvl w:ilvl="8" w:tplc="44E4756C">
      <w:start w:val="1"/>
      <w:numFmt w:val="lowerRoman"/>
      <w:lvlText w:val="%9."/>
      <w:lvlJc w:val="right"/>
      <w:pPr>
        <w:ind w:left="6480" w:hanging="180"/>
      </w:pPr>
    </w:lvl>
  </w:abstractNum>
  <w:abstractNum w:abstractNumId="394" w15:restartNumberingAfterBreak="0">
    <w:nsid w:val="6FCA5CFC"/>
    <w:multiLevelType w:val="hybridMultilevel"/>
    <w:tmpl w:val="04A45FBC"/>
    <w:lvl w:ilvl="0" w:tplc="95B0F298">
      <w:start w:val="1"/>
      <w:numFmt w:val="bullet"/>
      <w:lvlText w:val="-"/>
      <w:lvlJc w:val="left"/>
      <w:pPr>
        <w:ind w:left="1848" w:hanging="720"/>
      </w:pPr>
      <w:rPr>
        <w:rFonts w:ascii="&quot;Arial Narrow&quot;,sans-serif" w:hAnsi="&quot;Arial Narrow&quot;,sans-serif" w:hint="default"/>
      </w:rPr>
    </w:lvl>
    <w:lvl w:ilvl="1" w:tplc="040C0003" w:tentative="1">
      <w:start w:val="1"/>
      <w:numFmt w:val="bullet"/>
      <w:lvlText w:val="o"/>
      <w:lvlJc w:val="left"/>
      <w:pPr>
        <w:ind w:left="2208" w:hanging="360"/>
      </w:pPr>
      <w:rPr>
        <w:rFonts w:ascii="Courier New" w:hAnsi="Courier New" w:cs="Courier New" w:hint="default"/>
      </w:rPr>
    </w:lvl>
    <w:lvl w:ilvl="2" w:tplc="040C0005" w:tentative="1">
      <w:start w:val="1"/>
      <w:numFmt w:val="bullet"/>
      <w:lvlText w:val=""/>
      <w:lvlJc w:val="left"/>
      <w:pPr>
        <w:ind w:left="2928" w:hanging="360"/>
      </w:pPr>
      <w:rPr>
        <w:rFonts w:ascii="Wingdings" w:hAnsi="Wingdings" w:hint="default"/>
      </w:rPr>
    </w:lvl>
    <w:lvl w:ilvl="3" w:tplc="040C0001" w:tentative="1">
      <w:start w:val="1"/>
      <w:numFmt w:val="bullet"/>
      <w:lvlText w:val=""/>
      <w:lvlJc w:val="left"/>
      <w:pPr>
        <w:ind w:left="3648" w:hanging="360"/>
      </w:pPr>
      <w:rPr>
        <w:rFonts w:ascii="Symbol" w:hAnsi="Symbol" w:hint="default"/>
      </w:rPr>
    </w:lvl>
    <w:lvl w:ilvl="4" w:tplc="040C0003" w:tentative="1">
      <w:start w:val="1"/>
      <w:numFmt w:val="bullet"/>
      <w:lvlText w:val="o"/>
      <w:lvlJc w:val="left"/>
      <w:pPr>
        <w:ind w:left="4368" w:hanging="360"/>
      </w:pPr>
      <w:rPr>
        <w:rFonts w:ascii="Courier New" w:hAnsi="Courier New" w:cs="Courier New" w:hint="default"/>
      </w:rPr>
    </w:lvl>
    <w:lvl w:ilvl="5" w:tplc="040C0005" w:tentative="1">
      <w:start w:val="1"/>
      <w:numFmt w:val="bullet"/>
      <w:lvlText w:val=""/>
      <w:lvlJc w:val="left"/>
      <w:pPr>
        <w:ind w:left="5088" w:hanging="360"/>
      </w:pPr>
      <w:rPr>
        <w:rFonts w:ascii="Wingdings" w:hAnsi="Wingdings" w:hint="default"/>
      </w:rPr>
    </w:lvl>
    <w:lvl w:ilvl="6" w:tplc="040C0001" w:tentative="1">
      <w:start w:val="1"/>
      <w:numFmt w:val="bullet"/>
      <w:lvlText w:val=""/>
      <w:lvlJc w:val="left"/>
      <w:pPr>
        <w:ind w:left="5808" w:hanging="360"/>
      </w:pPr>
      <w:rPr>
        <w:rFonts w:ascii="Symbol" w:hAnsi="Symbol" w:hint="default"/>
      </w:rPr>
    </w:lvl>
    <w:lvl w:ilvl="7" w:tplc="040C0003" w:tentative="1">
      <w:start w:val="1"/>
      <w:numFmt w:val="bullet"/>
      <w:lvlText w:val="o"/>
      <w:lvlJc w:val="left"/>
      <w:pPr>
        <w:ind w:left="6528" w:hanging="360"/>
      </w:pPr>
      <w:rPr>
        <w:rFonts w:ascii="Courier New" w:hAnsi="Courier New" w:cs="Courier New" w:hint="default"/>
      </w:rPr>
    </w:lvl>
    <w:lvl w:ilvl="8" w:tplc="040C0005" w:tentative="1">
      <w:start w:val="1"/>
      <w:numFmt w:val="bullet"/>
      <w:lvlText w:val=""/>
      <w:lvlJc w:val="left"/>
      <w:pPr>
        <w:ind w:left="7248" w:hanging="360"/>
      </w:pPr>
      <w:rPr>
        <w:rFonts w:ascii="Wingdings" w:hAnsi="Wingdings" w:hint="default"/>
      </w:rPr>
    </w:lvl>
  </w:abstractNum>
  <w:abstractNum w:abstractNumId="395" w15:restartNumberingAfterBreak="0">
    <w:nsid w:val="6FD38701"/>
    <w:multiLevelType w:val="hybridMultilevel"/>
    <w:tmpl w:val="993624B4"/>
    <w:lvl w:ilvl="0" w:tplc="97A2AB76">
      <w:start w:val="1"/>
      <w:numFmt w:val="bullet"/>
      <w:lvlText w:val="-"/>
      <w:lvlJc w:val="left"/>
      <w:pPr>
        <w:ind w:left="720" w:hanging="360"/>
      </w:pPr>
      <w:rPr>
        <w:rFonts w:ascii="Symbol" w:hAnsi="Symbol" w:hint="default"/>
      </w:rPr>
    </w:lvl>
    <w:lvl w:ilvl="1" w:tplc="51D0FA98">
      <w:start w:val="1"/>
      <w:numFmt w:val="bullet"/>
      <w:lvlText w:val="o"/>
      <w:lvlJc w:val="left"/>
      <w:pPr>
        <w:ind w:left="1440" w:hanging="360"/>
      </w:pPr>
      <w:rPr>
        <w:rFonts w:ascii="Courier New" w:hAnsi="Courier New" w:hint="default"/>
      </w:rPr>
    </w:lvl>
    <w:lvl w:ilvl="2" w:tplc="59F6A978">
      <w:start w:val="1"/>
      <w:numFmt w:val="bullet"/>
      <w:lvlText w:val=""/>
      <w:lvlJc w:val="left"/>
      <w:pPr>
        <w:ind w:left="2160" w:hanging="360"/>
      </w:pPr>
      <w:rPr>
        <w:rFonts w:ascii="Wingdings" w:hAnsi="Wingdings" w:hint="default"/>
      </w:rPr>
    </w:lvl>
    <w:lvl w:ilvl="3" w:tplc="012E861C">
      <w:start w:val="1"/>
      <w:numFmt w:val="bullet"/>
      <w:lvlText w:val=""/>
      <w:lvlJc w:val="left"/>
      <w:pPr>
        <w:ind w:left="2880" w:hanging="360"/>
      </w:pPr>
      <w:rPr>
        <w:rFonts w:ascii="Symbol" w:hAnsi="Symbol" w:hint="default"/>
      </w:rPr>
    </w:lvl>
    <w:lvl w:ilvl="4" w:tplc="577C9236">
      <w:start w:val="1"/>
      <w:numFmt w:val="bullet"/>
      <w:lvlText w:val="o"/>
      <w:lvlJc w:val="left"/>
      <w:pPr>
        <w:ind w:left="3600" w:hanging="360"/>
      </w:pPr>
      <w:rPr>
        <w:rFonts w:ascii="Courier New" w:hAnsi="Courier New" w:hint="default"/>
      </w:rPr>
    </w:lvl>
    <w:lvl w:ilvl="5" w:tplc="C3C4C7E0">
      <w:start w:val="1"/>
      <w:numFmt w:val="bullet"/>
      <w:lvlText w:val=""/>
      <w:lvlJc w:val="left"/>
      <w:pPr>
        <w:ind w:left="4320" w:hanging="360"/>
      </w:pPr>
      <w:rPr>
        <w:rFonts w:ascii="Wingdings" w:hAnsi="Wingdings" w:hint="default"/>
      </w:rPr>
    </w:lvl>
    <w:lvl w:ilvl="6" w:tplc="4EE66296">
      <w:start w:val="1"/>
      <w:numFmt w:val="bullet"/>
      <w:lvlText w:val=""/>
      <w:lvlJc w:val="left"/>
      <w:pPr>
        <w:ind w:left="5040" w:hanging="360"/>
      </w:pPr>
      <w:rPr>
        <w:rFonts w:ascii="Symbol" w:hAnsi="Symbol" w:hint="default"/>
      </w:rPr>
    </w:lvl>
    <w:lvl w:ilvl="7" w:tplc="A13E5B2E">
      <w:start w:val="1"/>
      <w:numFmt w:val="bullet"/>
      <w:lvlText w:val="o"/>
      <w:lvlJc w:val="left"/>
      <w:pPr>
        <w:ind w:left="5760" w:hanging="360"/>
      </w:pPr>
      <w:rPr>
        <w:rFonts w:ascii="Courier New" w:hAnsi="Courier New" w:hint="default"/>
      </w:rPr>
    </w:lvl>
    <w:lvl w:ilvl="8" w:tplc="62E8B3CC">
      <w:start w:val="1"/>
      <w:numFmt w:val="bullet"/>
      <w:lvlText w:val=""/>
      <w:lvlJc w:val="left"/>
      <w:pPr>
        <w:ind w:left="6480" w:hanging="360"/>
      </w:pPr>
      <w:rPr>
        <w:rFonts w:ascii="Wingdings" w:hAnsi="Wingdings" w:hint="default"/>
      </w:rPr>
    </w:lvl>
  </w:abstractNum>
  <w:abstractNum w:abstractNumId="396" w15:restartNumberingAfterBreak="0">
    <w:nsid w:val="70286CD7"/>
    <w:multiLevelType w:val="hybridMultilevel"/>
    <w:tmpl w:val="8B943510"/>
    <w:lvl w:ilvl="0" w:tplc="3B70C686">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7" w15:restartNumberingAfterBreak="0">
    <w:nsid w:val="70D798A6"/>
    <w:multiLevelType w:val="hybridMultilevel"/>
    <w:tmpl w:val="32D8ECE6"/>
    <w:lvl w:ilvl="0" w:tplc="F6F6C0A0">
      <w:start w:val="15"/>
      <w:numFmt w:val="decimal"/>
      <w:lvlText w:val="%1."/>
      <w:lvlJc w:val="left"/>
      <w:pPr>
        <w:ind w:left="720" w:hanging="360"/>
      </w:pPr>
    </w:lvl>
    <w:lvl w:ilvl="1" w:tplc="46E8856E">
      <w:start w:val="1"/>
      <w:numFmt w:val="lowerLetter"/>
      <w:lvlText w:val="%2."/>
      <w:lvlJc w:val="left"/>
      <w:pPr>
        <w:ind w:left="1440" w:hanging="360"/>
      </w:pPr>
    </w:lvl>
    <w:lvl w:ilvl="2" w:tplc="52F29F52">
      <w:start w:val="1"/>
      <w:numFmt w:val="lowerRoman"/>
      <w:lvlText w:val="%3."/>
      <w:lvlJc w:val="right"/>
      <w:pPr>
        <w:ind w:left="2160" w:hanging="180"/>
      </w:pPr>
    </w:lvl>
    <w:lvl w:ilvl="3" w:tplc="901E7B64">
      <w:start w:val="1"/>
      <w:numFmt w:val="decimal"/>
      <w:lvlText w:val="%4."/>
      <w:lvlJc w:val="left"/>
      <w:pPr>
        <w:ind w:left="2880" w:hanging="360"/>
      </w:pPr>
    </w:lvl>
    <w:lvl w:ilvl="4" w:tplc="2D100C30">
      <w:start w:val="1"/>
      <w:numFmt w:val="lowerLetter"/>
      <w:lvlText w:val="%5."/>
      <w:lvlJc w:val="left"/>
      <w:pPr>
        <w:ind w:left="3600" w:hanging="360"/>
      </w:pPr>
    </w:lvl>
    <w:lvl w:ilvl="5" w:tplc="0E9EFE02">
      <w:start w:val="1"/>
      <w:numFmt w:val="lowerRoman"/>
      <w:lvlText w:val="%6."/>
      <w:lvlJc w:val="right"/>
      <w:pPr>
        <w:ind w:left="4320" w:hanging="180"/>
      </w:pPr>
    </w:lvl>
    <w:lvl w:ilvl="6" w:tplc="4AF861B8">
      <w:start w:val="1"/>
      <w:numFmt w:val="decimal"/>
      <w:lvlText w:val="%7."/>
      <w:lvlJc w:val="left"/>
      <w:pPr>
        <w:ind w:left="5040" w:hanging="360"/>
      </w:pPr>
    </w:lvl>
    <w:lvl w:ilvl="7" w:tplc="54801EA8">
      <w:start w:val="1"/>
      <w:numFmt w:val="lowerLetter"/>
      <w:lvlText w:val="%8."/>
      <w:lvlJc w:val="left"/>
      <w:pPr>
        <w:ind w:left="5760" w:hanging="360"/>
      </w:pPr>
    </w:lvl>
    <w:lvl w:ilvl="8" w:tplc="66F8AA08">
      <w:start w:val="1"/>
      <w:numFmt w:val="lowerRoman"/>
      <w:lvlText w:val="%9."/>
      <w:lvlJc w:val="right"/>
      <w:pPr>
        <w:ind w:left="6480" w:hanging="180"/>
      </w:pPr>
    </w:lvl>
  </w:abstractNum>
  <w:abstractNum w:abstractNumId="398" w15:restartNumberingAfterBreak="0">
    <w:nsid w:val="70D95432"/>
    <w:multiLevelType w:val="hybridMultilevel"/>
    <w:tmpl w:val="C228F1C8"/>
    <w:lvl w:ilvl="0" w:tplc="3A5C34D2">
      <w:start w:val="1"/>
      <w:numFmt w:val="bullet"/>
      <w:lvlText w:val="-"/>
      <w:lvlJc w:val="left"/>
      <w:pPr>
        <w:ind w:left="720" w:hanging="360"/>
      </w:pPr>
      <w:rPr>
        <w:rFonts w:ascii="&quot;Arial Narrow&quot;,sans-serif" w:hAnsi="&quot;Arial Narrow&quot;,sans-serif" w:hint="default"/>
      </w:rPr>
    </w:lvl>
    <w:lvl w:ilvl="1" w:tplc="D0E8F684">
      <w:start w:val="1"/>
      <w:numFmt w:val="bullet"/>
      <w:lvlText w:val="o"/>
      <w:lvlJc w:val="left"/>
      <w:pPr>
        <w:ind w:left="1440" w:hanging="360"/>
      </w:pPr>
      <w:rPr>
        <w:rFonts w:ascii="Courier New" w:hAnsi="Courier New" w:hint="default"/>
      </w:rPr>
    </w:lvl>
    <w:lvl w:ilvl="2" w:tplc="D9ECCB0A">
      <w:start w:val="1"/>
      <w:numFmt w:val="bullet"/>
      <w:lvlText w:val=""/>
      <w:lvlJc w:val="left"/>
      <w:pPr>
        <w:ind w:left="2160" w:hanging="360"/>
      </w:pPr>
      <w:rPr>
        <w:rFonts w:ascii="Wingdings" w:hAnsi="Wingdings" w:hint="default"/>
      </w:rPr>
    </w:lvl>
    <w:lvl w:ilvl="3" w:tplc="E93C5DB6">
      <w:start w:val="1"/>
      <w:numFmt w:val="bullet"/>
      <w:lvlText w:val=""/>
      <w:lvlJc w:val="left"/>
      <w:pPr>
        <w:ind w:left="2880" w:hanging="360"/>
      </w:pPr>
      <w:rPr>
        <w:rFonts w:ascii="Symbol" w:hAnsi="Symbol" w:hint="default"/>
      </w:rPr>
    </w:lvl>
    <w:lvl w:ilvl="4" w:tplc="71F09EF0">
      <w:start w:val="1"/>
      <w:numFmt w:val="bullet"/>
      <w:lvlText w:val="o"/>
      <w:lvlJc w:val="left"/>
      <w:pPr>
        <w:ind w:left="3600" w:hanging="360"/>
      </w:pPr>
      <w:rPr>
        <w:rFonts w:ascii="Courier New" w:hAnsi="Courier New" w:hint="default"/>
      </w:rPr>
    </w:lvl>
    <w:lvl w:ilvl="5" w:tplc="F34A0D3E">
      <w:start w:val="1"/>
      <w:numFmt w:val="bullet"/>
      <w:lvlText w:val=""/>
      <w:lvlJc w:val="left"/>
      <w:pPr>
        <w:ind w:left="4320" w:hanging="360"/>
      </w:pPr>
      <w:rPr>
        <w:rFonts w:ascii="Wingdings" w:hAnsi="Wingdings" w:hint="default"/>
      </w:rPr>
    </w:lvl>
    <w:lvl w:ilvl="6" w:tplc="41A60A68">
      <w:start w:val="1"/>
      <w:numFmt w:val="bullet"/>
      <w:lvlText w:val=""/>
      <w:lvlJc w:val="left"/>
      <w:pPr>
        <w:ind w:left="5040" w:hanging="360"/>
      </w:pPr>
      <w:rPr>
        <w:rFonts w:ascii="Symbol" w:hAnsi="Symbol" w:hint="default"/>
      </w:rPr>
    </w:lvl>
    <w:lvl w:ilvl="7" w:tplc="726025B8">
      <w:start w:val="1"/>
      <w:numFmt w:val="bullet"/>
      <w:lvlText w:val="o"/>
      <w:lvlJc w:val="left"/>
      <w:pPr>
        <w:ind w:left="5760" w:hanging="360"/>
      </w:pPr>
      <w:rPr>
        <w:rFonts w:ascii="Courier New" w:hAnsi="Courier New" w:hint="default"/>
      </w:rPr>
    </w:lvl>
    <w:lvl w:ilvl="8" w:tplc="90EEA5EC">
      <w:start w:val="1"/>
      <w:numFmt w:val="bullet"/>
      <w:lvlText w:val=""/>
      <w:lvlJc w:val="left"/>
      <w:pPr>
        <w:ind w:left="6480" w:hanging="360"/>
      </w:pPr>
      <w:rPr>
        <w:rFonts w:ascii="Wingdings" w:hAnsi="Wingdings" w:hint="default"/>
      </w:rPr>
    </w:lvl>
  </w:abstractNum>
  <w:abstractNum w:abstractNumId="399" w15:restartNumberingAfterBreak="0">
    <w:nsid w:val="70E6C79A"/>
    <w:multiLevelType w:val="hybridMultilevel"/>
    <w:tmpl w:val="71F65E22"/>
    <w:lvl w:ilvl="0" w:tplc="AEFED3D2">
      <w:start w:val="1"/>
      <w:numFmt w:val="bullet"/>
      <w:lvlText w:val="-"/>
      <w:lvlJc w:val="left"/>
      <w:pPr>
        <w:ind w:left="720" w:hanging="360"/>
      </w:pPr>
      <w:rPr>
        <w:rFonts w:ascii="Symbol" w:hAnsi="Symbol" w:hint="default"/>
      </w:rPr>
    </w:lvl>
    <w:lvl w:ilvl="1" w:tplc="A316ECD4">
      <w:start w:val="1"/>
      <w:numFmt w:val="bullet"/>
      <w:lvlText w:val="o"/>
      <w:lvlJc w:val="left"/>
      <w:pPr>
        <w:ind w:left="1440" w:hanging="360"/>
      </w:pPr>
      <w:rPr>
        <w:rFonts w:ascii="Courier New" w:hAnsi="Courier New" w:hint="default"/>
      </w:rPr>
    </w:lvl>
    <w:lvl w:ilvl="2" w:tplc="247CF14A">
      <w:start w:val="1"/>
      <w:numFmt w:val="bullet"/>
      <w:lvlText w:val=""/>
      <w:lvlJc w:val="left"/>
      <w:pPr>
        <w:ind w:left="2160" w:hanging="360"/>
      </w:pPr>
      <w:rPr>
        <w:rFonts w:ascii="Wingdings" w:hAnsi="Wingdings" w:hint="default"/>
      </w:rPr>
    </w:lvl>
    <w:lvl w:ilvl="3" w:tplc="5FF836A2">
      <w:start w:val="1"/>
      <w:numFmt w:val="bullet"/>
      <w:lvlText w:val=""/>
      <w:lvlJc w:val="left"/>
      <w:pPr>
        <w:ind w:left="2880" w:hanging="360"/>
      </w:pPr>
      <w:rPr>
        <w:rFonts w:ascii="Symbol" w:hAnsi="Symbol" w:hint="default"/>
      </w:rPr>
    </w:lvl>
    <w:lvl w:ilvl="4" w:tplc="57A6E0C6">
      <w:start w:val="1"/>
      <w:numFmt w:val="bullet"/>
      <w:lvlText w:val="o"/>
      <w:lvlJc w:val="left"/>
      <w:pPr>
        <w:ind w:left="3600" w:hanging="360"/>
      </w:pPr>
      <w:rPr>
        <w:rFonts w:ascii="Courier New" w:hAnsi="Courier New" w:hint="default"/>
      </w:rPr>
    </w:lvl>
    <w:lvl w:ilvl="5" w:tplc="88326EB8">
      <w:start w:val="1"/>
      <w:numFmt w:val="bullet"/>
      <w:lvlText w:val=""/>
      <w:lvlJc w:val="left"/>
      <w:pPr>
        <w:ind w:left="4320" w:hanging="360"/>
      </w:pPr>
      <w:rPr>
        <w:rFonts w:ascii="Wingdings" w:hAnsi="Wingdings" w:hint="default"/>
      </w:rPr>
    </w:lvl>
    <w:lvl w:ilvl="6" w:tplc="094AA7EA">
      <w:start w:val="1"/>
      <w:numFmt w:val="bullet"/>
      <w:lvlText w:val=""/>
      <w:lvlJc w:val="left"/>
      <w:pPr>
        <w:ind w:left="5040" w:hanging="360"/>
      </w:pPr>
      <w:rPr>
        <w:rFonts w:ascii="Symbol" w:hAnsi="Symbol" w:hint="default"/>
      </w:rPr>
    </w:lvl>
    <w:lvl w:ilvl="7" w:tplc="25BE5FFC">
      <w:start w:val="1"/>
      <w:numFmt w:val="bullet"/>
      <w:lvlText w:val="o"/>
      <w:lvlJc w:val="left"/>
      <w:pPr>
        <w:ind w:left="5760" w:hanging="360"/>
      </w:pPr>
      <w:rPr>
        <w:rFonts w:ascii="Courier New" w:hAnsi="Courier New" w:hint="default"/>
      </w:rPr>
    </w:lvl>
    <w:lvl w:ilvl="8" w:tplc="C562F86A">
      <w:start w:val="1"/>
      <w:numFmt w:val="bullet"/>
      <w:lvlText w:val=""/>
      <w:lvlJc w:val="left"/>
      <w:pPr>
        <w:ind w:left="6480" w:hanging="360"/>
      </w:pPr>
      <w:rPr>
        <w:rFonts w:ascii="Wingdings" w:hAnsi="Wingdings" w:hint="default"/>
      </w:rPr>
    </w:lvl>
  </w:abstractNum>
  <w:abstractNum w:abstractNumId="400" w15:restartNumberingAfterBreak="0">
    <w:nsid w:val="70F71355"/>
    <w:multiLevelType w:val="hybridMultilevel"/>
    <w:tmpl w:val="BF6E93B8"/>
    <w:lvl w:ilvl="0" w:tplc="FFFFFFFF">
      <w:numFmt w:val="bullet"/>
      <w:lvlText w:val="-"/>
      <w:lvlJc w:val="left"/>
      <w:pPr>
        <w:ind w:left="786" w:hanging="360"/>
      </w:pPr>
      <w:rPr>
        <w:rFonts w:ascii="Arial" w:hAnsi="Arial"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start w:val="1"/>
      <w:numFmt w:val="bullet"/>
      <w:lvlText w:val=""/>
      <w:lvlJc w:val="left"/>
      <w:pPr>
        <w:ind w:left="4386" w:hanging="360"/>
      </w:pPr>
      <w:rPr>
        <w:rFonts w:ascii="Wingdings" w:hAnsi="Wingdings" w:hint="default"/>
      </w:rPr>
    </w:lvl>
    <w:lvl w:ilvl="6" w:tplc="FFFFFFFF">
      <w:start w:val="1"/>
      <w:numFmt w:val="bullet"/>
      <w:lvlText w:val=""/>
      <w:lvlJc w:val="left"/>
      <w:pPr>
        <w:ind w:left="5106" w:hanging="360"/>
      </w:pPr>
      <w:rPr>
        <w:rFonts w:ascii="Symbol" w:hAnsi="Symbol" w:hint="default"/>
      </w:rPr>
    </w:lvl>
    <w:lvl w:ilvl="7" w:tplc="FFFFFFFF">
      <w:start w:val="1"/>
      <w:numFmt w:val="bullet"/>
      <w:lvlText w:val="o"/>
      <w:lvlJc w:val="left"/>
      <w:pPr>
        <w:ind w:left="5826" w:hanging="360"/>
      </w:pPr>
      <w:rPr>
        <w:rFonts w:ascii="Courier New" w:hAnsi="Courier New" w:cs="Courier New" w:hint="default"/>
      </w:rPr>
    </w:lvl>
    <w:lvl w:ilvl="8" w:tplc="FFFFFFFF">
      <w:start w:val="1"/>
      <w:numFmt w:val="bullet"/>
      <w:lvlText w:val=""/>
      <w:lvlJc w:val="left"/>
      <w:pPr>
        <w:ind w:left="6546" w:hanging="360"/>
      </w:pPr>
      <w:rPr>
        <w:rFonts w:ascii="Wingdings" w:hAnsi="Wingdings" w:hint="default"/>
      </w:rPr>
    </w:lvl>
  </w:abstractNum>
  <w:abstractNum w:abstractNumId="401" w15:restartNumberingAfterBreak="0">
    <w:nsid w:val="7121FB1C"/>
    <w:multiLevelType w:val="hybridMultilevel"/>
    <w:tmpl w:val="D3C860FA"/>
    <w:lvl w:ilvl="0" w:tplc="AAF2B4E8">
      <w:start w:val="1"/>
      <w:numFmt w:val="bullet"/>
      <w:lvlText w:val="-"/>
      <w:lvlJc w:val="left"/>
      <w:pPr>
        <w:ind w:left="720" w:hanging="360"/>
      </w:pPr>
      <w:rPr>
        <w:rFonts w:ascii="Calibri" w:hAnsi="Calibri" w:hint="default"/>
      </w:rPr>
    </w:lvl>
    <w:lvl w:ilvl="1" w:tplc="A2EA5290">
      <w:start w:val="1"/>
      <w:numFmt w:val="bullet"/>
      <w:lvlText w:val="o"/>
      <w:lvlJc w:val="left"/>
      <w:pPr>
        <w:ind w:left="1440" w:hanging="360"/>
      </w:pPr>
      <w:rPr>
        <w:rFonts w:ascii="Courier New" w:hAnsi="Courier New" w:hint="default"/>
      </w:rPr>
    </w:lvl>
    <w:lvl w:ilvl="2" w:tplc="D346A90A">
      <w:start w:val="1"/>
      <w:numFmt w:val="bullet"/>
      <w:lvlText w:val=""/>
      <w:lvlJc w:val="left"/>
      <w:pPr>
        <w:ind w:left="2160" w:hanging="360"/>
      </w:pPr>
      <w:rPr>
        <w:rFonts w:ascii="Wingdings" w:hAnsi="Wingdings" w:hint="default"/>
      </w:rPr>
    </w:lvl>
    <w:lvl w:ilvl="3" w:tplc="6690FF28">
      <w:start w:val="1"/>
      <w:numFmt w:val="bullet"/>
      <w:lvlText w:val=""/>
      <w:lvlJc w:val="left"/>
      <w:pPr>
        <w:ind w:left="2880" w:hanging="360"/>
      </w:pPr>
      <w:rPr>
        <w:rFonts w:ascii="Symbol" w:hAnsi="Symbol" w:hint="default"/>
      </w:rPr>
    </w:lvl>
    <w:lvl w:ilvl="4" w:tplc="493AA388">
      <w:start w:val="1"/>
      <w:numFmt w:val="bullet"/>
      <w:lvlText w:val="o"/>
      <w:lvlJc w:val="left"/>
      <w:pPr>
        <w:ind w:left="3600" w:hanging="360"/>
      </w:pPr>
      <w:rPr>
        <w:rFonts w:ascii="Courier New" w:hAnsi="Courier New" w:hint="default"/>
      </w:rPr>
    </w:lvl>
    <w:lvl w:ilvl="5" w:tplc="3998C96A">
      <w:start w:val="1"/>
      <w:numFmt w:val="bullet"/>
      <w:lvlText w:val=""/>
      <w:lvlJc w:val="left"/>
      <w:pPr>
        <w:ind w:left="4320" w:hanging="360"/>
      </w:pPr>
      <w:rPr>
        <w:rFonts w:ascii="Wingdings" w:hAnsi="Wingdings" w:hint="default"/>
      </w:rPr>
    </w:lvl>
    <w:lvl w:ilvl="6" w:tplc="6A5CD574">
      <w:start w:val="1"/>
      <w:numFmt w:val="bullet"/>
      <w:lvlText w:val=""/>
      <w:lvlJc w:val="left"/>
      <w:pPr>
        <w:ind w:left="5040" w:hanging="360"/>
      </w:pPr>
      <w:rPr>
        <w:rFonts w:ascii="Symbol" w:hAnsi="Symbol" w:hint="default"/>
      </w:rPr>
    </w:lvl>
    <w:lvl w:ilvl="7" w:tplc="66507DE2">
      <w:start w:val="1"/>
      <w:numFmt w:val="bullet"/>
      <w:lvlText w:val="o"/>
      <w:lvlJc w:val="left"/>
      <w:pPr>
        <w:ind w:left="5760" w:hanging="360"/>
      </w:pPr>
      <w:rPr>
        <w:rFonts w:ascii="Courier New" w:hAnsi="Courier New" w:hint="default"/>
      </w:rPr>
    </w:lvl>
    <w:lvl w:ilvl="8" w:tplc="DD30382C">
      <w:start w:val="1"/>
      <w:numFmt w:val="bullet"/>
      <w:lvlText w:val=""/>
      <w:lvlJc w:val="left"/>
      <w:pPr>
        <w:ind w:left="6480" w:hanging="360"/>
      </w:pPr>
      <w:rPr>
        <w:rFonts w:ascii="Wingdings" w:hAnsi="Wingdings" w:hint="default"/>
      </w:rPr>
    </w:lvl>
  </w:abstractNum>
  <w:abstractNum w:abstractNumId="402" w15:restartNumberingAfterBreak="0">
    <w:nsid w:val="71720491"/>
    <w:multiLevelType w:val="hybridMultilevel"/>
    <w:tmpl w:val="6AFA6E24"/>
    <w:lvl w:ilvl="0" w:tplc="E53828E6">
      <w:start w:val="1"/>
      <w:numFmt w:val="bullet"/>
      <w:lvlText w:val="ü"/>
      <w:lvlJc w:val="left"/>
      <w:pPr>
        <w:ind w:left="720" w:hanging="360"/>
      </w:pPr>
      <w:rPr>
        <w:rFonts w:ascii="Wingdings" w:hAnsi="Wingdings" w:hint="default"/>
      </w:rPr>
    </w:lvl>
    <w:lvl w:ilvl="1" w:tplc="772AF876">
      <w:start w:val="1"/>
      <w:numFmt w:val="bullet"/>
      <w:lvlText w:val="o"/>
      <w:lvlJc w:val="left"/>
      <w:pPr>
        <w:ind w:left="1440" w:hanging="360"/>
      </w:pPr>
      <w:rPr>
        <w:rFonts w:ascii="Courier New" w:hAnsi="Courier New" w:hint="default"/>
      </w:rPr>
    </w:lvl>
    <w:lvl w:ilvl="2" w:tplc="5FF0D13C">
      <w:start w:val="1"/>
      <w:numFmt w:val="bullet"/>
      <w:lvlText w:val=""/>
      <w:lvlJc w:val="left"/>
      <w:pPr>
        <w:ind w:left="2160" w:hanging="360"/>
      </w:pPr>
      <w:rPr>
        <w:rFonts w:ascii="Wingdings" w:hAnsi="Wingdings" w:hint="default"/>
      </w:rPr>
    </w:lvl>
    <w:lvl w:ilvl="3" w:tplc="7DFA4F34">
      <w:start w:val="1"/>
      <w:numFmt w:val="bullet"/>
      <w:lvlText w:val=""/>
      <w:lvlJc w:val="left"/>
      <w:pPr>
        <w:ind w:left="2880" w:hanging="360"/>
      </w:pPr>
      <w:rPr>
        <w:rFonts w:ascii="Symbol" w:hAnsi="Symbol" w:hint="default"/>
      </w:rPr>
    </w:lvl>
    <w:lvl w:ilvl="4" w:tplc="0F5CC3D2">
      <w:start w:val="1"/>
      <w:numFmt w:val="bullet"/>
      <w:lvlText w:val="o"/>
      <w:lvlJc w:val="left"/>
      <w:pPr>
        <w:ind w:left="3600" w:hanging="360"/>
      </w:pPr>
      <w:rPr>
        <w:rFonts w:ascii="Courier New" w:hAnsi="Courier New" w:hint="default"/>
      </w:rPr>
    </w:lvl>
    <w:lvl w:ilvl="5" w:tplc="F04E9CB8">
      <w:start w:val="1"/>
      <w:numFmt w:val="bullet"/>
      <w:lvlText w:val=""/>
      <w:lvlJc w:val="left"/>
      <w:pPr>
        <w:ind w:left="4320" w:hanging="360"/>
      </w:pPr>
      <w:rPr>
        <w:rFonts w:ascii="Wingdings" w:hAnsi="Wingdings" w:hint="default"/>
      </w:rPr>
    </w:lvl>
    <w:lvl w:ilvl="6" w:tplc="D2A0CE7A">
      <w:start w:val="1"/>
      <w:numFmt w:val="bullet"/>
      <w:lvlText w:val=""/>
      <w:lvlJc w:val="left"/>
      <w:pPr>
        <w:ind w:left="5040" w:hanging="360"/>
      </w:pPr>
      <w:rPr>
        <w:rFonts w:ascii="Symbol" w:hAnsi="Symbol" w:hint="default"/>
      </w:rPr>
    </w:lvl>
    <w:lvl w:ilvl="7" w:tplc="92624C90">
      <w:start w:val="1"/>
      <w:numFmt w:val="bullet"/>
      <w:lvlText w:val="o"/>
      <w:lvlJc w:val="left"/>
      <w:pPr>
        <w:ind w:left="5760" w:hanging="360"/>
      </w:pPr>
      <w:rPr>
        <w:rFonts w:ascii="Courier New" w:hAnsi="Courier New" w:hint="default"/>
      </w:rPr>
    </w:lvl>
    <w:lvl w:ilvl="8" w:tplc="ABD8ECC4">
      <w:start w:val="1"/>
      <w:numFmt w:val="bullet"/>
      <w:lvlText w:val=""/>
      <w:lvlJc w:val="left"/>
      <w:pPr>
        <w:ind w:left="6480" w:hanging="360"/>
      </w:pPr>
      <w:rPr>
        <w:rFonts w:ascii="Wingdings" w:hAnsi="Wingdings" w:hint="default"/>
      </w:rPr>
    </w:lvl>
  </w:abstractNum>
  <w:abstractNum w:abstractNumId="403" w15:restartNumberingAfterBreak="0">
    <w:nsid w:val="71A922FD"/>
    <w:multiLevelType w:val="hybridMultilevel"/>
    <w:tmpl w:val="2BA01758"/>
    <w:lvl w:ilvl="0" w:tplc="42FEA03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04" w15:restartNumberingAfterBreak="0">
    <w:nsid w:val="7229C020"/>
    <w:multiLevelType w:val="hybridMultilevel"/>
    <w:tmpl w:val="25EA0E1A"/>
    <w:lvl w:ilvl="0" w:tplc="7E9A6DF2">
      <w:start w:val="1"/>
      <w:numFmt w:val="bullet"/>
      <w:lvlText w:val=""/>
      <w:lvlJc w:val="left"/>
      <w:pPr>
        <w:ind w:left="1776" w:hanging="360"/>
      </w:pPr>
      <w:rPr>
        <w:rFonts w:ascii="Wingdings" w:hAnsi="Wingdings" w:hint="default"/>
      </w:rPr>
    </w:lvl>
    <w:lvl w:ilvl="1" w:tplc="3A0A1DD4">
      <w:start w:val="1"/>
      <w:numFmt w:val="bullet"/>
      <w:lvlText w:val="o"/>
      <w:lvlJc w:val="left"/>
      <w:pPr>
        <w:ind w:left="2496" w:hanging="360"/>
      </w:pPr>
      <w:rPr>
        <w:rFonts w:ascii="Courier New" w:hAnsi="Courier New" w:hint="default"/>
      </w:rPr>
    </w:lvl>
    <w:lvl w:ilvl="2" w:tplc="B0925558">
      <w:start w:val="1"/>
      <w:numFmt w:val="bullet"/>
      <w:lvlText w:val=""/>
      <w:lvlJc w:val="left"/>
      <w:pPr>
        <w:ind w:left="3216" w:hanging="360"/>
      </w:pPr>
      <w:rPr>
        <w:rFonts w:ascii="Wingdings" w:hAnsi="Wingdings" w:hint="default"/>
      </w:rPr>
    </w:lvl>
    <w:lvl w:ilvl="3" w:tplc="8F3212D6">
      <w:start w:val="1"/>
      <w:numFmt w:val="bullet"/>
      <w:lvlText w:val=""/>
      <w:lvlJc w:val="left"/>
      <w:pPr>
        <w:ind w:left="3936" w:hanging="360"/>
      </w:pPr>
      <w:rPr>
        <w:rFonts w:ascii="Symbol" w:hAnsi="Symbol" w:hint="default"/>
      </w:rPr>
    </w:lvl>
    <w:lvl w:ilvl="4" w:tplc="FC5AC90A">
      <w:start w:val="1"/>
      <w:numFmt w:val="bullet"/>
      <w:lvlText w:val="o"/>
      <w:lvlJc w:val="left"/>
      <w:pPr>
        <w:ind w:left="4656" w:hanging="360"/>
      </w:pPr>
      <w:rPr>
        <w:rFonts w:ascii="Courier New" w:hAnsi="Courier New" w:hint="default"/>
      </w:rPr>
    </w:lvl>
    <w:lvl w:ilvl="5" w:tplc="FCE4742E">
      <w:start w:val="1"/>
      <w:numFmt w:val="bullet"/>
      <w:lvlText w:val=""/>
      <w:lvlJc w:val="left"/>
      <w:pPr>
        <w:ind w:left="5376" w:hanging="360"/>
      </w:pPr>
      <w:rPr>
        <w:rFonts w:ascii="Wingdings" w:hAnsi="Wingdings" w:hint="default"/>
      </w:rPr>
    </w:lvl>
    <w:lvl w:ilvl="6" w:tplc="7F660A12">
      <w:start w:val="1"/>
      <w:numFmt w:val="bullet"/>
      <w:lvlText w:val=""/>
      <w:lvlJc w:val="left"/>
      <w:pPr>
        <w:ind w:left="6096" w:hanging="360"/>
      </w:pPr>
      <w:rPr>
        <w:rFonts w:ascii="Symbol" w:hAnsi="Symbol" w:hint="default"/>
      </w:rPr>
    </w:lvl>
    <w:lvl w:ilvl="7" w:tplc="D5328FC6">
      <w:start w:val="1"/>
      <w:numFmt w:val="bullet"/>
      <w:lvlText w:val="o"/>
      <w:lvlJc w:val="left"/>
      <w:pPr>
        <w:ind w:left="6816" w:hanging="360"/>
      </w:pPr>
      <w:rPr>
        <w:rFonts w:ascii="Courier New" w:hAnsi="Courier New" w:hint="default"/>
      </w:rPr>
    </w:lvl>
    <w:lvl w:ilvl="8" w:tplc="1CA8B8DE">
      <w:start w:val="1"/>
      <w:numFmt w:val="bullet"/>
      <w:lvlText w:val=""/>
      <w:lvlJc w:val="left"/>
      <w:pPr>
        <w:ind w:left="7536" w:hanging="360"/>
      </w:pPr>
      <w:rPr>
        <w:rFonts w:ascii="Wingdings" w:hAnsi="Wingdings" w:hint="default"/>
      </w:rPr>
    </w:lvl>
  </w:abstractNum>
  <w:abstractNum w:abstractNumId="405" w15:restartNumberingAfterBreak="0">
    <w:nsid w:val="726DB8BA"/>
    <w:multiLevelType w:val="hybridMultilevel"/>
    <w:tmpl w:val="7A86F0D0"/>
    <w:lvl w:ilvl="0" w:tplc="166EF898">
      <w:start w:val="1"/>
      <w:numFmt w:val="decimal"/>
      <w:lvlText w:val="%1."/>
      <w:lvlJc w:val="left"/>
      <w:pPr>
        <w:ind w:left="720" w:hanging="360"/>
      </w:pPr>
    </w:lvl>
    <w:lvl w:ilvl="1" w:tplc="95348936">
      <w:start w:val="1"/>
      <w:numFmt w:val="decimal"/>
      <w:lvlText w:val="•"/>
      <w:lvlJc w:val="left"/>
      <w:pPr>
        <w:ind w:left="1440" w:hanging="360"/>
      </w:pPr>
    </w:lvl>
    <w:lvl w:ilvl="2" w:tplc="53D0C5E8">
      <w:start w:val="1"/>
      <w:numFmt w:val="lowerRoman"/>
      <w:lvlText w:val="%3."/>
      <w:lvlJc w:val="right"/>
      <w:pPr>
        <w:ind w:left="2160" w:hanging="180"/>
      </w:pPr>
    </w:lvl>
    <w:lvl w:ilvl="3" w:tplc="F4422B80">
      <w:start w:val="1"/>
      <w:numFmt w:val="decimal"/>
      <w:lvlText w:val="%4."/>
      <w:lvlJc w:val="left"/>
      <w:pPr>
        <w:ind w:left="2880" w:hanging="360"/>
      </w:pPr>
    </w:lvl>
    <w:lvl w:ilvl="4" w:tplc="17F21762">
      <w:start w:val="1"/>
      <w:numFmt w:val="lowerLetter"/>
      <w:lvlText w:val="%5."/>
      <w:lvlJc w:val="left"/>
      <w:pPr>
        <w:ind w:left="3600" w:hanging="360"/>
      </w:pPr>
    </w:lvl>
    <w:lvl w:ilvl="5" w:tplc="4A8687D0">
      <w:start w:val="1"/>
      <w:numFmt w:val="lowerRoman"/>
      <w:lvlText w:val="%6."/>
      <w:lvlJc w:val="right"/>
      <w:pPr>
        <w:ind w:left="4320" w:hanging="180"/>
      </w:pPr>
    </w:lvl>
    <w:lvl w:ilvl="6" w:tplc="CBB43F3A">
      <w:start w:val="1"/>
      <w:numFmt w:val="decimal"/>
      <w:lvlText w:val="%7."/>
      <w:lvlJc w:val="left"/>
      <w:pPr>
        <w:ind w:left="5040" w:hanging="360"/>
      </w:pPr>
    </w:lvl>
    <w:lvl w:ilvl="7" w:tplc="1BC4AE76">
      <w:start w:val="1"/>
      <w:numFmt w:val="lowerLetter"/>
      <w:lvlText w:val="%8."/>
      <w:lvlJc w:val="left"/>
      <w:pPr>
        <w:ind w:left="5760" w:hanging="360"/>
      </w:pPr>
    </w:lvl>
    <w:lvl w:ilvl="8" w:tplc="8654E7F2">
      <w:start w:val="1"/>
      <w:numFmt w:val="lowerRoman"/>
      <w:lvlText w:val="%9."/>
      <w:lvlJc w:val="right"/>
      <w:pPr>
        <w:ind w:left="6480" w:hanging="180"/>
      </w:pPr>
    </w:lvl>
  </w:abstractNum>
  <w:abstractNum w:abstractNumId="406" w15:restartNumberingAfterBreak="0">
    <w:nsid w:val="72E46D8B"/>
    <w:multiLevelType w:val="hybridMultilevel"/>
    <w:tmpl w:val="6A30206E"/>
    <w:lvl w:ilvl="0" w:tplc="191831A8">
      <w:start w:val="2"/>
      <w:numFmt w:val="bullet"/>
      <w:lvlText w:val="-"/>
      <w:lvlJc w:val="left"/>
      <w:pPr>
        <w:ind w:left="720" w:hanging="360"/>
      </w:pPr>
      <w:rPr>
        <w:rFonts w:ascii="Arial Narrow" w:eastAsia="Calibri" w:hAnsi="Arial Narrow" w:cs="Times New Roman" w:hint="default"/>
        <w:color w:val="FF000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7" w15:restartNumberingAfterBreak="0">
    <w:nsid w:val="730234A5"/>
    <w:multiLevelType w:val="hybridMultilevel"/>
    <w:tmpl w:val="DD0EF55A"/>
    <w:lvl w:ilvl="0" w:tplc="39722F80">
      <w:start w:val="1"/>
      <w:numFmt w:val="bullet"/>
      <w:lvlText w:val="o"/>
      <w:lvlJc w:val="left"/>
      <w:pPr>
        <w:ind w:left="720" w:hanging="360"/>
      </w:pPr>
      <w:rPr>
        <w:rFonts w:ascii="&quot;Courier New&quot;" w:hAnsi="&quot;Courier New&quot;" w:hint="default"/>
      </w:rPr>
    </w:lvl>
    <w:lvl w:ilvl="1" w:tplc="C0CE3AFC">
      <w:start w:val="1"/>
      <w:numFmt w:val="bullet"/>
      <w:lvlText w:val="o"/>
      <w:lvlJc w:val="left"/>
      <w:pPr>
        <w:ind w:left="1440" w:hanging="360"/>
      </w:pPr>
      <w:rPr>
        <w:rFonts w:ascii="Courier New" w:hAnsi="Courier New" w:hint="default"/>
      </w:rPr>
    </w:lvl>
    <w:lvl w:ilvl="2" w:tplc="4E1844D4">
      <w:start w:val="1"/>
      <w:numFmt w:val="bullet"/>
      <w:lvlText w:val=""/>
      <w:lvlJc w:val="left"/>
      <w:pPr>
        <w:ind w:left="2160" w:hanging="360"/>
      </w:pPr>
      <w:rPr>
        <w:rFonts w:ascii="Wingdings" w:hAnsi="Wingdings" w:hint="default"/>
      </w:rPr>
    </w:lvl>
    <w:lvl w:ilvl="3" w:tplc="0976379A">
      <w:start w:val="1"/>
      <w:numFmt w:val="bullet"/>
      <w:lvlText w:val=""/>
      <w:lvlJc w:val="left"/>
      <w:pPr>
        <w:ind w:left="2880" w:hanging="360"/>
      </w:pPr>
      <w:rPr>
        <w:rFonts w:ascii="Symbol" w:hAnsi="Symbol" w:hint="default"/>
      </w:rPr>
    </w:lvl>
    <w:lvl w:ilvl="4" w:tplc="6D0A7CDE">
      <w:start w:val="1"/>
      <w:numFmt w:val="bullet"/>
      <w:lvlText w:val="o"/>
      <w:lvlJc w:val="left"/>
      <w:pPr>
        <w:ind w:left="3600" w:hanging="360"/>
      </w:pPr>
      <w:rPr>
        <w:rFonts w:ascii="Courier New" w:hAnsi="Courier New" w:hint="default"/>
      </w:rPr>
    </w:lvl>
    <w:lvl w:ilvl="5" w:tplc="B33EDCBE">
      <w:start w:val="1"/>
      <w:numFmt w:val="bullet"/>
      <w:lvlText w:val=""/>
      <w:lvlJc w:val="left"/>
      <w:pPr>
        <w:ind w:left="4320" w:hanging="360"/>
      </w:pPr>
      <w:rPr>
        <w:rFonts w:ascii="Wingdings" w:hAnsi="Wingdings" w:hint="default"/>
      </w:rPr>
    </w:lvl>
    <w:lvl w:ilvl="6" w:tplc="FD4ACA78">
      <w:start w:val="1"/>
      <w:numFmt w:val="bullet"/>
      <w:lvlText w:val=""/>
      <w:lvlJc w:val="left"/>
      <w:pPr>
        <w:ind w:left="5040" w:hanging="360"/>
      </w:pPr>
      <w:rPr>
        <w:rFonts w:ascii="Symbol" w:hAnsi="Symbol" w:hint="default"/>
      </w:rPr>
    </w:lvl>
    <w:lvl w:ilvl="7" w:tplc="E1AAE700">
      <w:start w:val="1"/>
      <w:numFmt w:val="bullet"/>
      <w:lvlText w:val="o"/>
      <w:lvlJc w:val="left"/>
      <w:pPr>
        <w:ind w:left="5760" w:hanging="360"/>
      </w:pPr>
      <w:rPr>
        <w:rFonts w:ascii="Courier New" w:hAnsi="Courier New" w:hint="default"/>
      </w:rPr>
    </w:lvl>
    <w:lvl w:ilvl="8" w:tplc="68980BDA">
      <w:start w:val="1"/>
      <w:numFmt w:val="bullet"/>
      <w:lvlText w:val=""/>
      <w:lvlJc w:val="left"/>
      <w:pPr>
        <w:ind w:left="6480" w:hanging="360"/>
      </w:pPr>
      <w:rPr>
        <w:rFonts w:ascii="Wingdings" w:hAnsi="Wingdings" w:hint="default"/>
      </w:rPr>
    </w:lvl>
  </w:abstractNum>
  <w:abstractNum w:abstractNumId="408" w15:restartNumberingAfterBreak="0">
    <w:nsid w:val="730C6980"/>
    <w:multiLevelType w:val="hybridMultilevel"/>
    <w:tmpl w:val="F61079F8"/>
    <w:lvl w:ilvl="0" w:tplc="040C0001">
      <w:start w:val="1"/>
      <w:numFmt w:val="bullet"/>
      <w:lvlText w:val=""/>
      <w:lvlJc w:val="left"/>
      <w:pPr>
        <w:ind w:left="360" w:hanging="360"/>
      </w:pPr>
      <w:rPr>
        <w:rFonts w:ascii="Symbol" w:hAnsi="Symbol" w:hint="default"/>
        <w:b/>
        <w:bCs/>
        <w:i w:val="0"/>
        <w:color w:val="auto"/>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9" w15:restartNumberingAfterBreak="0">
    <w:nsid w:val="7331A844"/>
    <w:multiLevelType w:val="hybridMultilevel"/>
    <w:tmpl w:val="BFD6F50A"/>
    <w:lvl w:ilvl="0" w:tplc="3314E5A4">
      <w:start w:val="7"/>
      <w:numFmt w:val="decimal"/>
      <w:lvlText w:val="%1."/>
      <w:lvlJc w:val="left"/>
      <w:pPr>
        <w:ind w:left="720" w:hanging="360"/>
      </w:pPr>
    </w:lvl>
    <w:lvl w:ilvl="1" w:tplc="8A043AD4">
      <w:start w:val="1"/>
      <w:numFmt w:val="lowerLetter"/>
      <w:lvlText w:val="%2."/>
      <w:lvlJc w:val="left"/>
      <w:pPr>
        <w:ind w:left="1440" w:hanging="360"/>
      </w:pPr>
    </w:lvl>
    <w:lvl w:ilvl="2" w:tplc="46F6B748">
      <w:start w:val="1"/>
      <w:numFmt w:val="lowerRoman"/>
      <w:lvlText w:val="%3."/>
      <w:lvlJc w:val="right"/>
      <w:pPr>
        <w:ind w:left="2160" w:hanging="180"/>
      </w:pPr>
    </w:lvl>
    <w:lvl w:ilvl="3" w:tplc="DBC22714">
      <w:start w:val="1"/>
      <w:numFmt w:val="decimal"/>
      <w:lvlText w:val="%4."/>
      <w:lvlJc w:val="left"/>
      <w:pPr>
        <w:ind w:left="2880" w:hanging="360"/>
      </w:pPr>
    </w:lvl>
    <w:lvl w:ilvl="4" w:tplc="701E8DB2">
      <w:start w:val="1"/>
      <w:numFmt w:val="lowerLetter"/>
      <w:lvlText w:val="%5."/>
      <w:lvlJc w:val="left"/>
      <w:pPr>
        <w:ind w:left="3600" w:hanging="360"/>
      </w:pPr>
    </w:lvl>
    <w:lvl w:ilvl="5" w:tplc="4916547A">
      <w:start w:val="1"/>
      <w:numFmt w:val="lowerRoman"/>
      <w:lvlText w:val="%6."/>
      <w:lvlJc w:val="right"/>
      <w:pPr>
        <w:ind w:left="4320" w:hanging="180"/>
      </w:pPr>
    </w:lvl>
    <w:lvl w:ilvl="6" w:tplc="323C7EC8">
      <w:start w:val="1"/>
      <w:numFmt w:val="decimal"/>
      <w:lvlText w:val="%7."/>
      <w:lvlJc w:val="left"/>
      <w:pPr>
        <w:ind w:left="5040" w:hanging="360"/>
      </w:pPr>
    </w:lvl>
    <w:lvl w:ilvl="7" w:tplc="30BADFC4">
      <w:start w:val="1"/>
      <w:numFmt w:val="lowerLetter"/>
      <w:lvlText w:val="%8."/>
      <w:lvlJc w:val="left"/>
      <w:pPr>
        <w:ind w:left="5760" w:hanging="360"/>
      </w:pPr>
    </w:lvl>
    <w:lvl w:ilvl="8" w:tplc="12BE8A18">
      <w:start w:val="1"/>
      <w:numFmt w:val="lowerRoman"/>
      <w:lvlText w:val="%9."/>
      <w:lvlJc w:val="right"/>
      <w:pPr>
        <w:ind w:left="6480" w:hanging="180"/>
      </w:pPr>
    </w:lvl>
  </w:abstractNum>
  <w:abstractNum w:abstractNumId="410" w15:restartNumberingAfterBreak="0">
    <w:nsid w:val="74280679"/>
    <w:multiLevelType w:val="hybridMultilevel"/>
    <w:tmpl w:val="F70627AE"/>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1" w15:restartNumberingAfterBreak="0">
    <w:nsid w:val="74B23687"/>
    <w:multiLevelType w:val="hybridMultilevel"/>
    <w:tmpl w:val="B5D68672"/>
    <w:lvl w:ilvl="0" w:tplc="4FE6A150">
      <w:start w:val="9"/>
      <w:numFmt w:val="decimal"/>
      <w:lvlText w:val="%1."/>
      <w:lvlJc w:val="left"/>
      <w:pPr>
        <w:ind w:left="720" w:hanging="360"/>
      </w:pPr>
    </w:lvl>
    <w:lvl w:ilvl="1" w:tplc="1FA43468">
      <w:start w:val="1"/>
      <w:numFmt w:val="lowerLetter"/>
      <w:lvlText w:val="%2."/>
      <w:lvlJc w:val="left"/>
      <w:pPr>
        <w:ind w:left="1440" w:hanging="360"/>
      </w:pPr>
    </w:lvl>
    <w:lvl w:ilvl="2" w:tplc="F26263D0">
      <w:start w:val="1"/>
      <w:numFmt w:val="lowerRoman"/>
      <w:lvlText w:val="%3."/>
      <w:lvlJc w:val="right"/>
      <w:pPr>
        <w:ind w:left="2160" w:hanging="180"/>
      </w:pPr>
    </w:lvl>
    <w:lvl w:ilvl="3" w:tplc="90F6BDCC">
      <w:start w:val="1"/>
      <w:numFmt w:val="decimal"/>
      <w:lvlText w:val="%4."/>
      <w:lvlJc w:val="left"/>
      <w:pPr>
        <w:ind w:left="2880" w:hanging="360"/>
      </w:pPr>
    </w:lvl>
    <w:lvl w:ilvl="4" w:tplc="AF3C444E">
      <w:start w:val="1"/>
      <w:numFmt w:val="lowerLetter"/>
      <w:lvlText w:val="%5."/>
      <w:lvlJc w:val="left"/>
      <w:pPr>
        <w:ind w:left="3600" w:hanging="360"/>
      </w:pPr>
    </w:lvl>
    <w:lvl w:ilvl="5" w:tplc="C99CE878">
      <w:start w:val="1"/>
      <w:numFmt w:val="lowerRoman"/>
      <w:lvlText w:val="%6."/>
      <w:lvlJc w:val="right"/>
      <w:pPr>
        <w:ind w:left="4320" w:hanging="180"/>
      </w:pPr>
    </w:lvl>
    <w:lvl w:ilvl="6" w:tplc="F2BA7FB8">
      <w:start w:val="1"/>
      <w:numFmt w:val="decimal"/>
      <w:lvlText w:val="%7."/>
      <w:lvlJc w:val="left"/>
      <w:pPr>
        <w:ind w:left="5040" w:hanging="360"/>
      </w:pPr>
    </w:lvl>
    <w:lvl w:ilvl="7" w:tplc="1AFCB7B8">
      <w:start w:val="1"/>
      <w:numFmt w:val="lowerLetter"/>
      <w:lvlText w:val="%8."/>
      <w:lvlJc w:val="left"/>
      <w:pPr>
        <w:ind w:left="5760" w:hanging="360"/>
      </w:pPr>
    </w:lvl>
    <w:lvl w:ilvl="8" w:tplc="C51C5E36">
      <w:start w:val="1"/>
      <w:numFmt w:val="lowerRoman"/>
      <w:lvlText w:val="%9."/>
      <w:lvlJc w:val="right"/>
      <w:pPr>
        <w:ind w:left="6480" w:hanging="180"/>
      </w:pPr>
    </w:lvl>
  </w:abstractNum>
  <w:abstractNum w:abstractNumId="412" w15:restartNumberingAfterBreak="0">
    <w:nsid w:val="750FF240"/>
    <w:multiLevelType w:val="hybridMultilevel"/>
    <w:tmpl w:val="16A6234C"/>
    <w:lvl w:ilvl="0" w:tplc="803CE148">
      <w:start w:val="1"/>
      <w:numFmt w:val="upperRoman"/>
      <w:lvlText w:val="%1."/>
      <w:lvlJc w:val="right"/>
      <w:pPr>
        <w:ind w:left="720" w:hanging="360"/>
      </w:pPr>
    </w:lvl>
    <w:lvl w:ilvl="1" w:tplc="0DCED24A">
      <w:start w:val="1"/>
      <w:numFmt w:val="lowerLetter"/>
      <w:lvlText w:val="%2."/>
      <w:lvlJc w:val="left"/>
      <w:pPr>
        <w:ind w:left="1440" w:hanging="360"/>
      </w:pPr>
    </w:lvl>
    <w:lvl w:ilvl="2" w:tplc="DA5A423C">
      <w:start w:val="1"/>
      <w:numFmt w:val="lowerRoman"/>
      <w:lvlText w:val="%3."/>
      <w:lvlJc w:val="right"/>
      <w:pPr>
        <w:ind w:left="2160" w:hanging="180"/>
      </w:pPr>
    </w:lvl>
    <w:lvl w:ilvl="3" w:tplc="4AEC8D54">
      <w:start w:val="1"/>
      <w:numFmt w:val="decimal"/>
      <w:lvlText w:val="%4."/>
      <w:lvlJc w:val="left"/>
      <w:pPr>
        <w:ind w:left="2880" w:hanging="360"/>
      </w:pPr>
    </w:lvl>
    <w:lvl w:ilvl="4" w:tplc="400EBD9E">
      <w:start w:val="1"/>
      <w:numFmt w:val="lowerLetter"/>
      <w:lvlText w:val="%5."/>
      <w:lvlJc w:val="left"/>
      <w:pPr>
        <w:ind w:left="3600" w:hanging="360"/>
      </w:pPr>
    </w:lvl>
    <w:lvl w:ilvl="5" w:tplc="090A154A">
      <w:start w:val="1"/>
      <w:numFmt w:val="lowerRoman"/>
      <w:lvlText w:val="%6."/>
      <w:lvlJc w:val="right"/>
      <w:pPr>
        <w:ind w:left="4320" w:hanging="180"/>
      </w:pPr>
    </w:lvl>
    <w:lvl w:ilvl="6" w:tplc="FB56BDAA">
      <w:start w:val="1"/>
      <w:numFmt w:val="decimal"/>
      <w:lvlText w:val="%7."/>
      <w:lvlJc w:val="left"/>
      <w:pPr>
        <w:ind w:left="5040" w:hanging="360"/>
      </w:pPr>
    </w:lvl>
    <w:lvl w:ilvl="7" w:tplc="B8922D90">
      <w:start w:val="1"/>
      <w:numFmt w:val="lowerLetter"/>
      <w:lvlText w:val="%8."/>
      <w:lvlJc w:val="left"/>
      <w:pPr>
        <w:ind w:left="5760" w:hanging="360"/>
      </w:pPr>
    </w:lvl>
    <w:lvl w:ilvl="8" w:tplc="4CD6387E">
      <w:start w:val="1"/>
      <w:numFmt w:val="lowerRoman"/>
      <w:lvlText w:val="%9."/>
      <w:lvlJc w:val="right"/>
      <w:pPr>
        <w:ind w:left="6480" w:hanging="180"/>
      </w:pPr>
    </w:lvl>
  </w:abstractNum>
  <w:abstractNum w:abstractNumId="413" w15:restartNumberingAfterBreak="0">
    <w:nsid w:val="751C651B"/>
    <w:multiLevelType w:val="hybridMultilevel"/>
    <w:tmpl w:val="D69E1D5C"/>
    <w:lvl w:ilvl="0" w:tplc="960820DE">
      <w:start w:val="1"/>
      <w:numFmt w:val="bullet"/>
      <w:lvlText w:val="-"/>
      <w:lvlJc w:val="left"/>
      <w:pPr>
        <w:ind w:left="720" w:hanging="360"/>
      </w:pPr>
      <w:rPr>
        <w:rFonts w:ascii="&quot;Arial Narrow&quot;,sans-serif" w:hAnsi="&quot;Arial Narrow&quot;,sans-serif" w:hint="default"/>
      </w:rPr>
    </w:lvl>
    <w:lvl w:ilvl="1" w:tplc="461E72DA">
      <w:start w:val="1"/>
      <w:numFmt w:val="bullet"/>
      <w:lvlText w:val="o"/>
      <w:lvlJc w:val="left"/>
      <w:pPr>
        <w:ind w:left="1440" w:hanging="360"/>
      </w:pPr>
      <w:rPr>
        <w:rFonts w:ascii="Courier New" w:hAnsi="Courier New" w:hint="default"/>
      </w:rPr>
    </w:lvl>
    <w:lvl w:ilvl="2" w:tplc="9D1CD11C">
      <w:start w:val="1"/>
      <w:numFmt w:val="bullet"/>
      <w:lvlText w:val=""/>
      <w:lvlJc w:val="left"/>
      <w:pPr>
        <w:ind w:left="2160" w:hanging="360"/>
      </w:pPr>
      <w:rPr>
        <w:rFonts w:ascii="Wingdings" w:hAnsi="Wingdings" w:hint="default"/>
      </w:rPr>
    </w:lvl>
    <w:lvl w:ilvl="3" w:tplc="95403C26">
      <w:start w:val="1"/>
      <w:numFmt w:val="bullet"/>
      <w:lvlText w:val=""/>
      <w:lvlJc w:val="left"/>
      <w:pPr>
        <w:ind w:left="2880" w:hanging="360"/>
      </w:pPr>
      <w:rPr>
        <w:rFonts w:ascii="Symbol" w:hAnsi="Symbol" w:hint="default"/>
      </w:rPr>
    </w:lvl>
    <w:lvl w:ilvl="4" w:tplc="D56E9B06">
      <w:start w:val="1"/>
      <w:numFmt w:val="bullet"/>
      <w:lvlText w:val="o"/>
      <w:lvlJc w:val="left"/>
      <w:pPr>
        <w:ind w:left="3600" w:hanging="360"/>
      </w:pPr>
      <w:rPr>
        <w:rFonts w:ascii="Courier New" w:hAnsi="Courier New" w:hint="default"/>
      </w:rPr>
    </w:lvl>
    <w:lvl w:ilvl="5" w:tplc="A94C3FA2">
      <w:start w:val="1"/>
      <w:numFmt w:val="bullet"/>
      <w:lvlText w:val=""/>
      <w:lvlJc w:val="left"/>
      <w:pPr>
        <w:ind w:left="4320" w:hanging="360"/>
      </w:pPr>
      <w:rPr>
        <w:rFonts w:ascii="Wingdings" w:hAnsi="Wingdings" w:hint="default"/>
      </w:rPr>
    </w:lvl>
    <w:lvl w:ilvl="6" w:tplc="82986C0E">
      <w:start w:val="1"/>
      <w:numFmt w:val="bullet"/>
      <w:lvlText w:val=""/>
      <w:lvlJc w:val="left"/>
      <w:pPr>
        <w:ind w:left="5040" w:hanging="360"/>
      </w:pPr>
      <w:rPr>
        <w:rFonts w:ascii="Symbol" w:hAnsi="Symbol" w:hint="default"/>
      </w:rPr>
    </w:lvl>
    <w:lvl w:ilvl="7" w:tplc="F3C44900">
      <w:start w:val="1"/>
      <w:numFmt w:val="bullet"/>
      <w:lvlText w:val="o"/>
      <w:lvlJc w:val="left"/>
      <w:pPr>
        <w:ind w:left="5760" w:hanging="360"/>
      </w:pPr>
      <w:rPr>
        <w:rFonts w:ascii="Courier New" w:hAnsi="Courier New" w:hint="default"/>
      </w:rPr>
    </w:lvl>
    <w:lvl w:ilvl="8" w:tplc="F432EC5E">
      <w:start w:val="1"/>
      <w:numFmt w:val="bullet"/>
      <w:lvlText w:val=""/>
      <w:lvlJc w:val="left"/>
      <w:pPr>
        <w:ind w:left="6480" w:hanging="360"/>
      </w:pPr>
      <w:rPr>
        <w:rFonts w:ascii="Wingdings" w:hAnsi="Wingdings" w:hint="default"/>
      </w:rPr>
    </w:lvl>
  </w:abstractNum>
  <w:abstractNum w:abstractNumId="414" w15:restartNumberingAfterBreak="0">
    <w:nsid w:val="75371EBC"/>
    <w:multiLevelType w:val="hybridMultilevel"/>
    <w:tmpl w:val="85CC7F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5" w15:restartNumberingAfterBreak="0">
    <w:nsid w:val="753A081D"/>
    <w:multiLevelType w:val="hybridMultilevel"/>
    <w:tmpl w:val="C7B28E6E"/>
    <w:lvl w:ilvl="0" w:tplc="5AF28FBE">
      <w:start w:val="1"/>
      <w:numFmt w:val="bullet"/>
      <w:lvlText w:val="-"/>
      <w:lvlJc w:val="left"/>
      <w:pPr>
        <w:ind w:left="720" w:hanging="360"/>
      </w:pPr>
      <w:rPr>
        <w:rFonts w:ascii="&quot;Arial Narrow&quot;,sans-serif" w:hAnsi="&quot;Arial Narrow&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6" w15:restartNumberingAfterBreak="0">
    <w:nsid w:val="754224A6"/>
    <w:multiLevelType w:val="hybridMultilevel"/>
    <w:tmpl w:val="394EC64C"/>
    <w:lvl w:ilvl="0" w:tplc="69C893BA">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7" w15:restartNumberingAfterBreak="0">
    <w:nsid w:val="757E3B4D"/>
    <w:multiLevelType w:val="multilevel"/>
    <w:tmpl w:val="93EE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75DD5F53"/>
    <w:multiLevelType w:val="hybridMultilevel"/>
    <w:tmpl w:val="9800C506"/>
    <w:lvl w:ilvl="0" w:tplc="56B00C24">
      <w:start w:val="1"/>
      <w:numFmt w:val="bullet"/>
      <w:lvlText w:val="-"/>
      <w:lvlJc w:val="left"/>
      <w:pPr>
        <w:ind w:left="720" w:hanging="360"/>
      </w:pPr>
      <w:rPr>
        <w:rFonts w:ascii="&quot;Calibri&quot;,sans-serif" w:hAnsi="&quot;Calibri&quot;,sans-serif"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9" w15:restartNumberingAfterBreak="0">
    <w:nsid w:val="761B3250"/>
    <w:multiLevelType w:val="hybridMultilevel"/>
    <w:tmpl w:val="34E0FD52"/>
    <w:lvl w:ilvl="0" w:tplc="5AF28FBE">
      <w:start w:val="1"/>
      <w:numFmt w:val="bullet"/>
      <w:lvlText w:val="-"/>
      <w:lvlJc w:val="left"/>
      <w:pPr>
        <w:ind w:left="720" w:hanging="360"/>
      </w:pPr>
      <w:rPr>
        <w:rFonts w:ascii="&quot;Arial Narrow&quot;,sans-serif" w:hAnsi="&quot;Arial Narrow&quot;,sans-serif"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20" w15:restartNumberingAfterBreak="0">
    <w:nsid w:val="7654009F"/>
    <w:multiLevelType w:val="hybridMultilevel"/>
    <w:tmpl w:val="2DA69A3A"/>
    <w:lvl w:ilvl="0" w:tplc="12C69348">
      <w:start w:val="1"/>
      <w:numFmt w:val="bullet"/>
      <w:lvlText w:val="-"/>
      <w:lvlJc w:val="left"/>
      <w:pPr>
        <w:ind w:left="720" w:hanging="360"/>
      </w:pPr>
      <w:rPr>
        <w:rFonts w:ascii="&quot;Calibri&quot;,sans-serif" w:hAnsi="&quot;Calibri&quot;,sans-serif" w:hint="default"/>
      </w:rPr>
    </w:lvl>
    <w:lvl w:ilvl="1" w:tplc="D7BE54BE">
      <w:start w:val="1"/>
      <w:numFmt w:val="bullet"/>
      <w:lvlText w:val="o"/>
      <w:lvlJc w:val="left"/>
      <w:pPr>
        <w:ind w:left="1440" w:hanging="360"/>
      </w:pPr>
      <w:rPr>
        <w:rFonts w:ascii="Courier New" w:hAnsi="Courier New" w:hint="default"/>
      </w:rPr>
    </w:lvl>
    <w:lvl w:ilvl="2" w:tplc="75687FA8">
      <w:start w:val="1"/>
      <w:numFmt w:val="bullet"/>
      <w:lvlText w:val=""/>
      <w:lvlJc w:val="left"/>
      <w:pPr>
        <w:ind w:left="2160" w:hanging="360"/>
      </w:pPr>
      <w:rPr>
        <w:rFonts w:ascii="Wingdings" w:hAnsi="Wingdings" w:hint="default"/>
      </w:rPr>
    </w:lvl>
    <w:lvl w:ilvl="3" w:tplc="DC8A20D2">
      <w:start w:val="1"/>
      <w:numFmt w:val="bullet"/>
      <w:lvlText w:val=""/>
      <w:lvlJc w:val="left"/>
      <w:pPr>
        <w:ind w:left="2880" w:hanging="360"/>
      </w:pPr>
      <w:rPr>
        <w:rFonts w:ascii="Symbol" w:hAnsi="Symbol" w:hint="default"/>
      </w:rPr>
    </w:lvl>
    <w:lvl w:ilvl="4" w:tplc="9E4EC338">
      <w:start w:val="1"/>
      <w:numFmt w:val="bullet"/>
      <w:lvlText w:val="o"/>
      <w:lvlJc w:val="left"/>
      <w:pPr>
        <w:ind w:left="3600" w:hanging="360"/>
      </w:pPr>
      <w:rPr>
        <w:rFonts w:ascii="Courier New" w:hAnsi="Courier New" w:hint="default"/>
      </w:rPr>
    </w:lvl>
    <w:lvl w:ilvl="5" w:tplc="D0283D6A">
      <w:start w:val="1"/>
      <w:numFmt w:val="bullet"/>
      <w:lvlText w:val=""/>
      <w:lvlJc w:val="left"/>
      <w:pPr>
        <w:ind w:left="4320" w:hanging="360"/>
      </w:pPr>
      <w:rPr>
        <w:rFonts w:ascii="Wingdings" w:hAnsi="Wingdings" w:hint="default"/>
      </w:rPr>
    </w:lvl>
    <w:lvl w:ilvl="6" w:tplc="870090D2">
      <w:start w:val="1"/>
      <w:numFmt w:val="bullet"/>
      <w:lvlText w:val=""/>
      <w:lvlJc w:val="left"/>
      <w:pPr>
        <w:ind w:left="5040" w:hanging="360"/>
      </w:pPr>
      <w:rPr>
        <w:rFonts w:ascii="Symbol" w:hAnsi="Symbol" w:hint="default"/>
      </w:rPr>
    </w:lvl>
    <w:lvl w:ilvl="7" w:tplc="73B2D366">
      <w:start w:val="1"/>
      <w:numFmt w:val="bullet"/>
      <w:lvlText w:val="o"/>
      <w:lvlJc w:val="left"/>
      <w:pPr>
        <w:ind w:left="5760" w:hanging="360"/>
      </w:pPr>
      <w:rPr>
        <w:rFonts w:ascii="Courier New" w:hAnsi="Courier New" w:hint="default"/>
      </w:rPr>
    </w:lvl>
    <w:lvl w:ilvl="8" w:tplc="A1666682">
      <w:start w:val="1"/>
      <w:numFmt w:val="bullet"/>
      <w:lvlText w:val=""/>
      <w:lvlJc w:val="left"/>
      <w:pPr>
        <w:ind w:left="6480" w:hanging="360"/>
      </w:pPr>
      <w:rPr>
        <w:rFonts w:ascii="Wingdings" w:hAnsi="Wingdings" w:hint="default"/>
      </w:rPr>
    </w:lvl>
  </w:abstractNum>
  <w:abstractNum w:abstractNumId="421" w15:restartNumberingAfterBreak="0">
    <w:nsid w:val="767076B2"/>
    <w:multiLevelType w:val="hybridMultilevel"/>
    <w:tmpl w:val="F22C263E"/>
    <w:lvl w:ilvl="0" w:tplc="FFFFFFFF">
      <w:start w:val="1"/>
      <w:numFmt w:val="decimal"/>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22" w15:restartNumberingAfterBreak="0">
    <w:nsid w:val="76B01960"/>
    <w:multiLevelType w:val="hybridMultilevel"/>
    <w:tmpl w:val="7EF28088"/>
    <w:lvl w:ilvl="0" w:tplc="BF222AC6">
      <w:start w:val="15"/>
      <w:numFmt w:val="bullet"/>
      <w:lvlText w:val="-"/>
      <w:lvlJc w:val="left"/>
      <w:pPr>
        <w:ind w:left="720" w:hanging="360"/>
      </w:pPr>
      <w:rPr>
        <w:rFonts w:ascii="Arial Narrow" w:eastAsia="Times New Roman" w:hAnsi="Arial Narrow" w:cs="Calibri Light"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23" w15:restartNumberingAfterBreak="0">
    <w:nsid w:val="7770535E"/>
    <w:multiLevelType w:val="multilevel"/>
    <w:tmpl w:val="1EE24A34"/>
    <w:lvl w:ilvl="0">
      <w:start w:val="15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4" w15:restartNumberingAfterBreak="0">
    <w:nsid w:val="7771CD3E"/>
    <w:multiLevelType w:val="hybridMultilevel"/>
    <w:tmpl w:val="7550D90E"/>
    <w:lvl w:ilvl="0" w:tplc="ADE22F98">
      <w:start w:val="1"/>
      <w:numFmt w:val="decimal"/>
      <w:lvlText w:val="%1."/>
      <w:lvlJc w:val="left"/>
      <w:pPr>
        <w:ind w:left="720" w:hanging="360"/>
      </w:pPr>
    </w:lvl>
    <w:lvl w:ilvl="1" w:tplc="3C9E0482">
      <w:start w:val="1"/>
      <w:numFmt w:val="decimal"/>
      <w:lvlText w:val="•"/>
      <w:lvlJc w:val="left"/>
      <w:pPr>
        <w:ind w:left="1440" w:hanging="360"/>
      </w:pPr>
    </w:lvl>
    <w:lvl w:ilvl="2" w:tplc="6CD49320">
      <w:start w:val="1"/>
      <w:numFmt w:val="lowerRoman"/>
      <w:lvlText w:val="%3."/>
      <w:lvlJc w:val="right"/>
      <w:pPr>
        <w:ind w:left="2160" w:hanging="180"/>
      </w:pPr>
    </w:lvl>
    <w:lvl w:ilvl="3" w:tplc="97702E90">
      <w:start w:val="1"/>
      <w:numFmt w:val="decimal"/>
      <w:lvlText w:val="%4."/>
      <w:lvlJc w:val="left"/>
      <w:pPr>
        <w:ind w:left="2880" w:hanging="360"/>
      </w:pPr>
    </w:lvl>
    <w:lvl w:ilvl="4" w:tplc="B866A048">
      <w:start w:val="1"/>
      <w:numFmt w:val="lowerLetter"/>
      <w:lvlText w:val="%5."/>
      <w:lvlJc w:val="left"/>
      <w:pPr>
        <w:ind w:left="3600" w:hanging="360"/>
      </w:pPr>
    </w:lvl>
    <w:lvl w:ilvl="5" w:tplc="6BDAF79C">
      <w:start w:val="1"/>
      <w:numFmt w:val="lowerRoman"/>
      <w:lvlText w:val="%6."/>
      <w:lvlJc w:val="right"/>
      <w:pPr>
        <w:ind w:left="4320" w:hanging="180"/>
      </w:pPr>
    </w:lvl>
    <w:lvl w:ilvl="6" w:tplc="E2987216">
      <w:start w:val="1"/>
      <w:numFmt w:val="decimal"/>
      <w:lvlText w:val="%7."/>
      <w:lvlJc w:val="left"/>
      <w:pPr>
        <w:ind w:left="5040" w:hanging="360"/>
      </w:pPr>
    </w:lvl>
    <w:lvl w:ilvl="7" w:tplc="292ABCB6">
      <w:start w:val="1"/>
      <w:numFmt w:val="lowerLetter"/>
      <w:lvlText w:val="%8."/>
      <w:lvlJc w:val="left"/>
      <w:pPr>
        <w:ind w:left="5760" w:hanging="360"/>
      </w:pPr>
    </w:lvl>
    <w:lvl w:ilvl="8" w:tplc="4044FC08">
      <w:start w:val="1"/>
      <w:numFmt w:val="lowerRoman"/>
      <w:lvlText w:val="%9."/>
      <w:lvlJc w:val="right"/>
      <w:pPr>
        <w:ind w:left="6480" w:hanging="180"/>
      </w:pPr>
    </w:lvl>
  </w:abstractNum>
  <w:abstractNum w:abstractNumId="425" w15:restartNumberingAfterBreak="0">
    <w:nsid w:val="7802464D"/>
    <w:multiLevelType w:val="hybridMultilevel"/>
    <w:tmpl w:val="7A96731A"/>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6" w15:restartNumberingAfterBreak="0">
    <w:nsid w:val="7806B960"/>
    <w:multiLevelType w:val="hybridMultilevel"/>
    <w:tmpl w:val="8AE865A2"/>
    <w:lvl w:ilvl="0" w:tplc="58A89260">
      <w:start w:val="1"/>
      <w:numFmt w:val="bullet"/>
      <w:lvlText w:val="-"/>
      <w:lvlJc w:val="left"/>
      <w:pPr>
        <w:ind w:left="720" w:hanging="360"/>
      </w:pPr>
      <w:rPr>
        <w:rFonts w:ascii="Symbol" w:hAnsi="Symbol" w:hint="default"/>
      </w:rPr>
    </w:lvl>
    <w:lvl w:ilvl="1" w:tplc="D908BB5A">
      <w:start w:val="1"/>
      <w:numFmt w:val="bullet"/>
      <w:lvlText w:val="o"/>
      <w:lvlJc w:val="left"/>
      <w:pPr>
        <w:ind w:left="1440" w:hanging="360"/>
      </w:pPr>
      <w:rPr>
        <w:rFonts w:ascii="Courier New" w:hAnsi="Courier New" w:hint="default"/>
      </w:rPr>
    </w:lvl>
    <w:lvl w:ilvl="2" w:tplc="EF02C976">
      <w:start w:val="1"/>
      <w:numFmt w:val="bullet"/>
      <w:lvlText w:val=""/>
      <w:lvlJc w:val="left"/>
      <w:pPr>
        <w:ind w:left="2160" w:hanging="360"/>
      </w:pPr>
      <w:rPr>
        <w:rFonts w:ascii="Wingdings" w:hAnsi="Wingdings" w:hint="default"/>
      </w:rPr>
    </w:lvl>
    <w:lvl w:ilvl="3" w:tplc="36ACEB9C">
      <w:start w:val="1"/>
      <w:numFmt w:val="bullet"/>
      <w:lvlText w:val=""/>
      <w:lvlJc w:val="left"/>
      <w:pPr>
        <w:ind w:left="2880" w:hanging="360"/>
      </w:pPr>
      <w:rPr>
        <w:rFonts w:ascii="Symbol" w:hAnsi="Symbol" w:hint="default"/>
      </w:rPr>
    </w:lvl>
    <w:lvl w:ilvl="4" w:tplc="6666D2B8">
      <w:start w:val="1"/>
      <w:numFmt w:val="bullet"/>
      <w:lvlText w:val="o"/>
      <w:lvlJc w:val="left"/>
      <w:pPr>
        <w:ind w:left="3600" w:hanging="360"/>
      </w:pPr>
      <w:rPr>
        <w:rFonts w:ascii="Courier New" w:hAnsi="Courier New" w:hint="default"/>
      </w:rPr>
    </w:lvl>
    <w:lvl w:ilvl="5" w:tplc="7A7EA508">
      <w:start w:val="1"/>
      <w:numFmt w:val="bullet"/>
      <w:lvlText w:val=""/>
      <w:lvlJc w:val="left"/>
      <w:pPr>
        <w:ind w:left="4320" w:hanging="360"/>
      </w:pPr>
      <w:rPr>
        <w:rFonts w:ascii="Wingdings" w:hAnsi="Wingdings" w:hint="default"/>
      </w:rPr>
    </w:lvl>
    <w:lvl w:ilvl="6" w:tplc="BEE4E232">
      <w:start w:val="1"/>
      <w:numFmt w:val="bullet"/>
      <w:lvlText w:val=""/>
      <w:lvlJc w:val="left"/>
      <w:pPr>
        <w:ind w:left="5040" w:hanging="360"/>
      </w:pPr>
      <w:rPr>
        <w:rFonts w:ascii="Symbol" w:hAnsi="Symbol" w:hint="default"/>
      </w:rPr>
    </w:lvl>
    <w:lvl w:ilvl="7" w:tplc="295AE916">
      <w:start w:val="1"/>
      <w:numFmt w:val="bullet"/>
      <w:lvlText w:val="o"/>
      <w:lvlJc w:val="left"/>
      <w:pPr>
        <w:ind w:left="5760" w:hanging="360"/>
      </w:pPr>
      <w:rPr>
        <w:rFonts w:ascii="Courier New" w:hAnsi="Courier New" w:hint="default"/>
      </w:rPr>
    </w:lvl>
    <w:lvl w:ilvl="8" w:tplc="894498FA">
      <w:start w:val="1"/>
      <w:numFmt w:val="bullet"/>
      <w:lvlText w:val=""/>
      <w:lvlJc w:val="left"/>
      <w:pPr>
        <w:ind w:left="6480" w:hanging="360"/>
      </w:pPr>
      <w:rPr>
        <w:rFonts w:ascii="Wingdings" w:hAnsi="Wingdings" w:hint="default"/>
      </w:rPr>
    </w:lvl>
  </w:abstractNum>
  <w:abstractNum w:abstractNumId="427" w15:restartNumberingAfterBreak="0">
    <w:nsid w:val="7895D9C1"/>
    <w:multiLevelType w:val="hybridMultilevel"/>
    <w:tmpl w:val="29F852CA"/>
    <w:lvl w:ilvl="0" w:tplc="A4C834DA">
      <w:start w:val="1"/>
      <w:numFmt w:val="bullet"/>
      <w:lvlText w:val=""/>
      <w:lvlJc w:val="left"/>
      <w:pPr>
        <w:ind w:left="720" w:hanging="360"/>
      </w:pPr>
      <w:rPr>
        <w:rFonts w:ascii="Wingdings" w:hAnsi="Wingdings" w:hint="default"/>
      </w:rPr>
    </w:lvl>
    <w:lvl w:ilvl="1" w:tplc="D6F65A02">
      <w:start w:val="1"/>
      <w:numFmt w:val="bullet"/>
      <w:lvlText w:val="o"/>
      <w:lvlJc w:val="left"/>
      <w:pPr>
        <w:ind w:left="1440" w:hanging="360"/>
      </w:pPr>
      <w:rPr>
        <w:rFonts w:ascii="Courier New" w:hAnsi="Courier New" w:hint="default"/>
      </w:rPr>
    </w:lvl>
    <w:lvl w:ilvl="2" w:tplc="69D4690C">
      <w:start w:val="1"/>
      <w:numFmt w:val="bullet"/>
      <w:lvlText w:val=""/>
      <w:lvlJc w:val="left"/>
      <w:pPr>
        <w:ind w:left="2160" w:hanging="360"/>
      </w:pPr>
      <w:rPr>
        <w:rFonts w:ascii="Wingdings" w:hAnsi="Wingdings" w:hint="default"/>
      </w:rPr>
    </w:lvl>
    <w:lvl w:ilvl="3" w:tplc="798C4A66">
      <w:start w:val="1"/>
      <w:numFmt w:val="bullet"/>
      <w:lvlText w:val=""/>
      <w:lvlJc w:val="left"/>
      <w:pPr>
        <w:ind w:left="2880" w:hanging="360"/>
      </w:pPr>
      <w:rPr>
        <w:rFonts w:ascii="Symbol" w:hAnsi="Symbol" w:hint="default"/>
      </w:rPr>
    </w:lvl>
    <w:lvl w:ilvl="4" w:tplc="9B7C5DEE">
      <w:start w:val="1"/>
      <w:numFmt w:val="bullet"/>
      <w:lvlText w:val="o"/>
      <w:lvlJc w:val="left"/>
      <w:pPr>
        <w:ind w:left="3600" w:hanging="360"/>
      </w:pPr>
      <w:rPr>
        <w:rFonts w:ascii="Courier New" w:hAnsi="Courier New" w:hint="default"/>
      </w:rPr>
    </w:lvl>
    <w:lvl w:ilvl="5" w:tplc="D44AB40A">
      <w:start w:val="1"/>
      <w:numFmt w:val="bullet"/>
      <w:lvlText w:val=""/>
      <w:lvlJc w:val="left"/>
      <w:pPr>
        <w:ind w:left="4320" w:hanging="360"/>
      </w:pPr>
      <w:rPr>
        <w:rFonts w:ascii="Wingdings" w:hAnsi="Wingdings" w:hint="default"/>
      </w:rPr>
    </w:lvl>
    <w:lvl w:ilvl="6" w:tplc="865E659C">
      <w:start w:val="1"/>
      <w:numFmt w:val="bullet"/>
      <w:lvlText w:val=""/>
      <w:lvlJc w:val="left"/>
      <w:pPr>
        <w:ind w:left="5040" w:hanging="360"/>
      </w:pPr>
      <w:rPr>
        <w:rFonts w:ascii="Symbol" w:hAnsi="Symbol" w:hint="default"/>
      </w:rPr>
    </w:lvl>
    <w:lvl w:ilvl="7" w:tplc="6CD0EC70">
      <w:start w:val="1"/>
      <w:numFmt w:val="bullet"/>
      <w:lvlText w:val="o"/>
      <w:lvlJc w:val="left"/>
      <w:pPr>
        <w:ind w:left="5760" w:hanging="360"/>
      </w:pPr>
      <w:rPr>
        <w:rFonts w:ascii="Courier New" w:hAnsi="Courier New" w:hint="default"/>
      </w:rPr>
    </w:lvl>
    <w:lvl w:ilvl="8" w:tplc="4C5008F6">
      <w:start w:val="1"/>
      <w:numFmt w:val="bullet"/>
      <w:lvlText w:val=""/>
      <w:lvlJc w:val="left"/>
      <w:pPr>
        <w:ind w:left="6480" w:hanging="360"/>
      </w:pPr>
      <w:rPr>
        <w:rFonts w:ascii="Wingdings" w:hAnsi="Wingdings" w:hint="default"/>
      </w:rPr>
    </w:lvl>
  </w:abstractNum>
  <w:abstractNum w:abstractNumId="428" w15:restartNumberingAfterBreak="0">
    <w:nsid w:val="79826918"/>
    <w:multiLevelType w:val="hybridMultilevel"/>
    <w:tmpl w:val="C8702870"/>
    <w:lvl w:ilvl="0" w:tplc="BF4E88AA">
      <w:start w:val="1"/>
      <w:numFmt w:val="bullet"/>
      <w:lvlText w:val="§"/>
      <w:lvlJc w:val="left"/>
      <w:pPr>
        <w:ind w:left="720" w:hanging="360"/>
      </w:pPr>
      <w:rPr>
        <w:rFonts w:ascii="Wingdings" w:hAnsi="Wingdings" w:hint="default"/>
      </w:rPr>
    </w:lvl>
    <w:lvl w:ilvl="1" w:tplc="58540290">
      <w:start w:val="1"/>
      <w:numFmt w:val="bullet"/>
      <w:lvlText w:val="o"/>
      <w:lvlJc w:val="left"/>
      <w:pPr>
        <w:ind w:left="1440" w:hanging="360"/>
      </w:pPr>
      <w:rPr>
        <w:rFonts w:ascii="Courier New" w:hAnsi="Courier New" w:hint="default"/>
      </w:rPr>
    </w:lvl>
    <w:lvl w:ilvl="2" w:tplc="AF10842E">
      <w:start w:val="1"/>
      <w:numFmt w:val="bullet"/>
      <w:lvlText w:val=""/>
      <w:lvlJc w:val="left"/>
      <w:pPr>
        <w:ind w:left="2160" w:hanging="360"/>
      </w:pPr>
      <w:rPr>
        <w:rFonts w:ascii="Wingdings" w:hAnsi="Wingdings" w:hint="default"/>
      </w:rPr>
    </w:lvl>
    <w:lvl w:ilvl="3" w:tplc="80D4D78C">
      <w:start w:val="1"/>
      <w:numFmt w:val="bullet"/>
      <w:lvlText w:val=""/>
      <w:lvlJc w:val="left"/>
      <w:pPr>
        <w:ind w:left="2880" w:hanging="360"/>
      </w:pPr>
      <w:rPr>
        <w:rFonts w:ascii="Symbol" w:hAnsi="Symbol" w:hint="default"/>
      </w:rPr>
    </w:lvl>
    <w:lvl w:ilvl="4" w:tplc="975C4728">
      <w:start w:val="1"/>
      <w:numFmt w:val="bullet"/>
      <w:lvlText w:val="o"/>
      <w:lvlJc w:val="left"/>
      <w:pPr>
        <w:ind w:left="3600" w:hanging="360"/>
      </w:pPr>
      <w:rPr>
        <w:rFonts w:ascii="Courier New" w:hAnsi="Courier New" w:hint="default"/>
      </w:rPr>
    </w:lvl>
    <w:lvl w:ilvl="5" w:tplc="498841C2">
      <w:start w:val="1"/>
      <w:numFmt w:val="bullet"/>
      <w:lvlText w:val=""/>
      <w:lvlJc w:val="left"/>
      <w:pPr>
        <w:ind w:left="4320" w:hanging="360"/>
      </w:pPr>
      <w:rPr>
        <w:rFonts w:ascii="Wingdings" w:hAnsi="Wingdings" w:hint="default"/>
      </w:rPr>
    </w:lvl>
    <w:lvl w:ilvl="6" w:tplc="1C0ECEEE">
      <w:start w:val="1"/>
      <w:numFmt w:val="bullet"/>
      <w:lvlText w:val=""/>
      <w:lvlJc w:val="left"/>
      <w:pPr>
        <w:ind w:left="5040" w:hanging="360"/>
      </w:pPr>
      <w:rPr>
        <w:rFonts w:ascii="Symbol" w:hAnsi="Symbol" w:hint="default"/>
      </w:rPr>
    </w:lvl>
    <w:lvl w:ilvl="7" w:tplc="15967A5C">
      <w:start w:val="1"/>
      <w:numFmt w:val="bullet"/>
      <w:lvlText w:val="o"/>
      <w:lvlJc w:val="left"/>
      <w:pPr>
        <w:ind w:left="5760" w:hanging="360"/>
      </w:pPr>
      <w:rPr>
        <w:rFonts w:ascii="Courier New" w:hAnsi="Courier New" w:hint="default"/>
      </w:rPr>
    </w:lvl>
    <w:lvl w:ilvl="8" w:tplc="A148E2E8">
      <w:start w:val="1"/>
      <w:numFmt w:val="bullet"/>
      <w:lvlText w:val=""/>
      <w:lvlJc w:val="left"/>
      <w:pPr>
        <w:ind w:left="6480" w:hanging="360"/>
      </w:pPr>
      <w:rPr>
        <w:rFonts w:ascii="Wingdings" w:hAnsi="Wingdings" w:hint="default"/>
      </w:rPr>
    </w:lvl>
  </w:abstractNum>
  <w:abstractNum w:abstractNumId="429" w15:restartNumberingAfterBreak="0">
    <w:nsid w:val="79D57D2B"/>
    <w:multiLevelType w:val="hybridMultilevel"/>
    <w:tmpl w:val="72F0FCBA"/>
    <w:lvl w:ilvl="0" w:tplc="19286E34">
      <w:start w:val="6"/>
      <w:numFmt w:val="decimal"/>
      <w:lvlText w:val="%1."/>
      <w:lvlJc w:val="left"/>
      <w:pPr>
        <w:ind w:left="720" w:hanging="360"/>
      </w:pPr>
    </w:lvl>
    <w:lvl w:ilvl="1" w:tplc="63C63B5A">
      <w:start w:val="1"/>
      <w:numFmt w:val="lowerLetter"/>
      <w:lvlText w:val="%2."/>
      <w:lvlJc w:val="left"/>
      <w:pPr>
        <w:ind w:left="1440" w:hanging="360"/>
      </w:pPr>
    </w:lvl>
    <w:lvl w:ilvl="2" w:tplc="5CA8133C">
      <w:start w:val="1"/>
      <w:numFmt w:val="lowerRoman"/>
      <w:lvlText w:val="%3."/>
      <w:lvlJc w:val="right"/>
      <w:pPr>
        <w:ind w:left="2160" w:hanging="180"/>
      </w:pPr>
    </w:lvl>
    <w:lvl w:ilvl="3" w:tplc="32763B96">
      <w:start w:val="1"/>
      <w:numFmt w:val="decimal"/>
      <w:lvlText w:val="%4."/>
      <w:lvlJc w:val="left"/>
      <w:pPr>
        <w:ind w:left="2880" w:hanging="360"/>
      </w:pPr>
    </w:lvl>
    <w:lvl w:ilvl="4" w:tplc="5018342A">
      <w:start w:val="1"/>
      <w:numFmt w:val="lowerLetter"/>
      <w:lvlText w:val="%5."/>
      <w:lvlJc w:val="left"/>
      <w:pPr>
        <w:ind w:left="3600" w:hanging="360"/>
      </w:pPr>
    </w:lvl>
    <w:lvl w:ilvl="5" w:tplc="B8E6F5B6">
      <w:start w:val="1"/>
      <w:numFmt w:val="lowerRoman"/>
      <w:lvlText w:val="%6."/>
      <w:lvlJc w:val="right"/>
      <w:pPr>
        <w:ind w:left="4320" w:hanging="180"/>
      </w:pPr>
    </w:lvl>
    <w:lvl w:ilvl="6" w:tplc="D560413C">
      <w:start w:val="1"/>
      <w:numFmt w:val="decimal"/>
      <w:lvlText w:val="%7."/>
      <w:lvlJc w:val="left"/>
      <w:pPr>
        <w:ind w:left="5040" w:hanging="360"/>
      </w:pPr>
    </w:lvl>
    <w:lvl w:ilvl="7" w:tplc="0AB891FA">
      <w:start w:val="1"/>
      <w:numFmt w:val="lowerLetter"/>
      <w:lvlText w:val="%8."/>
      <w:lvlJc w:val="left"/>
      <w:pPr>
        <w:ind w:left="5760" w:hanging="360"/>
      </w:pPr>
    </w:lvl>
    <w:lvl w:ilvl="8" w:tplc="BB3A2AA8">
      <w:start w:val="1"/>
      <w:numFmt w:val="lowerRoman"/>
      <w:lvlText w:val="%9."/>
      <w:lvlJc w:val="right"/>
      <w:pPr>
        <w:ind w:left="6480" w:hanging="180"/>
      </w:pPr>
    </w:lvl>
  </w:abstractNum>
  <w:abstractNum w:abstractNumId="430" w15:restartNumberingAfterBreak="0">
    <w:nsid w:val="7A3A8938"/>
    <w:multiLevelType w:val="hybridMultilevel"/>
    <w:tmpl w:val="EA567A8E"/>
    <w:lvl w:ilvl="0" w:tplc="2C1A2732">
      <w:start w:val="1"/>
      <w:numFmt w:val="bullet"/>
      <w:lvlText w:val=""/>
      <w:lvlJc w:val="left"/>
      <w:pPr>
        <w:ind w:left="720" w:hanging="360"/>
      </w:pPr>
      <w:rPr>
        <w:rFonts w:ascii="Symbol" w:hAnsi="Symbol" w:hint="default"/>
      </w:rPr>
    </w:lvl>
    <w:lvl w:ilvl="1" w:tplc="29146014">
      <w:start w:val="1"/>
      <w:numFmt w:val="bullet"/>
      <w:lvlText w:val="-"/>
      <w:lvlJc w:val="left"/>
      <w:pPr>
        <w:ind w:left="1440" w:hanging="360"/>
      </w:pPr>
      <w:rPr>
        <w:rFonts w:ascii="Calibri" w:hAnsi="Calibri" w:hint="default"/>
      </w:rPr>
    </w:lvl>
    <w:lvl w:ilvl="2" w:tplc="690E9E4E">
      <w:start w:val="1"/>
      <w:numFmt w:val="bullet"/>
      <w:lvlText w:val=""/>
      <w:lvlJc w:val="left"/>
      <w:pPr>
        <w:ind w:left="2160" w:hanging="360"/>
      </w:pPr>
      <w:rPr>
        <w:rFonts w:ascii="Wingdings" w:hAnsi="Wingdings" w:hint="default"/>
      </w:rPr>
    </w:lvl>
    <w:lvl w:ilvl="3" w:tplc="8A14A4E0">
      <w:start w:val="1"/>
      <w:numFmt w:val="bullet"/>
      <w:lvlText w:val=""/>
      <w:lvlJc w:val="left"/>
      <w:pPr>
        <w:ind w:left="2880" w:hanging="360"/>
      </w:pPr>
      <w:rPr>
        <w:rFonts w:ascii="Symbol" w:hAnsi="Symbol" w:hint="default"/>
      </w:rPr>
    </w:lvl>
    <w:lvl w:ilvl="4" w:tplc="CFC8E9B0">
      <w:start w:val="1"/>
      <w:numFmt w:val="bullet"/>
      <w:lvlText w:val="o"/>
      <w:lvlJc w:val="left"/>
      <w:pPr>
        <w:ind w:left="3600" w:hanging="360"/>
      </w:pPr>
      <w:rPr>
        <w:rFonts w:ascii="Courier New" w:hAnsi="Courier New" w:hint="default"/>
      </w:rPr>
    </w:lvl>
    <w:lvl w:ilvl="5" w:tplc="943C4F42">
      <w:start w:val="1"/>
      <w:numFmt w:val="bullet"/>
      <w:lvlText w:val=""/>
      <w:lvlJc w:val="left"/>
      <w:pPr>
        <w:ind w:left="4320" w:hanging="360"/>
      </w:pPr>
      <w:rPr>
        <w:rFonts w:ascii="Wingdings" w:hAnsi="Wingdings" w:hint="default"/>
      </w:rPr>
    </w:lvl>
    <w:lvl w:ilvl="6" w:tplc="29DC2210">
      <w:start w:val="1"/>
      <w:numFmt w:val="bullet"/>
      <w:lvlText w:val=""/>
      <w:lvlJc w:val="left"/>
      <w:pPr>
        <w:ind w:left="5040" w:hanging="360"/>
      </w:pPr>
      <w:rPr>
        <w:rFonts w:ascii="Symbol" w:hAnsi="Symbol" w:hint="default"/>
      </w:rPr>
    </w:lvl>
    <w:lvl w:ilvl="7" w:tplc="2DDA5258">
      <w:start w:val="1"/>
      <w:numFmt w:val="bullet"/>
      <w:lvlText w:val="o"/>
      <w:lvlJc w:val="left"/>
      <w:pPr>
        <w:ind w:left="5760" w:hanging="360"/>
      </w:pPr>
      <w:rPr>
        <w:rFonts w:ascii="Courier New" w:hAnsi="Courier New" w:hint="default"/>
      </w:rPr>
    </w:lvl>
    <w:lvl w:ilvl="8" w:tplc="822EC060">
      <w:start w:val="1"/>
      <w:numFmt w:val="bullet"/>
      <w:lvlText w:val=""/>
      <w:lvlJc w:val="left"/>
      <w:pPr>
        <w:ind w:left="6480" w:hanging="360"/>
      </w:pPr>
      <w:rPr>
        <w:rFonts w:ascii="Wingdings" w:hAnsi="Wingdings" w:hint="default"/>
      </w:rPr>
    </w:lvl>
  </w:abstractNum>
  <w:abstractNum w:abstractNumId="431" w15:restartNumberingAfterBreak="0">
    <w:nsid w:val="7AB844E6"/>
    <w:multiLevelType w:val="multilevel"/>
    <w:tmpl w:val="F604B780"/>
    <w:lvl w:ilvl="0">
      <w:start w:val="14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15:restartNumberingAfterBreak="0">
    <w:nsid w:val="7B2071DC"/>
    <w:multiLevelType w:val="hybridMultilevel"/>
    <w:tmpl w:val="D5BE7BCA"/>
    <w:lvl w:ilvl="0" w:tplc="6E3C81EE">
      <w:start w:val="1"/>
      <w:numFmt w:val="bullet"/>
      <w:lvlText w:val="ü"/>
      <w:lvlJc w:val="left"/>
      <w:pPr>
        <w:ind w:left="720" w:hanging="360"/>
      </w:pPr>
      <w:rPr>
        <w:rFonts w:ascii="Wingdings" w:hAnsi="Wingdings" w:hint="default"/>
      </w:rPr>
    </w:lvl>
    <w:lvl w:ilvl="1" w:tplc="2160E0F0">
      <w:start w:val="1"/>
      <w:numFmt w:val="bullet"/>
      <w:lvlText w:val="o"/>
      <w:lvlJc w:val="left"/>
      <w:pPr>
        <w:ind w:left="1440" w:hanging="360"/>
      </w:pPr>
      <w:rPr>
        <w:rFonts w:ascii="Courier New" w:hAnsi="Courier New" w:hint="default"/>
      </w:rPr>
    </w:lvl>
    <w:lvl w:ilvl="2" w:tplc="1C02C9D8">
      <w:start w:val="1"/>
      <w:numFmt w:val="bullet"/>
      <w:lvlText w:val=""/>
      <w:lvlJc w:val="left"/>
      <w:pPr>
        <w:ind w:left="2160" w:hanging="360"/>
      </w:pPr>
      <w:rPr>
        <w:rFonts w:ascii="Wingdings" w:hAnsi="Wingdings" w:hint="default"/>
      </w:rPr>
    </w:lvl>
    <w:lvl w:ilvl="3" w:tplc="0E66E152">
      <w:start w:val="1"/>
      <w:numFmt w:val="bullet"/>
      <w:lvlText w:val=""/>
      <w:lvlJc w:val="left"/>
      <w:pPr>
        <w:ind w:left="2880" w:hanging="360"/>
      </w:pPr>
      <w:rPr>
        <w:rFonts w:ascii="Symbol" w:hAnsi="Symbol" w:hint="default"/>
      </w:rPr>
    </w:lvl>
    <w:lvl w:ilvl="4" w:tplc="AF3AF206">
      <w:start w:val="1"/>
      <w:numFmt w:val="bullet"/>
      <w:lvlText w:val="o"/>
      <w:lvlJc w:val="left"/>
      <w:pPr>
        <w:ind w:left="3600" w:hanging="360"/>
      </w:pPr>
      <w:rPr>
        <w:rFonts w:ascii="Courier New" w:hAnsi="Courier New" w:hint="default"/>
      </w:rPr>
    </w:lvl>
    <w:lvl w:ilvl="5" w:tplc="9438A576">
      <w:start w:val="1"/>
      <w:numFmt w:val="bullet"/>
      <w:lvlText w:val=""/>
      <w:lvlJc w:val="left"/>
      <w:pPr>
        <w:ind w:left="4320" w:hanging="360"/>
      </w:pPr>
      <w:rPr>
        <w:rFonts w:ascii="Wingdings" w:hAnsi="Wingdings" w:hint="default"/>
      </w:rPr>
    </w:lvl>
    <w:lvl w:ilvl="6" w:tplc="101EABEA">
      <w:start w:val="1"/>
      <w:numFmt w:val="bullet"/>
      <w:lvlText w:val=""/>
      <w:lvlJc w:val="left"/>
      <w:pPr>
        <w:ind w:left="5040" w:hanging="360"/>
      </w:pPr>
      <w:rPr>
        <w:rFonts w:ascii="Symbol" w:hAnsi="Symbol" w:hint="default"/>
      </w:rPr>
    </w:lvl>
    <w:lvl w:ilvl="7" w:tplc="C83E9998">
      <w:start w:val="1"/>
      <w:numFmt w:val="bullet"/>
      <w:lvlText w:val="o"/>
      <w:lvlJc w:val="left"/>
      <w:pPr>
        <w:ind w:left="5760" w:hanging="360"/>
      </w:pPr>
      <w:rPr>
        <w:rFonts w:ascii="Courier New" w:hAnsi="Courier New" w:hint="default"/>
      </w:rPr>
    </w:lvl>
    <w:lvl w:ilvl="8" w:tplc="C980DB14">
      <w:start w:val="1"/>
      <w:numFmt w:val="bullet"/>
      <w:lvlText w:val=""/>
      <w:lvlJc w:val="left"/>
      <w:pPr>
        <w:ind w:left="6480" w:hanging="360"/>
      </w:pPr>
      <w:rPr>
        <w:rFonts w:ascii="Wingdings" w:hAnsi="Wingdings" w:hint="default"/>
      </w:rPr>
    </w:lvl>
  </w:abstractNum>
  <w:abstractNum w:abstractNumId="433" w15:restartNumberingAfterBreak="0">
    <w:nsid w:val="7B2F939B"/>
    <w:multiLevelType w:val="hybridMultilevel"/>
    <w:tmpl w:val="F6DCFDC8"/>
    <w:lvl w:ilvl="0" w:tplc="964C54FC">
      <w:start w:val="1"/>
      <w:numFmt w:val="bullet"/>
      <w:lvlText w:val="-"/>
      <w:lvlJc w:val="left"/>
      <w:pPr>
        <w:ind w:left="720" w:hanging="360"/>
      </w:pPr>
      <w:rPr>
        <w:rFonts w:ascii="&quot;Arial Narrow&quot;,sans-serif" w:hAnsi="&quot;Arial Narrow&quot;,sans-serif" w:hint="default"/>
      </w:rPr>
    </w:lvl>
    <w:lvl w:ilvl="1" w:tplc="CD524C74">
      <w:start w:val="1"/>
      <w:numFmt w:val="bullet"/>
      <w:lvlText w:val="o"/>
      <w:lvlJc w:val="left"/>
      <w:pPr>
        <w:ind w:left="1440" w:hanging="360"/>
      </w:pPr>
      <w:rPr>
        <w:rFonts w:ascii="Courier New" w:hAnsi="Courier New" w:hint="default"/>
      </w:rPr>
    </w:lvl>
    <w:lvl w:ilvl="2" w:tplc="79E2469A">
      <w:start w:val="1"/>
      <w:numFmt w:val="bullet"/>
      <w:lvlText w:val=""/>
      <w:lvlJc w:val="left"/>
      <w:pPr>
        <w:ind w:left="2160" w:hanging="360"/>
      </w:pPr>
      <w:rPr>
        <w:rFonts w:ascii="Wingdings" w:hAnsi="Wingdings" w:hint="default"/>
      </w:rPr>
    </w:lvl>
    <w:lvl w:ilvl="3" w:tplc="D1B22AF4">
      <w:start w:val="1"/>
      <w:numFmt w:val="bullet"/>
      <w:lvlText w:val=""/>
      <w:lvlJc w:val="left"/>
      <w:pPr>
        <w:ind w:left="2880" w:hanging="360"/>
      </w:pPr>
      <w:rPr>
        <w:rFonts w:ascii="Symbol" w:hAnsi="Symbol" w:hint="default"/>
      </w:rPr>
    </w:lvl>
    <w:lvl w:ilvl="4" w:tplc="2EA254F2">
      <w:start w:val="1"/>
      <w:numFmt w:val="bullet"/>
      <w:lvlText w:val="o"/>
      <w:lvlJc w:val="left"/>
      <w:pPr>
        <w:ind w:left="3600" w:hanging="360"/>
      </w:pPr>
      <w:rPr>
        <w:rFonts w:ascii="Courier New" w:hAnsi="Courier New" w:hint="default"/>
      </w:rPr>
    </w:lvl>
    <w:lvl w:ilvl="5" w:tplc="42BED056">
      <w:start w:val="1"/>
      <w:numFmt w:val="bullet"/>
      <w:lvlText w:val=""/>
      <w:lvlJc w:val="left"/>
      <w:pPr>
        <w:ind w:left="4320" w:hanging="360"/>
      </w:pPr>
      <w:rPr>
        <w:rFonts w:ascii="Wingdings" w:hAnsi="Wingdings" w:hint="default"/>
      </w:rPr>
    </w:lvl>
    <w:lvl w:ilvl="6" w:tplc="F7F86D8E">
      <w:start w:val="1"/>
      <w:numFmt w:val="bullet"/>
      <w:lvlText w:val=""/>
      <w:lvlJc w:val="left"/>
      <w:pPr>
        <w:ind w:left="5040" w:hanging="360"/>
      </w:pPr>
      <w:rPr>
        <w:rFonts w:ascii="Symbol" w:hAnsi="Symbol" w:hint="default"/>
      </w:rPr>
    </w:lvl>
    <w:lvl w:ilvl="7" w:tplc="60F65356">
      <w:start w:val="1"/>
      <w:numFmt w:val="bullet"/>
      <w:lvlText w:val="o"/>
      <w:lvlJc w:val="left"/>
      <w:pPr>
        <w:ind w:left="5760" w:hanging="360"/>
      </w:pPr>
      <w:rPr>
        <w:rFonts w:ascii="Courier New" w:hAnsi="Courier New" w:hint="default"/>
      </w:rPr>
    </w:lvl>
    <w:lvl w:ilvl="8" w:tplc="73A60EE6">
      <w:start w:val="1"/>
      <w:numFmt w:val="bullet"/>
      <w:lvlText w:val=""/>
      <w:lvlJc w:val="left"/>
      <w:pPr>
        <w:ind w:left="6480" w:hanging="360"/>
      </w:pPr>
      <w:rPr>
        <w:rFonts w:ascii="Wingdings" w:hAnsi="Wingdings" w:hint="default"/>
      </w:rPr>
    </w:lvl>
  </w:abstractNum>
  <w:abstractNum w:abstractNumId="434" w15:restartNumberingAfterBreak="0">
    <w:nsid w:val="7BCC0B67"/>
    <w:multiLevelType w:val="hybridMultilevel"/>
    <w:tmpl w:val="01600110"/>
    <w:lvl w:ilvl="0" w:tplc="33FCD4C6">
      <w:start w:val="1"/>
      <w:numFmt w:val="lowerLetter"/>
      <w:lvlText w:val="%1."/>
      <w:lvlJc w:val="left"/>
      <w:pPr>
        <w:ind w:left="1068" w:hanging="708"/>
      </w:pPr>
    </w:lvl>
    <w:lvl w:ilvl="1" w:tplc="3D766270">
      <w:start w:val="1"/>
      <w:numFmt w:val="lowerLetter"/>
      <w:lvlText w:val="%2."/>
      <w:lvlJc w:val="left"/>
      <w:pPr>
        <w:ind w:left="1440" w:hanging="360"/>
      </w:pPr>
    </w:lvl>
    <w:lvl w:ilvl="2" w:tplc="DEBA17FA">
      <w:start w:val="1"/>
      <w:numFmt w:val="lowerRoman"/>
      <w:lvlText w:val="%3."/>
      <w:lvlJc w:val="right"/>
      <w:pPr>
        <w:ind w:left="2160" w:hanging="180"/>
      </w:pPr>
    </w:lvl>
    <w:lvl w:ilvl="3" w:tplc="15723CFC">
      <w:start w:val="1"/>
      <w:numFmt w:val="decimal"/>
      <w:lvlText w:val="%4."/>
      <w:lvlJc w:val="left"/>
      <w:pPr>
        <w:ind w:left="2880" w:hanging="360"/>
      </w:pPr>
    </w:lvl>
    <w:lvl w:ilvl="4" w:tplc="F408A208">
      <w:start w:val="1"/>
      <w:numFmt w:val="lowerLetter"/>
      <w:lvlText w:val="%5."/>
      <w:lvlJc w:val="left"/>
      <w:pPr>
        <w:ind w:left="3600" w:hanging="360"/>
      </w:pPr>
    </w:lvl>
    <w:lvl w:ilvl="5" w:tplc="A4EA220C">
      <w:start w:val="1"/>
      <w:numFmt w:val="lowerRoman"/>
      <w:lvlText w:val="%6."/>
      <w:lvlJc w:val="right"/>
      <w:pPr>
        <w:ind w:left="4320" w:hanging="180"/>
      </w:pPr>
    </w:lvl>
    <w:lvl w:ilvl="6" w:tplc="9D30A9A2">
      <w:start w:val="1"/>
      <w:numFmt w:val="decimal"/>
      <w:lvlText w:val="%7."/>
      <w:lvlJc w:val="left"/>
      <w:pPr>
        <w:ind w:left="5040" w:hanging="360"/>
      </w:pPr>
    </w:lvl>
    <w:lvl w:ilvl="7" w:tplc="3E92B680">
      <w:start w:val="1"/>
      <w:numFmt w:val="lowerLetter"/>
      <w:lvlText w:val="%8."/>
      <w:lvlJc w:val="left"/>
      <w:pPr>
        <w:ind w:left="5760" w:hanging="360"/>
      </w:pPr>
    </w:lvl>
    <w:lvl w:ilvl="8" w:tplc="C52CDE62">
      <w:start w:val="1"/>
      <w:numFmt w:val="lowerRoman"/>
      <w:lvlText w:val="%9."/>
      <w:lvlJc w:val="right"/>
      <w:pPr>
        <w:ind w:left="6480" w:hanging="180"/>
      </w:pPr>
    </w:lvl>
  </w:abstractNum>
  <w:abstractNum w:abstractNumId="435" w15:restartNumberingAfterBreak="0">
    <w:nsid w:val="7BE613B2"/>
    <w:multiLevelType w:val="hybridMultilevel"/>
    <w:tmpl w:val="6A42F7CC"/>
    <w:lvl w:ilvl="0" w:tplc="186C5C56">
      <w:start w:val="11"/>
      <w:numFmt w:val="decimal"/>
      <w:lvlText w:val="%1."/>
      <w:lvlJc w:val="left"/>
      <w:pPr>
        <w:ind w:left="720" w:hanging="360"/>
      </w:pPr>
    </w:lvl>
    <w:lvl w:ilvl="1" w:tplc="C1A44CB8">
      <w:start w:val="1"/>
      <w:numFmt w:val="lowerLetter"/>
      <w:lvlText w:val="%2."/>
      <w:lvlJc w:val="left"/>
      <w:pPr>
        <w:ind w:left="1440" w:hanging="360"/>
      </w:pPr>
    </w:lvl>
    <w:lvl w:ilvl="2" w:tplc="C1CEA8C4">
      <w:start w:val="1"/>
      <w:numFmt w:val="lowerRoman"/>
      <w:lvlText w:val="%3."/>
      <w:lvlJc w:val="right"/>
      <w:pPr>
        <w:ind w:left="2160" w:hanging="180"/>
      </w:pPr>
    </w:lvl>
    <w:lvl w:ilvl="3" w:tplc="1AB026FE">
      <w:start w:val="1"/>
      <w:numFmt w:val="decimal"/>
      <w:lvlText w:val="%4."/>
      <w:lvlJc w:val="left"/>
      <w:pPr>
        <w:ind w:left="2880" w:hanging="360"/>
      </w:pPr>
    </w:lvl>
    <w:lvl w:ilvl="4" w:tplc="645CAD48">
      <w:start w:val="1"/>
      <w:numFmt w:val="lowerLetter"/>
      <w:lvlText w:val="%5."/>
      <w:lvlJc w:val="left"/>
      <w:pPr>
        <w:ind w:left="3600" w:hanging="360"/>
      </w:pPr>
    </w:lvl>
    <w:lvl w:ilvl="5" w:tplc="3782FB86">
      <w:start w:val="1"/>
      <w:numFmt w:val="lowerRoman"/>
      <w:lvlText w:val="%6."/>
      <w:lvlJc w:val="right"/>
      <w:pPr>
        <w:ind w:left="4320" w:hanging="180"/>
      </w:pPr>
    </w:lvl>
    <w:lvl w:ilvl="6" w:tplc="F09668D0">
      <w:start w:val="1"/>
      <w:numFmt w:val="decimal"/>
      <w:lvlText w:val="%7."/>
      <w:lvlJc w:val="left"/>
      <w:pPr>
        <w:ind w:left="5040" w:hanging="360"/>
      </w:pPr>
    </w:lvl>
    <w:lvl w:ilvl="7" w:tplc="86B2E28A">
      <w:start w:val="1"/>
      <w:numFmt w:val="lowerLetter"/>
      <w:lvlText w:val="%8."/>
      <w:lvlJc w:val="left"/>
      <w:pPr>
        <w:ind w:left="5760" w:hanging="360"/>
      </w:pPr>
    </w:lvl>
    <w:lvl w:ilvl="8" w:tplc="543CF60C">
      <w:start w:val="1"/>
      <w:numFmt w:val="lowerRoman"/>
      <w:lvlText w:val="%9."/>
      <w:lvlJc w:val="right"/>
      <w:pPr>
        <w:ind w:left="6480" w:hanging="180"/>
      </w:pPr>
    </w:lvl>
  </w:abstractNum>
  <w:abstractNum w:abstractNumId="436" w15:restartNumberingAfterBreak="0">
    <w:nsid w:val="7C0D9CEB"/>
    <w:multiLevelType w:val="hybridMultilevel"/>
    <w:tmpl w:val="39A24E78"/>
    <w:lvl w:ilvl="0" w:tplc="9F920F4A">
      <w:start w:val="1"/>
      <w:numFmt w:val="bullet"/>
      <w:lvlText w:val="ü"/>
      <w:lvlJc w:val="left"/>
      <w:pPr>
        <w:ind w:left="720" w:hanging="360"/>
      </w:pPr>
      <w:rPr>
        <w:rFonts w:ascii="Wingdings" w:hAnsi="Wingdings" w:hint="default"/>
      </w:rPr>
    </w:lvl>
    <w:lvl w:ilvl="1" w:tplc="0512D574">
      <w:start w:val="1"/>
      <w:numFmt w:val="bullet"/>
      <w:lvlText w:val="o"/>
      <w:lvlJc w:val="left"/>
      <w:pPr>
        <w:ind w:left="1440" w:hanging="360"/>
      </w:pPr>
      <w:rPr>
        <w:rFonts w:ascii="Courier New" w:hAnsi="Courier New" w:hint="default"/>
      </w:rPr>
    </w:lvl>
    <w:lvl w:ilvl="2" w:tplc="3D2E6D54">
      <w:start w:val="1"/>
      <w:numFmt w:val="bullet"/>
      <w:lvlText w:val=""/>
      <w:lvlJc w:val="left"/>
      <w:pPr>
        <w:ind w:left="2160" w:hanging="360"/>
      </w:pPr>
      <w:rPr>
        <w:rFonts w:ascii="Wingdings" w:hAnsi="Wingdings" w:hint="default"/>
      </w:rPr>
    </w:lvl>
    <w:lvl w:ilvl="3" w:tplc="BCF465E6">
      <w:start w:val="1"/>
      <w:numFmt w:val="bullet"/>
      <w:lvlText w:val=""/>
      <w:lvlJc w:val="left"/>
      <w:pPr>
        <w:ind w:left="2880" w:hanging="360"/>
      </w:pPr>
      <w:rPr>
        <w:rFonts w:ascii="Symbol" w:hAnsi="Symbol" w:hint="default"/>
      </w:rPr>
    </w:lvl>
    <w:lvl w:ilvl="4" w:tplc="C57EF03E">
      <w:start w:val="1"/>
      <w:numFmt w:val="bullet"/>
      <w:lvlText w:val="o"/>
      <w:lvlJc w:val="left"/>
      <w:pPr>
        <w:ind w:left="3600" w:hanging="360"/>
      </w:pPr>
      <w:rPr>
        <w:rFonts w:ascii="Courier New" w:hAnsi="Courier New" w:hint="default"/>
      </w:rPr>
    </w:lvl>
    <w:lvl w:ilvl="5" w:tplc="FBE082B2">
      <w:start w:val="1"/>
      <w:numFmt w:val="bullet"/>
      <w:lvlText w:val=""/>
      <w:lvlJc w:val="left"/>
      <w:pPr>
        <w:ind w:left="4320" w:hanging="360"/>
      </w:pPr>
      <w:rPr>
        <w:rFonts w:ascii="Wingdings" w:hAnsi="Wingdings" w:hint="default"/>
      </w:rPr>
    </w:lvl>
    <w:lvl w:ilvl="6" w:tplc="50507FBC">
      <w:start w:val="1"/>
      <w:numFmt w:val="bullet"/>
      <w:lvlText w:val=""/>
      <w:lvlJc w:val="left"/>
      <w:pPr>
        <w:ind w:left="5040" w:hanging="360"/>
      </w:pPr>
      <w:rPr>
        <w:rFonts w:ascii="Symbol" w:hAnsi="Symbol" w:hint="default"/>
      </w:rPr>
    </w:lvl>
    <w:lvl w:ilvl="7" w:tplc="DC52E9C2">
      <w:start w:val="1"/>
      <w:numFmt w:val="bullet"/>
      <w:lvlText w:val="o"/>
      <w:lvlJc w:val="left"/>
      <w:pPr>
        <w:ind w:left="5760" w:hanging="360"/>
      </w:pPr>
      <w:rPr>
        <w:rFonts w:ascii="Courier New" w:hAnsi="Courier New" w:hint="default"/>
      </w:rPr>
    </w:lvl>
    <w:lvl w:ilvl="8" w:tplc="428A09A8">
      <w:start w:val="1"/>
      <w:numFmt w:val="bullet"/>
      <w:lvlText w:val=""/>
      <w:lvlJc w:val="left"/>
      <w:pPr>
        <w:ind w:left="6480" w:hanging="360"/>
      </w:pPr>
      <w:rPr>
        <w:rFonts w:ascii="Wingdings" w:hAnsi="Wingdings" w:hint="default"/>
      </w:rPr>
    </w:lvl>
  </w:abstractNum>
  <w:abstractNum w:abstractNumId="437" w15:restartNumberingAfterBreak="0">
    <w:nsid w:val="7C829B88"/>
    <w:multiLevelType w:val="hybridMultilevel"/>
    <w:tmpl w:val="B8922870"/>
    <w:lvl w:ilvl="0" w:tplc="C3900E6E">
      <w:start w:val="1"/>
      <w:numFmt w:val="bullet"/>
      <w:lvlText w:val="-"/>
      <w:lvlJc w:val="left"/>
      <w:pPr>
        <w:ind w:left="720" w:hanging="360"/>
      </w:pPr>
      <w:rPr>
        <w:rFonts w:ascii="&quot;Abadi&quot;,sans-serif" w:hAnsi="&quot;Abadi&quot;,sans-serif" w:hint="default"/>
      </w:rPr>
    </w:lvl>
    <w:lvl w:ilvl="1" w:tplc="E632CA26">
      <w:start w:val="1"/>
      <w:numFmt w:val="bullet"/>
      <w:lvlText w:val="o"/>
      <w:lvlJc w:val="left"/>
      <w:pPr>
        <w:ind w:left="1440" w:hanging="360"/>
      </w:pPr>
      <w:rPr>
        <w:rFonts w:ascii="Courier New" w:hAnsi="Courier New" w:hint="default"/>
      </w:rPr>
    </w:lvl>
    <w:lvl w:ilvl="2" w:tplc="8E5845E4">
      <w:start w:val="1"/>
      <w:numFmt w:val="bullet"/>
      <w:lvlText w:val=""/>
      <w:lvlJc w:val="left"/>
      <w:pPr>
        <w:ind w:left="2160" w:hanging="360"/>
      </w:pPr>
      <w:rPr>
        <w:rFonts w:ascii="Wingdings" w:hAnsi="Wingdings" w:hint="default"/>
      </w:rPr>
    </w:lvl>
    <w:lvl w:ilvl="3" w:tplc="D0888206">
      <w:start w:val="1"/>
      <w:numFmt w:val="bullet"/>
      <w:lvlText w:val=""/>
      <w:lvlJc w:val="left"/>
      <w:pPr>
        <w:ind w:left="2880" w:hanging="360"/>
      </w:pPr>
      <w:rPr>
        <w:rFonts w:ascii="Symbol" w:hAnsi="Symbol" w:hint="default"/>
      </w:rPr>
    </w:lvl>
    <w:lvl w:ilvl="4" w:tplc="B61E4240">
      <w:start w:val="1"/>
      <w:numFmt w:val="bullet"/>
      <w:lvlText w:val="o"/>
      <w:lvlJc w:val="left"/>
      <w:pPr>
        <w:ind w:left="3600" w:hanging="360"/>
      </w:pPr>
      <w:rPr>
        <w:rFonts w:ascii="Courier New" w:hAnsi="Courier New" w:hint="default"/>
      </w:rPr>
    </w:lvl>
    <w:lvl w:ilvl="5" w:tplc="06B21B7A">
      <w:start w:val="1"/>
      <w:numFmt w:val="bullet"/>
      <w:lvlText w:val=""/>
      <w:lvlJc w:val="left"/>
      <w:pPr>
        <w:ind w:left="4320" w:hanging="360"/>
      </w:pPr>
      <w:rPr>
        <w:rFonts w:ascii="Wingdings" w:hAnsi="Wingdings" w:hint="default"/>
      </w:rPr>
    </w:lvl>
    <w:lvl w:ilvl="6" w:tplc="60BEC5DE">
      <w:start w:val="1"/>
      <w:numFmt w:val="bullet"/>
      <w:lvlText w:val=""/>
      <w:lvlJc w:val="left"/>
      <w:pPr>
        <w:ind w:left="5040" w:hanging="360"/>
      </w:pPr>
      <w:rPr>
        <w:rFonts w:ascii="Symbol" w:hAnsi="Symbol" w:hint="default"/>
      </w:rPr>
    </w:lvl>
    <w:lvl w:ilvl="7" w:tplc="5814518C">
      <w:start w:val="1"/>
      <w:numFmt w:val="bullet"/>
      <w:lvlText w:val="o"/>
      <w:lvlJc w:val="left"/>
      <w:pPr>
        <w:ind w:left="5760" w:hanging="360"/>
      </w:pPr>
      <w:rPr>
        <w:rFonts w:ascii="Courier New" w:hAnsi="Courier New" w:hint="default"/>
      </w:rPr>
    </w:lvl>
    <w:lvl w:ilvl="8" w:tplc="CA0CAA68">
      <w:start w:val="1"/>
      <w:numFmt w:val="bullet"/>
      <w:lvlText w:val=""/>
      <w:lvlJc w:val="left"/>
      <w:pPr>
        <w:ind w:left="6480" w:hanging="360"/>
      </w:pPr>
      <w:rPr>
        <w:rFonts w:ascii="Wingdings" w:hAnsi="Wingdings" w:hint="default"/>
      </w:rPr>
    </w:lvl>
  </w:abstractNum>
  <w:abstractNum w:abstractNumId="438" w15:restartNumberingAfterBreak="0">
    <w:nsid w:val="7C976DBA"/>
    <w:multiLevelType w:val="hybridMultilevel"/>
    <w:tmpl w:val="9C0E667C"/>
    <w:lvl w:ilvl="0" w:tplc="3D4E4D86">
      <w:start w:val="97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9" w15:restartNumberingAfterBreak="0">
    <w:nsid w:val="7CE0A547"/>
    <w:multiLevelType w:val="hybridMultilevel"/>
    <w:tmpl w:val="8222E374"/>
    <w:lvl w:ilvl="0" w:tplc="7038B6D4">
      <w:start w:val="1"/>
      <w:numFmt w:val="decimal"/>
      <w:lvlText w:val="%1."/>
      <w:lvlJc w:val="left"/>
      <w:pPr>
        <w:ind w:left="720" w:hanging="360"/>
      </w:pPr>
    </w:lvl>
    <w:lvl w:ilvl="1" w:tplc="5DC85E2E">
      <w:start w:val="1"/>
      <w:numFmt w:val="lowerLetter"/>
      <w:lvlText w:val="%2."/>
      <w:lvlJc w:val="left"/>
      <w:pPr>
        <w:ind w:left="1440" w:hanging="360"/>
      </w:pPr>
    </w:lvl>
    <w:lvl w:ilvl="2" w:tplc="99DE877E">
      <w:start w:val="1"/>
      <w:numFmt w:val="decimal"/>
      <w:lvlText w:val="%3.2.1."/>
      <w:lvlJc w:val="left"/>
      <w:pPr>
        <w:ind w:left="2160" w:hanging="180"/>
      </w:pPr>
    </w:lvl>
    <w:lvl w:ilvl="3" w:tplc="568C9E8A">
      <w:start w:val="1"/>
      <w:numFmt w:val="decimal"/>
      <w:lvlText w:val="%4."/>
      <w:lvlJc w:val="left"/>
      <w:pPr>
        <w:ind w:left="2880" w:hanging="360"/>
      </w:pPr>
    </w:lvl>
    <w:lvl w:ilvl="4" w:tplc="91EC88D8">
      <w:start w:val="1"/>
      <w:numFmt w:val="lowerLetter"/>
      <w:lvlText w:val="%5."/>
      <w:lvlJc w:val="left"/>
      <w:pPr>
        <w:ind w:left="3600" w:hanging="360"/>
      </w:pPr>
    </w:lvl>
    <w:lvl w:ilvl="5" w:tplc="53A2FC96">
      <w:start w:val="1"/>
      <w:numFmt w:val="lowerRoman"/>
      <w:lvlText w:val="%6."/>
      <w:lvlJc w:val="right"/>
      <w:pPr>
        <w:ind w:left="4320" w:hanging="180"/>
      </w:pPr>
    </w:lvl>
    <w:lvl w:ilvl="6" w:tplc="C302A094">
      <w:start w:val="1"/>
      <w:numFmt w:val="decimal"/>
      <w:lvlText w:val="%7."/>
      <w:lvlJc w:val="left"/>
      <w:pPr>
        <w:ind w:left="5040" w:hanging="360"/>
      </w:pPr>
    </w:lvl>
    <w:lvl w:ilvl="7" w:tplc="B57CF63E">
      <w:start w:val="1"/>
      <w:numFmt w:val="lowerLetter"/>
      <w:lvlText w:val="%8."/>
      <w:lvlJc w:val="left"/>
      <w:pPr>
        <w:ind w:left="5760" w:hanging="360"/>
      </w:pPr>
    </w:lvl>
    <w:lvl w:ilvl="8" w:tplc="55E8349C">
      <w:start w:val="1"/>
      <w:numFmt w:val="lowerRoman"/>
      <w:lvlText w:val="%9."/>
      <w:lvlJc w:val="right"/>
      <w:pPr>
        <w:ind w:left="6480" w:hanging="180"/>
      </w:pPr>
    </w:lvl>
  </w:abstractNum>
  <w:abstractNum w:abstractNumId="440" w15:restartNumberingAfterBreak="0">
    <w:nsid w:val="7CF6A751"/>
    <w:multiLevelType w:val="hybridMultilevel"/>
    <w:tmpl w:val="D1DEE46C"/>
    <w:lvl w:ilvl="0" w:tplc="AC7EFA98">
      <w:start w:val="1"/>
      <w:numFmt w:val="bullet"/>
      <w:lvlText w:val="-"/>
      <w:lvlJc w:val="left"/>
      <w:pPr>
        <w:ind w:left="720" w:hanging="360"/>
      </w:pPr>
      <w:rPr>
        <w:rFonts w:ascii="Calibri" w:hAnsi="Calibri" w:hint="default"/>
      </w:rPr>
    </w:lvl>
    <w:lvl w:ilvl="1" w:tplc="42DC7E80">
      <w:start w:val="1"/>
      <w:numFmt w:val="bullet"/>
      <w:lvlText w:val="o"/>
      <w:lvlJc w:val="left"/>
      <w:pPr>
        <w:ind w:left="1440" w:hanging="360"/>
      </w:pPr>
      <w:rPr>
        <w:rFonts w:ascii="Courier New" w:hAnsi="Courier New" w:hint="default"/>
      </w:rPr>
    </w:lvl>
    <w:lvl w:ilvl="2" w:tplc="7B0605B4">
      <w:start w:val="1"/>
      <w:numFmt w:val="bullet"/>
      <w:lvlText w:val=""/>
      <w:lvlJc w:val="left"/>
      <w:pPr>
        <w:ind w:left="2160" w:hanging="360"/>
      </w:pPr>
      <w:rPr>
        <w:rFonts w:ascii="Wingdings" w:hAnsi="Wingdings" w:hint="default"/>
      </w:rPr>
    </w:lvl>
    <w:lvl w:ilvl="3" w:tplc="28FCA4DA">
      <w:start w:val="1"/>
      <w:numFmt w:val="bullet"/>
      <w:lvlText w:val=""/>
      <w:lvlJc w:val="left"/>
      <w:pPr>
        <w:ind w:left="2880" w:hanging="360"/>
      </w:pPr>
      <w:rPr>
        <w:rFonts w:ascii="Symbol" w:hAnsi="Symbol" w:hint="default"/>
      </w:rPr>
    </w:lvl>
    <w:lvl w:ilvl="4" w:tplc="DDCA38E0">
      <w:start w:val="1"/>
      <w:numFmt w:val="bullet"/>
      <w:lvlText w:val="o"/>
      <w:lvlJc w:val="left"/>
      <w:pPr>
        <w:ind w:left="3600" w:hanging="360"/>
      </w:pPr>
      <w:rPr>
        <w:rFonts w:ascii="Courier New" w:hAnsi="Courier New" w:hint="default"/>
      </w:rPr>
    </w:lvl>
    <w:lvl w:ilvl="5" w:tplc="4A38D484">
      <w:start w:val="1"/>
      <w:numFmt w:val="bullet"/>
      <w:lvlText w:val=""/>
      <w:lvlJc w:val="left"/>
      <w:pPr>
        <w:ind w:left="4320" w:hanging="360"/>
      </w:pPr>
      <w:rPr>
        <w:rFonts w:ascii="Wingdings" w:hAnsi="Wingdings" w:hint="default"/>
      </w:rPr>
    </w:lvl>
    <w:lvl w:ilvl="6" w:tplc="5EFAF974">
      <w:start w:val="1"/>
      <w:numFmt w:val="bullet"/>
      <w:lvlText w:val=""/>
      <w:lvlJc w:val="left"/>
      <w:pPr>
        <w:ind w:left="5040" w:hanging="360"/>
      </w:pPr>
      <w:rPr>
        <w:rFonts w:ascii="Symbol" w:hAnsi="Symbol" w:hint="default"/>
      </w:rPr>
    </w:lvl>
    <w:lvl w:ilvl="7" w:tplc="5A8C3A68">
      <w:start w:val="1"/>
      <w:numFmt w:val="bullet"/>
      <w:lvlText w:val="o"/>
      <w:lvlJc w:val="left"/>
      <w:pPr>
        <w:ind w:left="5760" w:hanging="360"/>
      </w:pPr>
      <w:rPr>
        <w:rFonts w:ascii="Courier New" w:hAnsi="Courier New" w:hint="default"/>
      </w:rPr>
    </w:lvl>
    <w:lvl w:ilvl="8" w:tplc="24A400A0">
      <w:start w:val="1"/>
      <w:numFmt w:val="bullet"/>
      <w:lvlText w:val=""/>
      <w:lvlJc w:val="left"/>
      <w:pPr>
        <w:ind w:left="6480" w:hanging="360"/>
      </w:pPr>
      <w:rPr>
        <w:rFonts w:ascii="Wingdings" w:hAnsi="Wingdings" w:hint="default"/>
      </w:rPr>
    </w:lvl>
  </w:abstractNum>
  <w:abstractNum w:abstractNumId="441" w15:restartNumberingAfterBreak="0">
    <w:nsid w:val="7D1AAFE6"/>
    <w:multiLevelType w:val="hybridMultilevel"/>
    <w:tmpl w:val="D390D50C"/>
    <w:lvl w:ilvl="0" w:tplc="D8EA0080">
      <w:start w:val="1"/>
      <w:numFmt w:val="bullet"/>
      <w:lvlText w:val="-"/>
      <w:lvlJc w:val="left"/>
      <w:pPr>
        <w:ind w:left="720" w:hanging="360"/>
      </w:pPr>
      <w:rPr>
        <w:rFonts w:ascii="Symbol" w:hAnsi="Symbol" w:hint="default"/>
      </w:rPr>
    </w:lvl>
    <w:lvl w:ilvl="1" w:tplc="96B652D4">
      <w:start w:val="1"/>
      <w:numFmt w:val="bullet"/>
      <w:lvlText w:val="o"/>
      <w:lvlJc w:val="left"/>
      <w:pPr>
        <w:ind w:left="1440" w:hanging="360"/>
      </w:pPr>
      <w:rPr>
        <w:rFonts w:ascii="Courier New" w:hAnsi="Courier New" w:hint="default"/>
      </w:rPr>
    </w:lvl>
    <w:lvl w:ilvl="2" w:tplc="0538874E">
      <w:start w:val="1"/>
      <w:numFmt w:val="bullet"/>
      <w:lvlText w:val=""/>
      <w:lvlJc w:val="left"/>
      <w:pPr>
        <w:ind w:left="2160" w:hanging="360"/>
      </w:pPr>
      <w:rPr>
        <w:rFonts w:ascii="Wingdings" w:hAnsi="Wingdings" w:hint="default"/>
      </w:rPr>
    </w:lvl>
    <w:lvl w:ilvl="3" w:tplc="26B8C808">
      <w:start w:val="1"/>
      <w:numFmt w:val="bullet"/>
      <w:lvlText w:val=""/>
      <w:lvlJc w:val="left"/>
      <w:pPr>
        <w:ind w:left="2880" w:hanging="360"/>
      </w:pPr>
      <w:rPr>
        <w:rFonts w:ascii="Symbol" w:hAnsi="Symbol" w:hint="default"/>
      </w:rPr>
    </w:lvl>
    <w:lvl w:ilvl="4" w:tplc="88B63048">
      <w:start w:val="1"/>
      <w:numFmt w:val="bullet"/>
      <w:lvlText w:val="o"/>
      <w:lvlJc w:val="left"/>
      <w:pPr>
        <w:ind w:left="3600" w:hanging="360"/>
      </w:pPr>
      <w:rPr>
        <w:rFonts w:ascii="Courier New" w:hAnsi="Courier New" w:hint="default"/>
      </w:rPr>
    </w:lvl>
    <w:lvl w:ilvl="5" w:tplc="894EF8D6">
      <w:start w:val="1"/>
      <w:numFmt w:val="bullet"/>
      <w:lvlText w:val=""/>
      <w:lvlJc w:val="left"/>
      <w:pPr>
        <w:ind w:left="4320" w:hanging="360"/>
      </w:pPr>
      <w:rPr>
        <w:rFonts w:ascii="Wingdings" w:hAnsi="Wingdings" w:hint="default"/>
      </w:rPr>
    </w:lvl>
    <w:lvl w:ilvl="6" w:tplc="BC56B976">
      <w:start w:val="1"/>
      <w:numFmt w:val="bullet"/>
      <w:lvlText w:val=""/>
      <w:lvlJc w:val="left"/>
      <w:pPr>
        <w:ind w:left="5040" w:hanging="360"/>
      </w:pPr>
      <w:rPr>
        <w:rFonts w:ascii="Symbol" w:hAnsi="Symbol" w:hint="default"/>
      </w:rPr>
    </w:lvl>
    <w:lvl w:ilvl="7" w:tplc="7CBE0F76">
      <w:start w:val="1"/>
      <w:numFmt w:val="bullet"/>
      <w:lvlText w:val="o"/>
      <w:lvlJc w:val="left"/>
      <w:pPr>
        <w:ind w:left="5760" w:hanging="360"/>
      </w:pPr>
      <w:rPr>
        <w:rFonts w:ascii="Courier New" w:hAnsi="Courier New" w:hint="default"/>
      </w:rPr>
    </w:lvl>
    <w:lvl w:ilvl="8" w:tplc="5E40218A">
      <w:start w:val="1"/>
      <w:numFmt w:val="bullet"/>
      <w:lvlText w:val=""/>
      <w:lvlJc w:val="left"/>
      <w:pPr>
        <w:ind w:left="6480" w:hanging="360"/>
      </w:pPr>
      <w:rPr>
        <w:rFonts w:ascii="Wingdings" w:hAnsi="Wingdings" w:hint="default"/>
      </w:rPr>
    </w:lvl>
  </w:abstractNum>
  <w:abstractNum w:abstractNumId="442" w15:restartNumberingAfterBreak="0">
    <w:nsid w:val="7D404BA9"/>
    <w:multiLevelType w:val="hybridMultilevel"/>
    <w:tmpl w:val="AE185BA2"/>
    <w:lvl w:ilvl="0" w:tplc="C0EA4372">
      <w:start w:val="9"/>
      <w:numFmt w:val="decimal"/>
      <w:lvlText w:val="%1."/>
      <w:lvlJc w:val="left"/>
      <w:pPr>
        <w:ind w:left="720" w:hanging="360"/>
      </w:pPr>
    </w:lvl>
    <w:lvl w:ilvl="1" w:tplc="C7965EB6">
      <w:start w:val="1"/>
      <w:numFmt w:val="lowerLetter"/>
      <w:lvlText w:val="%2."/>
      <w:lvlJc w:val="left"/>
      <w:pPr>
        <w:ind w:left="1440" w:hanging="360"/>
      </w:pPr>
    </w:lvl>
    <w:lvl w:ilvl="2" w:tplc="F1A4B676">
      <w:start w:val="1"/>
      <w:numFmt w:val="lowerRoman"/>
      <w:lvlText w:val="%3."/>
      <w:lvlJc w:val="right"/>
      <w:pPr>
        <w:ind w:left="2160" w:hanging="180"/>
      </w:pPr>
    </w:lvl>
    <w:lvl w:ilvl="3" w:tplc="621400E8">
      <w:start w:val="1"/>
      <w:numFmt w:val="decimal"/>
      <w:lvlText w:val="%4."/>
      <w:lvlJc w:val="left"/>
      <w:pPr>
        <w:ind w:left="2880" w:hanging="360"/>
      </w:pPr>
    </w:lvl>
    <w:lvl w:ilvl="4" w:tplc="0C240E5A">
      <w:start w:val="1"/>
      <w:numFmt w:val="lowerLetter"/>
      <w:lvlText w:val="%5."/>
      <w:lvlJc w:val="left"/>
      <w:pPr>
        <w:ind w:left="3600" w:hanging="360"/>
      </w:pPr>
    </w:lvl>
    <w:lvl w:ilvl="5" w:tplc="FAFAF9CC">
      <w:start w:val="1"/>
      <w:numFmt w:val="lowerRoman"/>
      <w:lvlText w:val="%6."/>
      <w:lvlJc w:val="right"/>
      <w:pPr>
        <w:ind w:left="4320" w:hanging="180"/>
      </w:pPr>
    </w:lvl>
    <w:lvl w:ilvl="6" w:tplc="A9A6E4F0">
      <w:start w:val="1"/>
      <w:numFmt w:val="decimal"/>
      <w:lvlText w:val="%7."/>
      <w:lvlJc w:val="left"/>
      <w:pPr>
        <w:ind w:left="5040" w:hanging="360"/>
      </w:pPr>
    </w:lvl>
    <w:lvl w:ilvl="7" w:tplc="81B8DDDE">
      <w:start w:val="1"/>
      <w:numFmt w:val="lowerLetter"/>
      <w:lvlText w:val="%8."/>
      <w:lvlJc w:val="left"/>
      <w:pPr>
        <w:ind w:left="5760" w:hanging="360"/>
      </w:pPr>
    </w:lvl>
    <w:lvl w:ilvl="8" w:tplc="179635F8">
      <w:start w:val="1"/>
      <w:numFmt w:val="lowerRoman"/>
      <w:lvlText w:val="%9."/>
      <w:lvlJc w:val="right"/>
      <w:pPr>
        <w:ind w:left="6480" w:hanging="180"/>
      </w:pPr>
    </w:lvl>
  </w:abstractNum>
  <w:abstractNum w:abstractNumId="443" w15:restartNumberingAfterBreak="0">
    <w:nsid w:val="7D4D3ECF"/>
    <w:multiLevelType w:val="hybridMultilevel"/>
    <w:tmpl w:val="73064FEE"/>
    <w:lvl w:ilvl="0" w:tplc="5198B346">
      <w:start w:val="5"/>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4" w15:restartNumberingAfterBreak="0">
    <w:nsid w:val="7D4D62A1"/>
    <w:multiLevelType w:val="hybridMultilevel"/>
    <w:tmpl w:val="02166F10"/>
    <w:lvl w:ilvl="0" w:tplc="12E8C094">
      <w:start w:val="1"/>
      <w:numFmt w:val="bullet"/>
      <w:lvlText w:val="§"/>
      <w:lvlJc w:val="left"/>
      <w:pPr>
        <w:ind w:left="720" w:hanging="360"/>
      </w:pPr>
      <w:rPr>
        <w:rFonts w:ascii="Wingdings" w:hAnsi="Wingdings" w:hint="default"/>
      </w:rPr>
    </w:lvl>
    <w:lvl w:ilvl="1" w:tplc="7B8E6D9C">
      <w:start w:val="1"/>
      <w:numFmt w:val="bullet"/>
      <w:lvlText w:val="o"/>
      <w:lvlJc w:val="left"/>
      <w:pPr>
        <w:ind w:left="1440" w:hanging="360"/>
      </w:pPr>
      <w:rPr>
        <w:rFonts w:ascii="Courier New" w:hAnsi="Courier New" w:hint="default"/>
      </w:rPr>
    </w:lvl>
    <w:lvl w:ilvl="2" w:tplc="8C483CFA">
      <w:start w:val="1"/>
      <w:numFmt w:val="bullet"/>
      <w:lvlText w:val=""/>
      <w:lvlJc w:val="left"/>
      <w:pPr>
        <w:ind w:left="2160" w:hanging="360"/>
      </w:pPr>
      <w:rPr>
        <w:rFonts w:ascii="Wingdings" w:hAnsi="Wingdings" w:hint="default"/>
      </w:rPr>
    </w:lvl>
    <w:lvl w:ilvl="3" w:tplc="900EDA48">
      <w:start w:val="1"/>
      <w:numFmt w:val="bullet"/>
      <w:lvlText w:val=""/>
      <w:lvlJc w:val="left"/>
      <w:pPr>
        <w:ind w:left="2880" w:hanging="360"/>
      </w:pPr>
      <w:rPr>
        <w:rFonts w:ascii="Symbol" w:hAnsi="Symbol" w:hint="default"/>
      </w:rPr>
    </w:lvl>
    <w:lvl w:ilvl="4" w:tplc="B774818E">
      <w:start w:val="1"/>
      <w:numFmt w:val="bullet"/>
      <w:lvlText w:val="o"/>
      <w:lvlJc w:val="left"/>
      <w:pPr>
        <w:ind w:left="3600" w:hanging="360"/>
      </w:pPr>
      <w:rPr>
        <w:rFonts w:ascii="Courier New" w:hAnsi="Courier New" w:hint="default"/>
      </w:rPr>
    </w:lvl>
    <w:lvl w:ilvl="5" w:tplc="81FABDB6">
      <w:start w:val="1"/>
      <w:numFmt w:val="bullet"/>
      <w:lvlText w:val=""/>
      <w:lvlJc w:val="left"/>
      <w:pPr>
        <w:ind w:left="4320" w:hanging="360"/>
      </w:pPr>
      <w:rPr>
        <w:rFonts w:ascii="Wingdings" w:hAnsi="Wingdings" w:hint="default"/>
      </w:rPr>
    </w:lvl>
    <w:lvl w:ilvl="6" w:tplc="752EE400">
      <w:start w:val="1"/>
      <w:numFmt w:val="bullet"/>
      <w:lvlText w:val=""/>
      <w:lvlJc w:val="left"/>
      <w:pPr>
        <w:ind w:left="5040" w:hanging="360"/>
      </w:pPr>
      <w:rPr>
        <w:rFonts w:ascii="Symbol" w:hAnsi="Symbol" w:hint="default"/>
      </w:rPr>
    </w:lvl>
    <w:lvl w:ilvl="7" w:tplc="9454CE7E">
      <w:start w:val="1"/>
      <w:numFmt w:val="bullet"/>
      <w:lvlText w:val="o"/>
      <w:lvlJc w:val="left"/>
      <w:pPr>
        <w:ind w:left="5760" w:hanging="360"/>
      </w:pPr>
      <w:rPr>
        <w:rFonts w:ascii="Courier New" w:hAnsi="Courier New" w:hint="default"/>
      </w:rPr>
    </w:lvl>
    <w:lvl w:ilvl="8" w:tplc="527A6C3C">
      <w:start w:val="1"/>
      <w:numFmt w:val="bullet"/>
      <w:lvlText w:val=""/>
      <w:lvlJc w:val="left"/>
      <w:pPr>
        <w:ind w:left="6480" w:hanging="360"/>
      </w:pPr>
      <w:rPr>
        <w:rFonts w:ascii="Wingdings" w:hAnsi="Wingdings" w:hint="default"/>
      </w:rPr>
    </w:lvl>
  </w:abstractNum>
  <w:abstractNum w:abstractNumId="445" w15:restartNumberingAfterBreak="0">
    <w:nsid w:val="7D54653A"/>
    <w:multiLevelType w:val="hybridMultilevel"/>
    <w:tmpl w:val="6CAED8F4"/>
    <w:lvl w:ilvl="0" w:tplc="BF222AC6">
      <w:start w:val="15"/>
      <w:numFmt w:val="bullet"/>
      <w:lvlText w:val="-"/>
      <w:lvlJc w:val="left"/>
      <w:pPr>
        <w:ind w:left="720" w:hanging="360"/>
      </w:pPr>
      <w:rPr>
        <w:rFonts w:ascii="Arial Narrow" w:eastAsia="Times New Roman" w:hAnsi="Arial Narrow"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6" w15:restartNumberingAfterBreak="0">
    <w:nsid w:val="7D805C38"/>
    <w:multiLevelType w:val="hybridMultilevel"/>
    <w:tmpl w:val="5D3C419C"/>
    <w:lvl w:ilvl="0" w:tplc="75ACA410">
      <w:start w:val="1"/>
      <w:numFmt w:val="bullet"/>
      <w:lvlText w:val="-"/>
      <w:lvlJc w:val="left"/>
      <w:pPr>
        <w:ind w:left="720" w:hanging="360"/>
      </w:pPr>
      <w:rPr>
        <w:rFonts w:ascii="&quot;Calibri&quot;,sans-serif" w:hAnsi="&quot;Calibri&quot;,sans-serif" w:hint="default"/>
      </w:rPr>
    </w:lvl>
    <w:lvl w:ilvl="1" w:tplc="846E1420">
      <w:start w:val="1"/>
      <w:numFmt w:val="bullet"/>
      <w:lvlText w:val="o"/>
      <w:lvlJc w:val="left"/>
      <w:pPr>
        <w:ind w:left="1440" w:hanging="360"/>
      </w:pPr>
      <w:rPr>
        <w:rFonts w:ascii="Courier New" w:hAnsi="Courier New" w:hint="default"/>
      </w:rPr>
    </w:lvl>
    <w:lvl w:ilvl="2" w:tplc="54A80A0A">
      <w:start w:val="1"/>
      <w:numFmt w:val="bullet"/>
      <w:lvlText w:val=""/>
      <w:lvlJc w:val="left"/>
      <w:pPr>
        <w:ind w:left="2160" w:hanging="360"/>
      </w:pPr>
      <w:rPr>
        <w:rFonts w:ascii="Wingdings" w:hAnsi="Wingdings" w:hint="default"/>
      </w:rPr>
    </w:lvl>
    <w:lvl w:ilvl="3" w:tplc="5D8885BC">
      <w:start w:val="1"/>
      <w:numFmt w:val="bullet"/>
      <w:lvlText w:val=""/>
      <w:lvlJc w:val="left"/>
      <w:pPr>
        <w:ind w:left="2880" w:hanging="360"/>
      </w:pPr>
      <w:rPr>
        <w:rFonts w:ascii="Symbol" w:hAnsi="Symbol" w:hint="default"/>
      </w:rPr>
    </w:lvl>
    <w:lvl w:ilvl="4" w:tplc="238CF902">
      <w:start w:val="1"/>
      <w:numFmt w:val="bullet"/>
      <w:lvlText w:val="o"/>
      <w:lvlJc w:val="left"/>
      <w:pPr>
        <w:ind w:left="3600" w:hanging="360"/>
      </w:pPr>
      <w:rPr>
        <w:rFonts w:ascii="Courier New" w:hAnsi="Courier New" w:hint="default"/>
      </w:rPr>
    </w:lvl>
    <w:lvl w:ilvl="5" w:tplc="79983160">
      <w:start w:val="1"/>
      <w:numFmt w:val="bullet"/>
      <w:lvlText w:val=""/>
      <w:lvlJc w:val="left"/>
      <w:pPr>
        <w:ind w:left="4320" w:hanging="360"/>
      </w:pPr>
      <w:rPr>
        <w:rFonts w:ascii="Wingdings" w:hAnsi="Wingdings" w:hint="default"/>
      </w:rPr>
    </w:lvl>
    <w:lvl w:ilvl="6" w:tplc="7C02BD8C">
      <w:start w:val="1"/>
      <w:numFmt w:val="bullet"/>
      <w:lvlText w:val=""/>
      <w:lvlJc w:val="left"/>
      <w:pPr>
        <w:ind w:left="5040" w:hanging="360"/>
      </w:pPr>
      <w:rPr>
        <w:rFonts w:ascii="Symbol" w:hAnsi="Symbol" w:hint="default"/>
      </w:rPr>
    </w:lvl>
    <w:lvl w:ilvl="7" w:tplc="1D7A2580">
      <w:start w:val="1"/>
      <w:numFmt w:val="bullet"/>
      <w:lvlText w:val="o"/>
      <w:lvlJc w:val="left"/>
      <w:pPr>
        <w:ind w:left="5760" w:hanging="360"/>
      </w:pPr>
      <w:rPr>
        <w:rFonts w:ascii="Courier New" w:hAnsi="Courier New" w:hint="default"/>
      </w:rPr>
    </w:lvl>
    <w:lvl w:ilvl="8" w:tplc="E9841C7C">
      <w:start w:val="1"/>
      <w:numFmt w:val="bullet"/>
      <w:lvlText w:val=""/>
      <w:lvlJc w:val="left"/>
      <w:pPr>
        <w:ind w:left="6480" w:hanging="360"/>
      </w:pPr>
      <w:rPr>
        <w:rFonts w:ascii="Wingdings" w:hAnsi="Wingdings" w:hint="default"/>
      </w:rPr>
    </w:lvl>
  </w:abstractNum>
  <w:abstractNum w:abstractNumId="447" w15:restartNumberingAfterBreak="0">
    <w:nsid w:val="7DB60C9F"/>
    <w:multiLevelType w:val="hybridMultilevel"/>
    <w:tmpl w:val="9DA2DB8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8" w15:restartNumberingAfterBreak="0">
    <w:nsid w:val="7DE7AC49"/>
    <w:multiLevelType w:val="hybridMultilevel"/>
    <w:tmpl w:val="807C7ECC"/>
    <w:lvl w:ilvl="0" w:tplc="E782F662">
      <w:start w:val="1"/>
      <w:numFmt w:val="bullet"/>
      <w:lvlText w:val="-"/>
      <w:lvlJc w:val="left"/>
      <w:pPr>
        <w:ind w:left="720" w:hanging="360"/>
      </w:pPr>
      <w:rPr>
        <w:rFonts w:ascii="&quot;Arial&quot;,sans-serif" w:hAnsi="&quot;Arial&quot;,sans-serif" w:hint="default"/>
      </w:rPr>
    </w:lvl>
    <w:lvl w:ilvl="1" w:tplc="C6ECCDA0">
      <w:start w:val="1"/>
      <w:numFmt w:val="bullet"/>
      <w:lvlText w:val="o"/>
      <w:lvlJc w:val="left"/>
      <w:pPr>
        <w:ind w:left="1440" w:hanging="360"/>
      </w:pPr>
      <w:rPr>
        <w:rFonts w:ascii="Courier New" w:hAnsi="Courier New" w:hint="default"/>
      </w:rPr>
    </w:lvl>
    <w:lvl w:ilvl="2" w:tplc="FCE8EDEE">
      <w:start w:val="1"/>
      <w:numFmt w:val="bullet"/>
      <w:lvlText w:val=""/>
      <w:lvlJc w:val="left"/>
      <w:pPr>
        <w:ind w:left="2160" w:hanging="360"/>
      </w:pPr>
      <w:rPr>
        <w:rFonts w:ascii="Wingdings" w:hAnsi="Wingdings" w:hint="default"/>
      </w:rPr>
    </w:lvl>
    <w:lvl w:ilvl="3" w:tplc="5B30DC30">
      <w:start w:val="1"/>
      <w:numFmt w:val="bullet"/>
      <w:lvlText w:val=""/>
      <w:lvlJc w:val="left"/>
      <w:pPr>
        <w:ind w:left="2880" w:hanging="360"/>
      </w:pPr>
      <w:rPr>
        <w:rFonts w:ascii="Symbol" w:hAnsi="Symbol" w:hint="default"/>
      </w:rPr>
    </w:lvl>
    <w:lvl w:ilvl="4" w:tplc="A33E0F72">
      <w:start w:val="1"/>
      <w:numFmt w:val="bullet"/>
      <w:lvlText w:val="o"/>
      <w:lvlJc w:val="left"/>
      <w:pPr>
        <w:ind w:left="3600" w:hanging="360"/>
      </w:pPr>
      <w:rPr>
        <w:rFonts w:ascii="Courier New" w:hAnsi="Courier New" w:hint="default"/>
      </w:rPr>
    </w:lvl>
    <w:lvl w:ilvl="5" w:tplc="042E98F6">
      <w:start w:val="1"/>
      <w:numFmt w:val="bullet"/>
      <w:lvlText w:val=""/>
      <w:lvlJc w:val="left"/>
      <w:pPr>
        <w:ind w:left="4320" w:hanging="360"/>
      </w:pPr>
      <w:rPr>
        <w:rFonts w:ascii="Wingdings" w:hAnsi="Wingdings" w:hint="default"/>
      </w:rPr>
    </w:lvl>
    <w:lvl w:ilvl="6" w:tplc="AFE8DCD2">
      <w:start w:val="1"/>
      <w:numFmt w:val="bullet"/>
      <w:lvlText w:val=""/>
      <w:lvlJc w:val="left"/>
      <w:pPr>
        <w:ind w:left="5040" w:hanging="360"/>
      </w:pPr>
      <w:rPr>
        <w:rFonts w:ascii="Symbol" w:hAnsi="Symbol" w:hint="default"/>
      </w:rPr>
    </w:lvl>
    <w:lvl w:ilvl="7" w:tplc="DF0A1A68">
      <w:start w:val="1"/>
      <w:numFmt w:val="bullet"/>
      <w:lvlText w:val="o"/>
      <w:lvlJc w:val="left"/>
      <w:pPr>
        <w:ind w:left="5760" w:hanging="360"/>
      </w:pPr>
      <w:rPr>
        <w:rFonts w:ascii="Courier New" w:hAnsi="Courier New" w:hint="default"/>
      </w:rPr>
    </w:lvl>
    <w:lvl w:ilvl="8" w:tplc="585C1438">
      <w:start w:val="1"/>
      <w:numFmt w:val="bullet"/>
      <w:lvlText w:val=""/>
      <w:lvlJc w:val="left"/>
      <w:pPr>
        <w:ind w:left="6480" w:hanging="360"/>
      </w:pPr>
      <w:rPr>
        <w:rFonts w:ascii="Wingdings" w:hAnsi="Wingdings" w:hint="default"/>
      </w:rPr>
    </w:lvl>
  </w:abstractNum>
  <w:abstractNum w:abstractNumId="449" w15:restartNumberingAfterBreak="0">
    <w:nsid w:val="7EA0F124"/>
    <w:multiLevelType w:val="hybridMultilevel"/>
    <w:tmpl w:val="66346546"/>
    <w:lvl w:ilvl="0" w:tplc="ADF29B70">
      <w:start w:val="9"/>
      <w:numFmt w:val="decimal"/>
      <w:lvlText w:val="%1."/>
      <w:lvlJc w:val="left"/>
      <w:pPr>
        <w:ind w:left="720" w:hanging="360"/>
      </w:pPr>
    </w:lvl>
    <w:lvl w:ilvl="1" w:tplc="8B98BF20">
      <w:start w:val="1"/>
      <w:numFmt w:val="lowerLetter"/>
      <w:lvlText w:val="%2."/>
      <w:lvlJc w:val="left"/>
      <w:pPr>
        <w:ind w:left="1440" w:hanging="360"/>
      </w:pPr>
    </w:lvl>
    <w:lvl w:ilvl="2" w:tplc="D8A4ACA4">
      <w:start w:val="1"/>
      <w:numFmt w:val="lowerRoman"/>
      <w:lvlText w:val="%3."/>
      <w:lvlJc w:val="right"/>
      <w:pPr>
        <w:ind w:left="2160" w:hanging="180"/>
      </w:pPr>
    </w:lvl>
    <w:lvl w:ilvl="3" w:tplc="9B269406">
      <w:start w:val="1"/>
      <w:numFmt w:val="decimal"/>
      <w:lvlText w:val="%4."/>
      <w:lvlJc w:val="left"/>
      <w:pPr>
        <w:ind w:left="2880" w:hanging="360"/>
      </w:pPr>
    </w:lvl>
    <w:lvl w:ilvl="4" w:tplc="36EA3D64">
      <w:start w:val="1"/>
      <w:numFmt w:val="lowerLetter"/>
      <w:lvlText w:val="%5."/>
      <w:lvlJc w:val="left"/>
      <w:pPr>
        <w:ind w:left="3600" w:hanging="360"/>
      </w:pPr>
    </w:lvl>
    <w:lvl w:ilvl="5" w:tplc="99F00250">
      <w:start w:val="1"/>
      <w:numFmt w:val="lowerRoman"/>
      <w:lvlText w:val="%6."/>
      <w:lvlJc w:val="right"/>
      <w:pPr>
        <w:ind w:left="4320" w:hanging="180"/>
      </w:pPr>
    </w:lvl>
    <w:lvl w:ilvl="6" w:tplc="38A8E218">
      <w:start w:val="1"/>
      <w:numFmt w:val="decimal"/>
      <w:lvlText w:val="%7."/>
      <w:lvlJc w:val="left"/>
      <w:pPr>
        <w:ind w:left="5040" w:hanging="360"/>
      </w:pPr>
    </w:lvl>
    <w:lvl w:ilvl="7" w:tplc="6ABE8352">
      <w:start w:val="1"/>
      <w:numFmt w:val="lowerLetter"/>
      <w:lvlText w:val="%8."/>
      <w:lvlJc w:val="left"/>
      <w:pPr>
        <w:ind w:left="5760" w:hanging="360"/>
      </w:pPr>
    </w:lvl>
    <w:lvl w:ilvl="8" w:tplc="52504FF8">
      <w:start w:val="1"/>
      <w:numFmt w:val="lowerRoman"/>
      <w:lvlText w:val="%9."/>
      <w:lvlJc w:val="right"/>
      <w:pPr>
        <w:ind w:left="6480" w:hanging="180"/>
      </w:pPr>
    </w:lvl>
  </w:abstractNum>
  <w:abstractNum w:abstractNumId="450" w15:restartNumberingAfterBreak="0">
    <w:nsid w:val="7F360CDB"/>
    <w:multiLevelType w:val="hybridMultilevel"/>
    <w:tmpl w:val="D7544DA4"/>
    <w:lvl w:ilvl="0" w:tplc="F052017C">
      <w:start w:val="1"/>
      <w:numFmt w:val="bullet"/>
      <w:lvlText w:val="-"/>
      <w:lvlJc w:val="left"/>
      <w:pPr>
        <w:ind w:left="720" w:hanging="360"/>
      </w:pPr>
      <w:rPr>
        <w:rFonts w:ascii="&quot;Abadi&quot;,sans-serif" w:hAnsi="&quot;Abadi&quot;,sans-serif" w:hint="default"/>
      </w:rPr>
    </w:lvl>
    <w:lvl w:ilvl="1" w:tplc="3C4EC4CA">
      <w:start w:val="1"/>
      <w:numFmt w:val="bullet"/>
      <w:lvlText w:val="o"/>
      <w:lvlJc w:val="left"/>
      <w:pPr>
        <w:ind w:left="1440" w:hanging="360"/>
      </w:pPr>
      <w:rPr>
        <w:rFonts w:ascii="Courier New" w:hAnsi="Courier New" w:hint="default"/>
      </w:rPr>
    </w:lvl>
    <w:lvl w:ilvl="2" w:tplc="2CB0C050">
      <w:start w:val="1"/>
      <w:numFmt w:val="bullet"/>
      <w:lvlText w:val=""/>
      <w:lvlJc w:val="left"/>
      <w:pPr>
        <w:ind w:left="2160" w:hanging="360"/>
      </w:pPr>
      <w:rPr>
        <w:rFonts w:ascii="Wingdings" w:hAnsi="Wingdings" w:hint="default"/>
      </w:rPr>
    </w:lvl>
    <w:lvl w:ilvl="3" w:tplc="5978B5F6">
      <w:start w:val="1"/>
      <w:numFmt w:val="bullet"/>
      <w:lvlText w:val=""/>
      <w:lvlJc w:val="left"/>
      <w:pPr>
        <w:ind w:left="2880" w:hanging="360"/>
      </w:pPr>
      <w:rPr>
        <w:rFonts w:ascii="Symbol" w:hAnsi="Symbol" w:hint="default"/>
      </w:rPr>
    </w:lvl>
    <w:lvl w:ilvl="4" w:tplc="2BFE0B86">
      <w:start w:val="1"/>
      <w:numFmt w:val="bullet"/>
      <w:lvlText w:val="o"/>
      <w:lvlJc w:val="left"/>
      <w:pPr>
        <w:ind w:left="3600" w:hanging="360"/>
      </w:pPr>
      <w:rPr>
        <w:rFonts w:ascii="Courier New" w:hAnsi="Courier New" w:hint="default"/>
      </w:rPr>
    </w:lvl>
    <w:lvl w:ilvl="5" w:tplc="7DE092BA">
      <w:start w:val="1"/>
      <w:numFmt w:val="bullet"/>
      <w:lvlText w:val=""/>
      <w:lvlJc w:val="left"/>
      <w:pPr>
        <w:ind w:left="4320" w:hanging="360"/>
      </w:pPr>
      <w:rPr>
        <w:rFonts w:ascii="Wingdings" w:hAnsi="Wingdings" w:hint="default"/>
      </w:rPr>
    </w:lvl>
    <w:lvl w:ilvl="6" w:tplc="90207F10">
      <w:start w:val="1"/>
      <w:numFmt w:val="bullet"/>
      <w:lvlText w:val=""/>
      <w:lvlJc w:val="left"/>
      <w:pPr>
        <w:ind w:left="5040" w:hanging="360"/>
      </w:pPr>
      <w:rPr>
        <w:rFonts w:ascii="Symbol" w:hAnsi="Symbol" w:hint="default"/>
      </w:rPr>
    </w:lvl>
    <w:lvl w:ilvl="7" w:tplc="27BCC17C">
      <w:start w:val="1"/>
      <w:numFmt w:val="bullet"/>
      <w:lvlText w:val="o"/>
      <w:lvlJc w:val="left"/>
      <w:pPr>
        <w:ind w:left="5760" w:hanging="360"/>
      </w:pPr>
      <w:rPr>
        <w:rFonts w:ascii="Courier New" w:hAnsi="Courier New" w:hint="default"/>
      </w:rPr>
    </w:lvl>
    <w:lvl w:ilvl="8" w:tplc="48F65642">
      <w:start w:val="1"/>
      <w:numFmt w:val="bullet"/>
      <w:lvlText w:val=""/>
      <w:lvlJc w:val="left"/>
      <w:pPr>
        <w:ind w:left="6480" w:hanging="360"/>
      </w:pPr>
      <w:rPr>
        <w:rFonts w:ascii="Wingdings" w:hAnsi="Wingdings" w:hint="default"/>
      </w:rPr>
    </w:lvl>
  </w:abstractNum>
  <w:abstractNum w:abstractNumId="451" w15:restartNumberingAfterBreak="0">
    <w:nsid w:val="7F413983"/>
    <w:multiLevelType w:val="hybridMultilevel"/>
    <w:tmpl w:val="0A909644"/>
    <w:lvl w:ilvl="0" w:tplc="5198B346">
      <w:start w:val="5"/>
      <w:numFmt w:val="bullet"/>
      <w:lvlText w:val="-"/>
      <w:lvlJc w:val="left"/>
      <w:pPr>
        <w:ind w:left="720" w:hanging="360"/>
      </w:pPr>
      <w:rPr>
        <w:rFonts w:ascii="Arial Narrow" w:eastAsia="Calibri" w:hAnsi="Arial Narrow"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2" w15:restartNumberingAfterBreak="0">
    <w:nsid w:val="7F68D9CC"/>
    <w:multiLevelType w:val="hybridMultilevel"/>
    <w:tmpl w:val="EF66DA40"/>
    <w:lvl w:ilvl="0" w:tplc="41A23954">
      <w:start w:val="1"/>
      <w:numFmt w:val="bullet"/>
      <w:lvlText w:val="-"/>
      <w:lvlJc w:val="left"/>
      <w:pPr>
        <w:ind w:left="720" w:hanging="360"/>
      </w:pPr>
      <w:rPr>
        <w:rFonts w:ascii="&quot;Arial Narrow&quot;,sans-serif" w:hAnsi="&quot;Arial Narrow&quot;,sans-serif" w:hint="default"/>
      </w:rPr>
    </w:lvl>
    <w:lvl w:ilvl="1" w:tplc="ACCE0764">
      <w:start w:val="1"/>
      <w:numFmt w:val="bullet"/>
      <w:lvlText w:val="o"/>
      <w:lvlJc w:val="left"/>
      <w:pPr>
        <w:ind w:left="1440" w:hanging="360"/>
      </w:pPr>
      <w:rPr>
        <w:rFonts w:ascii="Courier New" w:hAnsi="Courier New" w:hint="default"/>
      </w:rPr>
    </w:lvl>
    <w:lvl w:ilvl="2" w:tplc="F894C7E8">
      <w:start w:val="1"/>
      <w:numFmt w:val="bullet"/>
      <w:lvlText w:val=""/>
      <w:lvlJc w:val="left"/>
      <w:pPr>
        <w:ind w:left="2160" w:hanging="360"/>
      </w:pPr>
      <w:rPr>
        <w:rFonts w:ascii="Wingdings" w:hAnsi="Wingdings" w:hint="default"/>
      </w:rPr>
    </w:lvl>
    <w:lvl w:ilvl="3" w:tplc="A68E308C">
      <w:start w:val="1"/>
      <w:numFmt w:val="bullet"/>
      <w:lvlText w:val=""/>
      <w:lvlJc w:val="left"/>
      <w:pPr>
        <w:ind w:left="2880" w:hanging="360"/>
      </w:pPr>
      <w:rPr>
        <w:rFonts w:ascii="Symbol" w:hAnsi="Symbol" w:hint="default"/>
      </w:rPr>
    </w:lvl>
    <w:lvl w:ilvl="4" w:tplc="E716E4D2">
      <w:start w:val="1"/>
      <w:numFmt w:val="bullet"/>
      <w:lvlText w:val="o"/>
      <w:lvlJc w:val="left"/>
      <w:pPr>
        <w:ind w:left="3600" w:hanging="360"/>
      </w:pPr>
      <w:rPr>
        <w:rFonts w:ascii="Courier New" w:hAnsi="Courier New" w:hint="default"/>
      </w:rPr>
    </w:lvl>
    <w:lvl w:ilvl="5" w:tplc="FFDA0D68">
      <w:start w:val="1"/>
      <w:numFmt w:val="bullet"/>
      <w:lvlText w:val=""/>
      <w:lvlJc w:val="left"/>
      <w:pPr>
        <w:ind w:left="4320" w:hanging="360"/>
      </w:pPr>
      <w:rPr>
        <w:rFonts w:ascii="Wingdings" w:hAnsi="Wingdings" w:hint="default"/>
      </w:rPr>
    </w:lvl>
    <w:lvl w:ilvl="6" w:tplc="BFF25534">
      <w:start w:val="1"/>
      <w:numFmt w:val="bullet"/>
      <w:lvlText w:val=""/>
      <w:lvlJc w:val="left"/>
      <w:pPr>
        <w:ind w:left="5040" w:hanging="360"/>
      </w:pPr>
      <w:rPr>
        <w:rFonts w:ascii="Symbol" w:hAnsi="Symbol" w:hint="default"/>
      </w:rPr>
    </w:lvl>
    <w:lvl w:ilvl="7" w:tplc="FF7CFD04">
      <w:start w:val="1"/>
      <w:numFmt w:val="bullet"/>
      <w:lvlText w:val="o"/>
      <w:lvlJc w:val="left"/>
      <w:pPr>
        <w:ind w:left="5760" w:hanging="360"/>
      </w:pPr>
      <w:rPr>
        <w:rFonts w:ascii="Courier New" w:hAnsi="Courier New" w:hint="default"/>
      </w:rPr>
    </w:lvl>
    <w:lvl w:ilvl="8" w:tplc="2CE6FD98">
      <w:start w:val="1"/>
      <w:numFmt w:val="bullet"/>
      <w:lvlText w:val=""/>
      <w:lvlJc w:val="left"/>
      <w:pPr>
        <w:ind w:left="6480" w:hanging="360"/>
      </w:pPr>
      <w:rPr>
        <w:rFonts w:ascii="Wingdings" w:hAnsi="Wingdings" w:hint="default"/>
      </w:rPr>
    </w:lvl>
  </w:abstractNum>
  <w:abstractNum w:abstractNumId="453" w15:restartNumberingAfterBreak="0">
    <w:nsid w:val="7F7173AC"/>
    <w:multiLevelType w:val="hybridMultilevel"/>
    <w:tmpl w:val="288611E8"/>
    <w:lvl w:ilvl="0" w:tplc="BF222AC6">
      <w:start w:val="15"/>
      <w:numFmt w:val="bullet"/>
      <w:lvlText w:val="-"/>
      <w:lvlJc w:val="left"/>
      <w:pPr>
        <w:ind w:left="720" w:hanging="360"/>
      </w:pPr>
      <w:rPr>
        <w:rFonts w:ascii="Arial Narrow" w:eastAsia="Times New Roman" w:hAnsi="Arial Narrow"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4" w15:restartNumberingAfterBreak="0">
    <w:nsid w:val="7FC91F53"/>
    <w:multiLevelType w:val="hybridMultilevel"/>
    <w:tmpl w:val="0A62D2FA"/>
    <w:lvl w:ilvl="0" w:tplc="040C000B">
      <w:start w:val="1"/>
      <w:numFmt w:val="bullet"/>
      <w:lvlText w:val=""/>
      <w:lvlJc w:val="left"/>
      <w:pPr>
        <w:ind w:left="2484" w:hanging="360"/>
      </w:pPr>
      <w:rPr>
        <w:rFonts w:ascii="Wingdings" w:hAnsi="Wingdings" w:hint="default"/>
      </w:rPr>
    </w:lvl>
    <w:lvl w:ilvl="1" w:tplc="FFFFFFFF" w:tentative="1">
      <w:start w:val="1"/>
      <w:numFmt w:val="bullet"/>
      <w:lvlText w:val="o"/>
      <w:lvlJc w:val="left"/>
      <w:pPr>
        <w:ind w:left="3204" w:hanging="360"/>
      </w:pPr>
      <w:rPr>
        <w:rFonts w:ascii="Courier New" w:hAnsi="Courier New" w:cs="Courier New" w:hint="default"/>
      </w:rPr>
    </w:lvl>
    <w:lvl w:ilvl="2" w:tplc="FFFFFFFF" w:tentative="1">
      <w:start w:val="1"/>
      <w:numFmt w:val="bullet"/>
      <w:lvlText w:val=""/>
      <w:lvlJc w:val="left"/>
      <w:pPr>
        <w:ind w:left="3924" w:hanging="360"/>
      </w:pPr>
      <w:rPr>
        <w:rFonts w:ascii="Wingdings" w:hAnsi="Wingdings" w:hint="default"/>
      </w:rPr>
    </w:lvl>
    <w:lvl w:ilvl="3" w:tplc="FFFFFFFF" w:tentative="1">
      <w:start w:val="1"/>
      <w:numFmt w:val="bullet"/>
      <w:lvlText w:val=""/>
      <w:lvlJc w:val="left"/>
      <w:pPr>
        <w:ind w:left="4644" w:hanging="360"/>
      </w:pPr>
      <w:rPr>
        <w:rFonts w:ascii="Symbol" w:hAnsi="Symbol" w:hint="default"/>
      </w:rPr>
    </w:lvl>
    <w:lvl w:ilvl="4" w:tplc="FFFFFFFF" w:tentative="1">
      <w:start w:val="1"/>
      <w:numFmt w:val="bullet"/>
      <w:lvlText w:val="o"/>
      <w:lvlJc w:val="left"/>
      <w:pPr>
        <w:ind w:left="5364" w:hanging="360"/>
      </w:pPr>
      <w:rPr>
        <w:rFonts w:ascii="Courier New" w:hAnsi="Courier New" w:cs="Courier New" w:hint="default"/>
      </w:rPr>
    </w:lvl>
    <w:lvl w:ilvl="5" w:tplc="FFFFFFFF" w:tentative="1">
      <w:start w:val="1"/>
      <w:numFmt w:val="bullet"/>
      <w:lvlText w:val=""/>
      <w:lvlJc w:val="left"/>
      <w:pPr>
        <w:ind w:left="6084" w:hanging="360"/>
      </w:pPr>
      <w:rPr>
        <w:rFonts w:ascii="Wingdings" w:hAnsi="Wingdings" w:hint="default"/>
      </w:rPr>
    </w:lvl>
    <w:lvl w:ilvl="6" w:tplc="FFFFFFFF" w:tentative="1">
      <w:start w:val="1"/>
      <w:numFmt w:val="bullet"/>
      <w:lvlText w:val=""/>
      <w:lvlJc w:val="left"/>
      <w:pPr>
        <w:ind w:left="6804" w:hanging="360"/>
      </w:pPr>
      <w:rPr>
        <w:rFonts w:ascii="Symbol" w:hAnsi="Symbol" w:hint="default"/>
      </w:rPr>
    </w:lvl>
    <w:lvl w:ilvl="7" w:tplc="FFFFFFFF" w:tentative="1">
      <w:start w:val="1"/>
      <w:numFmt w:val="bullet"/>
      <w:lvlText w:val="o"/>
      <w:lvlJc w:val="left"/>
      <w:pPr>
        <w:ind w:left="7524" w:hanging="360"/>
      </w:pPr>
      <w:rPr>
        <w:rFonts w:ascii="Courier New" w:hAnsi="Courier New" w:cs="Courier New" w:hint="default"/>
      </w:rPr>
    </w:lvl>
    <w:lvl w:ilvl="8" w:tplc="FFFFFFFF" w:tentative="1">
      <w:start w:val="1"/>
      <w:numFmt w:val="bullet"/>
      <w:lvlText w:val=""/>
      <w:lvlJc w:val="left"/>
      <w:pPr>
        <w:ind w:left="8244" w:hanging="360"/>
      </w:pPr>
      <w:rPr>
        <w:rFonts w:ascii="Wingdings" w:hAnsi="Wingdings" w:hint="default"/>
      </w:rPr>
    </w:lvl>
  </w:abstractNum>
  <w:num w:numId="1" w16cid:durableId="2071809512">
    <w:abstractNumId w:val="128"/>
  </w:num>
  <w:num w:numId="2" w16cid:durableId="1483279560">
    <w:abstractNumId w:val="70"/>
  </w:num>
  <w:num w:numId="3" w16cid:durableId="1543397227">
    <w:abstractNumId w:val="257"/>
  </w:num>
  <w:num w:numId="4" w16cid:durableId="521208892">
    <w:abstractNumId w:val="4"/>
  </w:num>
  <w:num w:numId="5" w16cid:durableId="1319579754">
    <w:abstractNumId w:val="399"/>
  </w:num>
  <w:num w:numId="6" w16cid:durableId="149251062">
    <w:abstractNumId w:val="1"/>
  </w:num>
  <w:num w:numId="7" w16cid:durableId="533034169">
    <w:abstractNumId w:val="124"/>
  </w:num>
  <w:num w:numId="8" w16cid:durableId="2012105081">
    <w:abstractNumId w:val="327"/>
  </w:num>
  <w:num w:numId="9" w16cid:durableId="1009211381">
    <w:abstractNumId w:val="345"/>
  </w:num>
  <w:num w:numId="10" w16cid:durableId="315576884">
    <w:abstractNumId w:val="293"/>
  </w:num>
  <w:num w:numId="11" w16cid:durableId="1940134342">
    <w:abstractNumId w:val="311"/>
  </w:num>
  <w:num w:numId="12" w16cid:durableId="1765419672">
    <w:abstractNumId w:val="441"/>
  </w:num>
  <w:num w:numId="13" w16cid:durableId="75368100">
    <w:abstractNumId w:val="145"/>
  </w:num>
  <w:num w:numId="14" w16cid:durableId="1770618351">
    <w:abstractNumId w:val="95"/>
  </w:num>
  <w:num w:numId="15" w16cid:durableId="419254966">
    <w:abstractNumId w:val="392"/>
  </w:num>
  <w:num w:numId="16" w16cid:durableId="1033724104">
    <w:abstractNumId w:val="58"/>
  </w:num>
  <w:num w:numId="17" w16cid:durableId="1049382910">
    <w:abstractNumId w:val="264"/>
  </w:num>
  <w:num w:numId="18" w16cid:durableId="1667172539">
    <w:abstractNumId w:val="126"/>
  </w:num>
  <w:num w:numId="19" w16cid:durableId="1523979604">
    <w:abstractNumId w:val="96"/>
  </w:num>
  <w:num w:numId="20" w16cid:durableId="979991830">
    <w:abstractNumId w:val="343"/>
  </w:num>
  <w:num w:numId="21" w16cid:durableId="2125928527">
    <w:abstractNumId w:val="267"/>
  </w:num>
  <w:num w:numId="22" w16cid:durableId="1267739075">
    <w:abstractNumId w:val="395"/>
  </w:num>
  <w:num w:numId="23" w16cid:durableId="164706815">
    <w:abstractNumId w:val="339"/>
  </w:num>
  <w:num w:numId="24" w16cid:durableId="1740858898">
    <w:abstractNumId w:val="344"/>
  </w:num>
  <w:num w:numId="25" w16cid:durableId="1766463175">
    <w:abstractNumId w:val="60"/>
  </w:num>
  <w:num w:numId="26" w16cid:durableId="349374710">
    <w:abstractNumId w:val="274"/>
  </w:num>
  <w:num w:numId="27" w16cid:durableId="656763438">
    <w:abstractNumId w:val="219"/>
  </w:num>
  <w:num w:numId="28" w16cid:durableId="1759981163">
    <w:abstractNumId w:val="336"/>
  </w:num>
  <w:num w:numId="29" w16cid:durableId="1295213948">
    <w:abstractNumId w:val="185"/>
  </w:num>
  <w:num w:numId="30" w16cid:durableId="424764558">
    <w:abstractNumId w:val="426"/>
  </w:num>
  <w:num w:numId="31" w16cid:durableId="1283344982">
    <w:abstractNumId w:val="260"/>
  </w:num>
  <w:num w:numId="32" w16cid:durableId="1236210676">
    <w:abstractNumId w:val="140"/>
  </w:num>
  <w:num w:numId="33" w16cid:durableId="690882932">
    <w:abstractNumId w:val="252"/>
  </w:num>
  <w:num w:numId="34" w16cid:durableId="1697074111">
    <w:abstractNumId w:val="101"/>
  </w:num>
  <w:num w:numId="35" w16cid:durableId="174882783">
    <w:abstractNumId w:val="207"/>
  </w:num>
  <w:num w:numId="36" w16cid:durableId="1758402398">
    <w:abstractNumId w:val="174"/>
  </w:num>
  <w:num w:numId="37" w16cid:durableId="2040860252">
    <w:abstractNumId w:val="28"/>
  </w:num>
  <w:num w:numId="38" w16cid:durableId="491409631">
    <w:abstractNumId w:val="42"/>
  </w:num>
  <w:num w:numId="39" w16cid:durableId="857626116">
    <w:abstractNumId w:val="142"/>
  </w:num>
  <w:num w:numId="40" w16cid:durableId="1640332933">
    <w:abstractNumId w:val="382"/>
  </w:num>
  <w:num w:numId="41" w16cid:durableId="1756974441">
    <w:abstractNumId w:val="130"/>
  </w:num>
  <w:num w:numId="42" w16cid:durableId="68965603">
    <w:abstractNumId w:val="10"/>
  </w:num>
  <w:num w:numId="43" w16cid:durableId="1796410864">
    <w:abstractNumId w:val="450"/>
  </w:num>
  <w:num w:numId="44" w16cid:durableId="1414744882">
    <w:abstractNumId w:val="262"/>
  </w:num>
  <w:num w:numId="45" w16cid:durableId="980962289">
    <w:abstractNumId w:val="131"/>
  </w:num>
  <w:num w:numId="46" w16cid:durableId="20282330">
    <w:abstractNumId w:val="68"/>
  </w:num>
  <w:num w:numId="47" w16cid:durableId="1863130204">
    <w:abstractNumId w:val="340"/>
  </w:num>
  <w:num w:numId="48" w16cid:durableId="1734305082">
    <w:abstractNumId w:val="437"/>
  </w:num>
  <w:num w:numId="49" w16cid:durableId="23289010">
    <w:abstractNumId w:val="335"/>
  </w:num>
  <w:num w:numId="50" w16cid:durableId="686754979">
    <w:abstractNumId w:val="448"/>
  </w:num>
  <w:num w:numId="51" w16cid:durableId="253779842">
    <w:abstractNumId w:val="107"/>
  </w:num>
  <w:num w:numId="52" w16cid:durableId="75904335">
    <w:abstractNumId w:val="272"/>
  </w:num>
  <w:num w:numId="53" w16cid:durableId="1454059702">
    <w:abstractNumId w:val="412"/>
  </w:num>
  <w:num w:numId="54" w16cid:durableId="1445533993">
    <w:abstractNumId w:val="427"/>
  </w:num>
  <w:num w:numId="55" w16cid:durableId="1528979982">
    <w:abstractNumId w:val="39"/>
  </w:num>
  <w:num w:numId="56" w16cid:durableId="426121331">
    <w:abstractNumId w:val="17"/>
  </w:num>
  <w:num w:numId="57" w16cid:durableId="2017921197">
    <w:abstractNumId w:val="333"/>
  </w:num>
  <w:num w:numId="58" w16cid:durableId="1104883042">
    <w:abstractNumId w:val="73"/>
  </w:num>
  <w:num w:numId="59" w16cid:durableId="621883499">
    <w:abstractNumId w:val="304"/>
  </w:num>
  <w:num w:numId="60" w16cid:durableId="1811481008">
    <w:abstractNumId w:val="342"/>
  </w:num>
  <w:num w:numId="61" w16cid:durableId="1709719433">
    <w:abstractNumId w:val="51"/>
  </w:num>
  <w:num w:numId="62" w16cid:durableId="571964572">
    <w:abstractNumId w:val="38"/>
  </w:num>
  <w:num w:numId="63" w16cid:durableId="1025713022">
    <w:abstractNumId w:val="201"/>
  </w:num>
  <w:num w:numId="64" w16cid:durableId="1380714335">
    <w:abstractNumId w:val="309"/>
  </w:num>
  <w:num w:numId="65" w16cid:durableId="487481505">
    <w:abstractNumId w:val="245"/>
  </w:num>
  <w:num w:numId="66" w16cid:durableId="2139760628">
    <w:abstractNumId w:val="190"/>
  </w:num>
  <w:num w:numId="67" w16cid:durableId="1251038187">
    <w:abstractNumId w:val="439"/>
  </w:num>
  <w:num w:numId="68" w16cid:durableId="1518496344">
    <w:abstractNumId w:val="250"/>
  </w:num>
  <w:num w:numId="69" w16cid:durableId="245919916">
    <w:abstractNumId w:val="368"/>
  </w:num>
  <w:num w:numId="70" w16cid:durableId="1027869926">
    <w:abstractNumId w:val="166"/>
  </w:num>
  <w:num w:numId="71" w16cid:durableId="1262955552">
    <w:abstractNumId w:val="348"/>
  </w:num>
  <w:num w:numId="72" w16cid:durableId="1815562379">
    <w:abstractNumId w:val="172"/>
  </w:num>
  <w:num w:numId="73" w16cid:durableId="1378890695">
    <w:abstractNumId w:val="434"/>
  </w:num>
  <w:num w:numId="74" w16cid:durableId="1681196444">
    <w:abstractNumId w:val="170"/>
  </w:num>
  <w:num w:numId="75" w16cid:durableId="1266770615">
    <w:abstractNumId w:val="353"/>
  </w:num>
  <w:num w:numId="76" w16cid:durableId="1291085923">
    <w:abstractNumId w:val="243"/>
  </w:num>
  <w:num w:numId="77" w16cid:durableId="1479689972">
    <w:abstractNumId w:val="149"/>
  </w:num>
  <w:num w:numId="78" w16cid:durableId="452285833">
    <w:abstractNumId w:val="325"/>
  </w:num>
  <w:num w:numId="79" w16cid:durableId="27487570">
    <w:abstractNumId w:val="424"/>
  </w:num>
  <w:num w:numId="80" w16cid:durableId="136722433">
    <w:abstractNumId w:val="65"/>
  </w:num>
  <w:num w:numId="81" w16cid:durableId="1460995046">
    <w:abstractNumId w:val="200"/>
  </w:num>
  <w:num w:numId="82" w16cid:durableId="1267735638">
    <w:abstractNumId w:val="122"/>
  </w:num>
  <w:num w:numId="83" w16cid:durableId="639581713">
    <w:abstractNumId w:val="379"/>
  </w:num>
  <w:num w:numId="84" w16cid:durableId="1325859105">
    <w:abstractNumId w:val="141"/>
  </w:num>
  <w:num w:numId="85" w16cid:durableId="1909728444">
    <w:abstractNumId w:val="89"/>
  </w:num>
  <w:num w:numId="86" w16cid:durableId="1869025586">
    <w:abstractNumId w:val="405"/>
  </w:num>
  <w:num w:numId="87" w16cid:durableId="1533809020">
    <w:abstractNumId w:val="323"/>
  </w:num>
  <w:num w:numId="88" w16cid:durableId="1773816303">
    <w:abstractNumId w:val="221"/>
  </w:num>
  <w:num w:numId="89" w16cid:durableId="390621731">
    <w:abstractNumId w:val="285"/>
  </w:num>
  <w:num w:numId="90" w16cid:durableId="1899314774">
    <w:abstractNumId w:val="288"/>
  </w:num>
  <w:num w:numId="91" w16cid:durableId="735861712">
    <w:abstractNumId w:val="269"/>
  </w:num>
  <w:num w:numId="92" w16cid:durableId="1896618803">
    <w:abstractNumId w:val="64"/>
  </w:num>
  <w:num w:numId="93" w16cid:durableId="616526910">
    <w:abstractNumId w:val="49"/>
  </w:num>
  <w:num w:numId="94" w16cid:durableId="274143239">
    <w:abstractNumId w:val="31"/>
  </w:num>
  <w:num w:numId="95" w16cid:durableId="1494880226">
    <w:abstractNumId w:val="7"/>
  </w:num>
  <w:num w:numId="96" w16cid:durableId="661466601">
    <w:abstractNumId w:val="294"/>
  </w:num>
  <w:num w:numId="97" w16cid:durableId="2132086251">
    <w:abstractNumId w:val="449"/>
  </w:num>
  <w:num w:numId="98" w16cid:durableId="1134832682">
    <w:abstractNumId w:val="322"/>
  </w:num>
  <w:num w:numId="99" w16cid:durableId="656231725">
    <w:abstractNumId w:val="154"/>
  </w:num>
  <w:num w:numId="100" w16cid:durableId="1021321945">
    <w:abstractNumId w:val="398"/>
  </w:num>
  <w:num w:numId="101" w16cid:durableId="1204560541">
    <w:abstractNumId w:val="115"/>
  </w:num>
  <w:num w:numId="102" w16cid:durableId="1248880382">
    <w:abstractNumId w:val="409"/>
  </w:num>
  <w:num w:numId="103" w16cid:durableId="1091896661">
    <w:abstractNumId w:val="160"/>
  </w:num>
  <w:num w:numId="104" w16cid:durableId="2057702815">
    <w:abstractNumId w:val="373"/>
  </w:num>
  <w:num w:numId="105" w16cid:durableId="920062306">
    <w:abstractNumId w:val="370"/>
  </w:num>
  <w:num w:numId="106" w16cid:durableId="822238433">
    <w:abstractNumId w:val="278"/>
  </w:num>
  <w:num w:numId="107" w16cid:durableId="519927411">
    <w:abstractNumId w:val="40"/>
  </w:num>
  <w:num w:numId="108" w16cid:durableId="2144885003">
    <w:abstractNumId w:val="19"/>
  </w:num>
  <w:num w:numId="109" w16cid:durableId="1084574976">
    <w:abstractNumId w:val="281"/>
  </w:num>
  <w:num w:numId="110" w16cid:durableId="603877001">
    <w:abstractNumId w:val="127"/>
  </w:num>
  <w:num w:numId="111" w16cid:durableId="840661911">
    <w:abstractNumId w:val="367"/>
  </w:num>
  <w:num w:numId="112" w16cid:durableId="532809495">
    <w:abstractNumId w:val="361"/>
  </w:num>
  <w:num w:numId="113" w16cid:durableId="1059792967">
    <w:abstractNumId w:val="110"/>
  </w:num>
  <w:num w:numId="114" w16cid:durableId="2096393360">
    <w:abstractNumId w:val="26"/>
  </w:num>
  <w:num w:numId="115" w16cid:durableId="959384931">
    <w:abstractNumId w:val="354"/>
  </w:num>
  <w:num w:numId="116" w16cid:durableId="1576160314">
    <w:abstractNumId w:val="163"/>
  </w:num>
  <w:num w:numId="117" w16cid:durableId="1008601268">
    <w:abstractNumId w:val="210"/>
  </w:num>
  <w:num w:numId="118" w16cid:durableId="658113888">
    <w:abstractNumId w:val="420"/>
  </w:num>
  <w:num w:numId="119" w16cid:durableId="423653293">
    <w:abstractNumId w:val="346"/>
  </w:num>
  <w:num w:numId="120" w16cid:durableId="1841895769">
    <w:abstractNumId w:val="216"/>
  </w:num>
  <w:num w:numId="121" w16cid:durableId="955478039">
    <w:abstractNumId w:val="146"/>
  </w:num>
  <w:num w:numId="122" w16cid:durableId="154421843">
    <w:abstractNumId w:val="213"/>
  </w:num>
  <w:num w:numId="123" w16cid:durableId="2101634432">
    <w:abstractNumId w:val="383"/>
  </w:num>
  <w:num w:numId="124" w16cid:durableId="1036083332">
    <w:abstractNumId w:val="109"/>
  </w:num>
  <w:num w:numId="125" w16cid:durableId="1530796227">
    <w:abstractNumId w:val="139"/>
  </w:num>
  <w:num w:numId="126" w16cid:durableId="2001615853">
    <w:abstractNumId w:val="299"/>
  </w:num>
  <w:num w:numId="127" w16cid:durableId="916791545">
    <w:abstractNumId w:val="212"/>
  </w:num>
  <w:num w:numId="128" w16cid:durableId="564997886">
    <w:abstractNumId w:val="36"/>
  </w:num>
  <w:num w:numId="129" w16cid:durableId="1276601085">
    <w:abstractNumId w:val="319"/>
  </w:num>
  <w:num w:numId="130" w16cid:durableId="596714634">
    <w:abstractNumId w:val="9"/>
  </w:num>
  <w:num w:numId="131" w16cid:durableId="1229002993">
    <w:abstractNumId w:val="195"/>
  </w:num>
  <w:num w:numId="132" w16cid:durableId="1366826623">
    <w:abstractNumId w:val="104"/>
  </w:num>
  <w:num w:numId="133" w16cid:durableId="42100950">
    <w:abstractNumId w:val="446"/>
  </w:num>
  <w:num w:numId="134" w16cid:durableId="560016680">
    <w:abstractNumId w:val="121"/>
  </w:num>
  <w:num w:numId="135" w16cid:durableId="45497181">
    <w:abstractNumId w:val="168"/>
  </w:num>
  <w:num w:numId="136" w16cid:durableId="1493788590">
    <w:abstractNumId w:val="362"/>
  </w:num>
  <w:num w:numId="137" w16cid:durableId="1625845546">
    <w:abstractNumId w:val="239"/>
  </w:num>
  <w:num w:numId="138" w16cid:durableId="312486719">
    <w:abstractNumId w:val="365"/>
  </w:num>
  <w:num w:numId="139" w16cid:durableId="2058241189">
    <w:abstractNumId w:val="435"/>
  </w:num>
  <w:num w:numId="140" w16cid:durableId="198007042">
    <w:abstractNumId w:val="305"/>
  </w:num>
  <w:num w:numId="141" w16cid:durableId="1190677849">
    <w:abstractNumId w:val="442"/>
  </w:num>
  <w:num w:numId="142" w16cid:durableId="1864435981">
    <w:abstractNumId w:val="233"/>
  </w:num>
  <w:num w:numId="143" w16cid:durableId="804469436">
    <w:abstractNumId w:val="138"/>
  </w:num>
  <w:num w:numId="144" w16cid:durableId="1641113979">
    <w:abstractNumId w:val="279"/>
  </w:num>
  <w:num w:numId="145" w16cid:durableId="513227771">
    <w:abstractNumId w:val="62"/>
  </w:num>
  <w:num w:numId="146" w16cid:durableId="779911084">
    <w:abstractNumId w:val="254"/>
  </w:num>
  <w:num w:numId="147" w16cid:durableId="1698503676">
    <w:abstractNumId w:val="23"/>
  </w:num>
  <w:num w:numId="148" w16cid:durableId="981153034">
    <w:abstractNumId w:val="47"/>
  </w:num>
  <w:num w:numId="149" w16cid:durableId="1063059891">
    <w:abstractNumId w:val="74"/>
  </w:num>
  <w:num w:numId="150" w16cid:durableId="786700917">
    <w:abstractNumId w:val="308"/>
  </w:num>
  <w:num w:numId="151" w16cid:durableId="1965960833">
    <w:abstractNumId w:val="183"/>
  </w:num>
  <w:num w:numId="152" w16cid:durableId="1804927478">
    <w:abstractNumId w:val="191"/>
  </w:num>
  <w:num w:numId="153" w16cid:durableId="1430153888">
    <w:abstractNumId w:val="30"/>
  </w:num>
  <w:num w:numId="154" w16cid:durableId="800421640">
    <w:abstractNumId w:val="349"/>
  </w:num>
  <w:num w:numId="155" w16cid:durableId="1317805427">
    <w:abstractNumId w:val="386"/>
  </w:num>
  <w:num w:numId="156" w16cid:durableId="107820643">
    <w:abstractNumId w:val="385"/>
  </w:num>
  <w:num w:numId="157" w16cid:durableId="1145661753">
    <w:abstractNumId w:val="393"/>
  </w:num>
  <w:num w:numId="158" w16cid:durableId="893546884">
    <w:abstractNumId w:val="25"/>
  </w:num>
  <w:num w:numId="159" w16cid:durableId="1841194169">
    <w:abstractNumId w:val="113"/>
  </w:num>
  <w:num w:numId="160" w16cid:durableId="1981376805">
    <w:abstractNumId w:val="401"/>
  </w:num>
  <w:num w:numId="161" w16cid:durableId="1315404824">
    <w:abstractNumId w:val="266"/>
  </w:num>
  <w:num w:numId="162" w16cid:durableId="1353874950">
    <w:abstractNumId w:val="276"/>
  </w:num>
  <w:num w:numId="163" w16cid:durableId="645427957">
    <w:abstractNumId w:val="244"/>
  </w:num>
  <w:num w:numId="164" w16cid:durableId="1526747197">
    <w:abstractNumId w:val="229"/>
  </w:num>
  <w:num w:numId="165" w16cid:durableId="1279487150">
    <w:abstractNumId w:val="215"/>
  </w:num>
  <w:num w:numId="166" w16cid:durableId="2017416683">
    <w:abstractNumId w:val="452"/>
  </w:num>
  <w:num w:numId="167" w16cid:durableId="1995795862">
    <w:abstractNumId w:val="433"/>
  </w:num>
  <w:num w:numId="168" w16cid:durableId="659692706">
    <w:abstractNumId w:val="204"/>
  </w:num>
  <w:num w:numId="169" w16cid:durableId="1365980157">
    <w:abstractNumId w:val="413"/>
  </w:num>
  <w:num w:numId="170" w16cid:durableId="1603562555">
    <w:abstractNumId w:val="103"/>
  </w:num>
  <w:num w:numId="171" w16cid:durableId="1322154372">
    <w:abstractNumId w:val="314"/>
  </w:num>
  <w:num w:numId="172" w16cid:durableId="263542853">
    <w:abstractNumId w:val="137"/>
  </w:num>
  <w:num w:numId="173" w16cid:durableId="2032416607">
    <w:abstractNumId w:val="202"/>
  </w:num>
  <w:num w:numId="174" w16cid:durableId="721441945">
    <w:abstractNumId w:val="82"/>
  </w:num>
  <w:num w:numId="175" w16cid:durableId="1452240574">
    <w:abstractNumId w:val="226"/>
  </w:num>
  <w:num w:numId="176" w16cid:durableId="1443841966">
    <w:abstractNumId w:val="27"/>
  </w:num>
  <w:num w:numId="177" w16cid:durableId="723649018">
    <w:abstractNumId w:val="384"/>
  </w:num>
  <w:num w:numId="178" w16cid:durableId="1767846521">
    <w:abstractNumId w:val="184"/>
  </w:num>
  <w:num w:numId="179" w16cid:durableId="582953892">
    <w:abstractNumId w:val="246"/>
  </w:num>
  <w:num w:numId="180" w16cid:durableId="943804206">
    <w:abstractNumId w:val="404"/>
  </w:num>
  <w:num w:numId="181" w16cid:durableId="1495074405">
    <w:abstractNumId w:val="90"/>
  </w:num>
  <w:num w:numId="182" w16cid:durableId="1436025317">
    <w:abstractNumId w:val="256"/>
  </w:num>
  <w:num w:numId="183" w16cid:durableId="1937902287">
    <w:abstractNumId w:val="29"/>
  </w:num>
  <w:num w:numId="184" w16cid:durableId="804395595">
    <w:abstractNumId w:val="57"/>
  </w:num>
  <w:num w:numId="185" w16cid:durableId="1571113846">
    <w:abstractNumId w:val="177"/>
  </w:num>
  <w:num w:numId="186" w16cid:durableId="1948925121">
    <w:abstractNumId w:val="387"/>
  </w:num>
  <w:num w:numId="187" w16cid:durableId="2071423204">
    <w:abstractNumId w:val="277"/>
  </w:num>
  <w:num w:numId="188" w16cid:durableId="1933322416">
    <w:abstractNumId w:val="296"/>
  </w:num>
  <w:num w:numId="189" w16cid:durableId="2093893557">
    <w:abstractNumId w:val="13"/>
  </w:num>
  <w:num w:numId="190" w16cid:durableId="119107395">
    <w:abstractNumId w:val="234"/>
  </w:num>
  <w:num w:numId="191" w16cid:durableId="1655332728">
    <w:abstractNumId w:val="313"/>
  </w:num>
  <w:num w:numId="192" w16cid:durableId="1210150038">
    <w:abstractNumId w:val="123"/>
  </w:num>
  <w:num w:numId="193" w16cid:durableId="2136169289">
    <w:abstractNumId w:val="258"/>
  </w:num>
  <w:num w:numId="194" w16cid:durableId="1529101050">
    <w:abstractNumId w:val="329"/>
  </w:num>
  <w:num w:numId="195" w16cid:durableId="1091849275">
    <w:abstractNumId w:val="132"/>
  </w:num>
  <w:num w:numId="196" w16cid:durableId="536696436">
    <w:abstractNumId w:val="159"/>
  </w:num>
  <w:num w:numId="197" w16cid:durableId="911280043">
    <w:abstractNumId w:val="98"/>
  </w:num>
  <w:num w:numId="198" w16cid:durableId="487282743">
    <w:abstractNumId w:val="21"/>
  </w:num>
  <w:num w:numId="199" w16cid:durableId="1931544582">
    <w:abstractNumId w:val="35"/>
  </w:num>
  <w:num w:numId="200" w16cid:durableId="670379298">
    <w:abstractNumId w:val="376"/>
  </w:num>
  <w:num w:numId="201" w16cid:durableId="1565677424">
    <w:abstractNumId w:val="108"/>
  </w:num>
  <w:num w:numId="202" w16cid:durableId="1421832676">
    <w:abstractNumId w:val="151"/>
  </w:num>
  <w:num w:numId="203" w16cid:durableId="315955175">
    <w:abstractNumId w:val="261"/>
  </w:num>
  <w:num w:numId="204" w16cid:durableId="560406616">
    <w:abstractNumId w:val="78"/>
  </w:num>
  <w:num w:numId="205" w16cid:durableId="314064305">
    <w:abstractNumId w:val="182"/>
  </w:num>
  <w:num w:numId="206" w16cid:durableId="1065183733">
    <w:abstractNumId w:val="188"/>
  </w:num>
  <w:num w:numId="207" w16cid:durableId="1446774971">
    <w:abstractNumId w:val="11"/>
  </w:num>
  <w:num w:numId="208" w16cid:durableId="1895390027">
    <w:abstractNumId w:val="50"/>
  </w:num>
  <w:num w:numId="209" w16cid:durableId="1434088808">
    <w:abstractNumId w:val="270"/>
  </w:num>
  <w:num w:numId="210" w16cid:durableId="797643606">
    <w:abstractNumId w:val="253"/>
  </w:num>
  <w:num w:numId="211" w16cid:durableId="10104838">
    <w:abstractNumId w:val="300"/>
  </w:num>
  <w:num w:numId="212" w16cid:durableId="280039333">
    <w:abstractNumId w:val="397"/>
  </w:num>
  <w:num w:numId="213" w16cid:durableId="1618491136">
    <w:abstractNumId w:val="83"/>
  </w:num>
  <w:num w:numId="214" w16cid:durableId="957906391">
    <w:abstractNumId w:val="332"/>
  </w:num>
  <w:num w:numId="215" w16cid:durableId="1712724452">
    <w:abstractNumId w:val="371"/>
  </w:num>
  <w:num w:numId="216" w16cid:durableId="1901284883">
    <w:abstractNumId w:val="355"/>
  </w:num>
  <w:num w:numId="217" w16cid:durableId="770246864">
    <w:abstractNumId w:val="298"/>
  </w:num>
  <w:num w:numId="218" w16cid:durableId="965964241">
    <w:abstractNumId w:val="411"/>
  </w:num>
  <w:num w:numId="219" w16cid:durableId="400375866">
    <w:abstractNumId w:val="48"/>
  </w:num>
  <w:num w:numId="220" w16cid:durableId="1199243560">
    <w:abstractNumId w:val="381"/>
  </w:num>
  <w:num w:numId="221" w16cid:durableId="1697074153">
    <w:abstractNumId w:val="429"/>
  </w:num>
  <w:num w:numId="222" w16cid:durableId="485902625">
    <w:abstractNumId w:val="196"/>
  </w:num>
  <w:num w:numId="223" w16cid:durableId="545681650">
    <w:abstractNumId w:val="242"/>
  </w:num>
  <w:num w:numId="224" w16cid:durableId="230652981">
    <w:abstractNumId w:val="94"/>
  </w:num>
  <w:num w:numId="225" w16cid:durableId="658920395">
    <w:abstractNumId w:val="143"/>
  </w:num>
  <w:num w:numId="226" w16cid:durableId="2111779651">
    <w:abstractNumId w:val="165"/>
  </w:num>
  <w:num w:numId="227" w16cid:durableId="123275658">
    <w:abstractNumId w:val="198"/>
  </w:num>
  <w:num w:numId="228" w16cid:durableId="179928729">
    <w:abstractNumId w:val="52"/>
  </w:num>
  <w:num w:numId="229" w16cid:durableId="141627975">
    <w:abstractNumId w:val="363"/>
  </w:num>
  <w:num w:numId="230" w16cid:durableId="1949240009">
    <w:abstractNumId w:val="119"/>
  </w:num>
  <w:num w:numId="231" w16cid:durableId="16467334">
    <w:abstractNumId w:val="12"/>
  </w:num>
  <w:num w:numId="232" w16cid:durableId="925263022">
    <w:abstractNumId w:val="259"/>
  </w:num>
  <w:num w:numId="233" w16cid:durableId="1373577840">
    <w:abstractNumId w:val="428"/>
  </w:num>
  <w:num w:numId="234" w16cid:durableId="701828334">
    <w:abstractNumId w:val="0"/>
  </w:num>
  <w:num w:numId="235" w16cid:durableId="1256983595">
    <w:abstractNumId w:val="297"/>
  </w:num>
  <w:num w:numId="236" w16cid:durableId="450055272">
    <w:abstractNumId w:val="158"/>
  </w:num>
  <w:num w:numId="237" w16cid:durableId="1576938855">
    <w:abstractNumId w:val="444"/>
  </w:num>
  <w:num w:numId="238" w16cid:durableId="1587037308">
    <w:abstractNumId w:val="99"/>
  </w:num>
  <w:num w:numId="239" w16cid:durableId="1986884584">
    <w:abstractNumId w:val="37"/>
  </w:num>
  <w:num w:numId="240" w16cid:durableId="32078351">
    <w:abstractNumId w:val="105"/>
  </w:num>
  <w:num w:numId="241" w16cid:durableId="730271904">
    <w:abstractNumId w:val="54"/>
  </w:num>
  <w:num w:numId="242" w16cid:durableId="522674434">
    <w:abstractNumId w:val="235"/>
  </w:num>
  <w:num w:numId="243" w16cid:durableId="1809587372">
    <w:abstractNumId w:val="402"/>
  </w:num>
  <w:num w:numId="244" w16cid:durableId="201982651">
    <w:abstractNumId w:val="251"/>
  </w:num>
  <w:num w:numId="245" w16cid:durableId="276760271">
    <w:abstractNumId w:val="436"/>
  </w:num>
  <w:num w:numId="246" w16cid:durableId="573442573">
    <w:abstractNumId w:val="144"/>
  </w:num>
  <w:num w:numId="247" w16cid:durableId="1928077333">
    <w:abstractNumId w:val="8"/>
  </w:num>
  <w:num w:numId="248" w16cid:durableId="1611811543">
    <w:abstractNumId w:val="15"/>
  </w:num>
  <w:num w:numId="249" w16cid:durableId="1453669163">
    <w:abstractNumId w:val="3"/>
  </w:num>
  <w:num w:numId="250" w16cid:durableId="1691223121">
    <w:abstractNumId w:val="175"/>
  </w:num>
  <w:num w:numId="251" w16cid:durableId="762456847">
    <w:abstractNumId w:val="125"/>
  </w:num>
  <w:num w:numId="252" w16cid:durableId="1741908286">
    <w:abstractNumId w:val="275"/>
  </w:num>
  <w:num w:numId="253" w16cid:durableId="1475873834">
    <w:abstractNumId w:val="407"/>
  </w:num>
  <w:num w:numId="254" w16cid:durableId="670446905">
    <w:abstractNumId w:val="97"/>
  </w:num>
  <w:num w:numId="255" w16cid:durableId="1837958567">
    <w:abstractNumId w:val="318"/>
  </w:num>
  <w:num w:numId="256" w16cid:durableId="1178807152">
    <w:abstractNumId w:val="20"/>
  </w:num>
  <w:num w:numId="257" w16cid:durableId="174660451">
    <w:abstractNumId w:val="120"/>
  </w:num>
  <w:num w:numId="258" w16cid:durableId="1355154585">
    <w:abstractNumId w:val="223"/>
  </w:num>
  <w:num w:numId="259" w16cid:durableId="1465081595">
    <w:abstractNumId w:val="133"/>
  </w:num>
  <w:num w:numId="260" w16cid:durableId="878739136">
    <w:abstractNumId w:val="93"/>
  </w:num>
  <w:num w:numId="261" w16cid:durableId="89742369">
    <w:abstractNumId w:val="295"/>
  </w:num>
  <w:num w:numId="262" w16cid:durableId="1874732387">
    <w:abstractNumId w:val="22"/>
  </w:num>
  <w:num w:numId="263" w16cid:durableId="1638222560">
    <w:abstractNumId w:val="320"/>
  </w:num>
  <w:num w:numId="264" w16cid:durableId="1260138911">
    <w:abstractNumId w:val="61"/>
  </w:num>
  <w:num w:numId="265" w16cid:durableId="104741039">
    <w:abstractNumId w:val="92"/>
  </w:num>
  <w:num w:numId="266" w16cid:durableId="1193302288">
    <w:abstractNumId w:val="358"/>
  </w:num>
  <w:num w:numId="267" w16cid:durableId="1864827676">
    <w:abstractNumId w:val="303"/>
  </w:num>
  <w:num w:numId="268" w16cid:durableId="413934067">
    <w:abstractNumId w:val="286"/>
  </w:num>
  <w:num w:numId="269" w16cid:durableId="692078861">
    <w:abstractNumId w:val="238"/>
  </w:num>
  <w:num w:numId="270" w16cid:durableId="552279825">
    <w:abstractNumId w:val="171"/>
  </w:num>
  <w:num w:numId="271" w16cid:durableId="955406750">
    <w:abstractNumId w:val="197"/>
  </w:num>
  <w:num w:numId="272" w16cid:durableId="1767917050">
    <w:abstractNumId w:val="66"/>
  </w:num>
  <w:num w:numId="273" w16cid:durableId="818422285">
    <w:abstractNumId w:val="236"/>
  </w:num>
  <w:num w:numId="274" w16cid:durableId="1803159765">
    <w:abstractNumId w:val="352"/>
  </w:num>
  <w:num w:numId="275" w16cid:durableId="1536771269">
    <w:abstractNumId w:val="45"/>
  </w:num>
  <w:num w:numId="276" w16cid:durableId="1817718351">
    <w:abstractNumId w:val="75"/>
  </w:num>
  <w:num w:numId="277" w16cid:durableId="1675915061">
    <w:abstractNumId w:val="59"/>
  </w:num>
  <w:num w:numId="278" w16cid:durableId="417672967">
    <w:abstractNumId w:val="81"/>
  </w:num>
  <w:num w:numId="279" w16cid:durableId="1297561833">
    <w:abstractNumId w:val="206"/>
  </w:num>
  <w:num w:numId="280" w16cid:durableId="239566354">
    <w:abstractNumId w:val="302"/>
  </w:num>
  <w:num w:numId="281" w16cid:durableId="1094129594">
    <w:abstractNumId w:val="222"/>
  </w:num>
  <w:num w:numId="282" w16cid:durableId="2045016559">
    <w:abstractNumId w:val="147"/>
  </w:num>
  <w:num w:numId="283" w16cid:durableId="1978950450">
    <w:abstractNumId w:val="377"/>
  </w:num>
  <w:num w:numId="284" w16cid:durableId="1894921041">
    <w:abstractNumId w:val="214"/>
  </w:num>
  <w:num w:numId="285" w16cid:durableId="1834251669">
    <w:abstractNumId w:val="169"/>
  </w:num>
  <w:num w:numId="286" w16cid:durableId="726219790">
    <w:abstractNumId w:val="156"/>
  </w:num>
  <w:num w:numId="287" w16cid:durableId="327177616">
    <w:abstractNumId w:val="162"/>
  </w:num>
  <w:num w:numId="288" w16cid:durableId="1877541581">
    <w:abstractNumId w:val="111"/>
  </w:num>
  <w:num w:numId="289" w16cid:durableId="10449986">
    <w:abstractNumId w:val="167"/>
  </w:num>
  <w:num w:numId="290" w16cid:durableId="561062664">
    <w:abstractNumId w:val="315"/>
  </w:num>
  <w:num w:numId="291" w16cid:durableId="551773005">
    <w:abstractNumId w:val="186"/>
  </w:num>
  <w:num w:numId="292" w16cid:durableId="90207074">
    <w:abstractNumId w:val="240"/>
  </w:num>
  <w:num w:numId="293" w16cid:durableId="1985549009">
    <w:abstractNumId w:val="203"/>
  </w:num>
  <w:num w:numId="294" w16cid:durableId="918715221">
    <w:abstractNumId w:val="194"/>
  </w:num>
  <w:num w:numId="295" w16cid:durableId="468255457">
    <w:abstractNumId w:val="157"/>
  </w:num>
  <w:num w:numId="296" w16cid:durableId="344483965">
    <w:abstractNumId w:val="192"/>
  </w:num>
  <w:num w:numId="297" w16cid:durableId="1364096746">
    <w:abstractNumId w:val="440"/>
  </w:num>
  <w:num w:numId="298" w16cid:durableId="1055086032">
    <w:abstractNumId w:val="218"/>
  </w:num>
  <w:num w:numId="299" w16cid:durableId="18555540">
    <w:abstractNumId w:val="129"/>
  </w:num>
  <w:num w:numId="300" w16cid:durableId="635838773">
    <w:abstractNumId w:val="231"/>
  </w:num>
  <w:num w:numId="301" w16cid:durableId="367027071">
    <w:abstractNumId w:val="227"/>
  </w:num>
  <w:num w:numId="302" w16cid:durableId="1870684961">
    <w:abstractNumId w:val="351"/>
  </w:num>
  <w:num w:numId="303" w16cid:durableId="915673640">
    <w:abstractNumId w:val="14"/>
  </w:num>
  <w:num w:numId="304" w16cid:durableId="507717040">
    <w:abstractNumId w:val="33"/>
  </w:num>
  <w:num w:numId="305" w16cid:durableId="403456053">
    <w:abstractNumId w:val="6"/>
  </w:num>
  <w:num w:numId="306" w16cid:durableId="24715096">
    <w:abstractNumId w:val="307"/>
  </w:num>
  <w:num w:numId="307" w16cid:durableId="460803972">
    <w:abstractNumId w:val="237"/>
  </w:num>
  <w:num w:numId="308" w16cid:durableId="1206679125">
    <w:abstractNumId w:val="451"/>
  </w:num>
  <w:num w:numId="309" w16cid:durableId="917786323">
    <w:abstractNumId w:val="161"/>
  </w:num>
  <w:num w:numId="310" w16cid:durableId="1008680201">
    <w:abstractNumId w:val="187"/>
  </w:num>
  <w:num w:numId="311" w16cid:durableId="656499255">
    <w:abstractNumId w:val="85"/>
  </w:num>
  <w:num w:numId="312" w16cid:durableId="1129595655">
    <w:abstractNumId w:val="364"/>
  </w:num>
  <w:num w:numId="313" w16cid:durableId="863984032">
    <w:abstractNumId w:val="396"/>
  </w:num>
  <w:num w:numId="314" w16cid:durableId="405423830">
    <w:abstractNumId w:val="232"/>
  </w:num>
  <w:num w:numId="315" w16cid:durableId="764768252">
    <w:abstractNumId w:val="86"/>
  </w:num>
  <w:num w:numId="316" w16cid:durableId="1986162501">
    <w:abstractNumId w:val="173"/>
  </w:num>
  <w:num w:numId="317" w16cid:durableId="1549490233">
    <w:abstractNumId w:val="69"/>
  </w:num>
  <w:num w:numId="318" w16cid:durableId="1560090912">
    <w:abstractNumId w:val="453"/>
  </w:num>
  <w:num w:numId="319" w16cid:durableId="2099979984">
    <w:abstractNumId w:val="414"/>
  </w:num>
  <w:num w:numId="320" w16cid:durableId="351732588">
    <w:abstractNumId w:val="389"/>
  </w:num>
  <w:num w:numId="321" w16cid:durableId="1429039050">
    <w:abstractNumId w:val="391"/>
  </w:num>
  <w:num w:numId="322" w16cid:durableId="439877710">
    <w:abstractNumId w:val="217"/>
  </w:num>
  <w:num w:numId="323" w16cid:durableId="1344819421">
    <w:abstractNumId w:val="350"/>
  </w:num>
  <w:num w:numId="324" w16cid:durableId="1732460274">
    <w:abstractNumId w:val="150"/>
  </w:num>
  <w:num w:numId="325" w16cid:durableId="2050915009">
    <w:abstractNumId w:val="247"/>
  </w:num>
  <w:num w:numId="326" w16cid:durableId="410473058">
    <w:abstractNumId w:val="72"/>
  </w:num>
  <w:num w:numId="327" w16cid:durableId="100300615">
    <w:abstractNumId w:val="366"/>
  </w:num>
  <w:num w:numId="328" w16cid:durableId="1332877304">
    <w:abstractNumId w:val="372"/>
  </w:num>
  <w:num w:numId="329" w16cid:durableId="346950163">
    <w:abstractNumId w:val="114"/>
  </w:num>
  <w:num w:numId="330" w16cid:durableId="1997413602">
    <w:abstractNumId w:val="338"/>
  </w:num>
  <w:num w:numId="331" w16cid:durableId="1555240396">
    <w:abstractNumId w:val="425"/>
  </w:num>
  <w:num w:numId="332" w16cid:durableId="1971937854">
    <w:abstractNumId w:val="316"/>
  </w:num>
  <w:num w:numId="333" w16cid:durableId="1495145410">
    <w:abstractNumId w:val="43"/>
  </w:num>
  <w:num w:numId="334" w16cid:durableId="168913476">
    <w:abstractNumId w:val="271"/>
  </w:num>
  <w:num w:numId="335" w16cid:durableId="409930769">
    <w:abstractNumId w:val="117"/>
  </w:num>
  <w:num w:numId="336" w16cid:durableId="1811051276">
    <w:abstractNumId w:val="321"/>
  </w:num>
  <w:num w:numId="337" w16cid:durableId="68037906">
    <w:abstractNumId w:val="306"/>
  </w:num>
  <w:num w:numId="338" w16cid:durableId="158740626">
    <w:abstractNumId w:val="34"/>
  </w:num>
  <w:num w:numId="339" w16cid:durableId="581452127">
    <w:abstractNumId w:val="91"/>
  </w:num>
  <w:num w:numId="340" w16cid:durableId="566719840">
    <w:abstractNumId w:val="209"/>
  </w:num>
  <w:num w:numId="341" w16cid:durableId="1965041038">
    <w:abstractNumId w:val="388"/>
  </w:num>
  <w:num w:numId="342" w16cid:durableId="1125467702">
    <w:abstractNumId w:val="360"/>
  </w:num>
  <w:num w:numId="343" w16cid:durableId="240600635">
    <w:abstractNumId w:val="408"/>
  </w:num>
  <w:num w:numId="344" w16cid:durableId="1443110705">
    <w:abstractNumId w:val="341"/>
  </w:num>
  <w:num w:numId="345" w16cid:durableId="902565504">
    <w:abstractNumId w:val="357"/>
  </w:num>
  <w:num w:numId="346" w16cid:durableId="55860555">
    <w:abstractNumId w:val="416"/>
  </w:num>
  <w:num w:numId="347" w16cid:durableId="431558435">
    <w:abstractNumId w:val="136"/>
  </w:num>
  <w:num w:numId="348" w16cid:durableId="155190296">
    <w:abstractNumId w:val="328"/>
  </w:num>
  <w:num w:numId="349" w16cid:durableId="1863277151">
    <w:abstractNumId w:val="280"/>
  </w:num>
  <w:num w:numId="350" w16cid:durableId="851575119">
    <w:abstractNumId w:val="347"/>
  </w:num>
  <w:num w:numId="351" w16cid:durableId="911240263">
    <w:abstractNumId w:val="443"/>
  </w:num>
  <w:num w:numId="352" w16cid:durableId="1326324896">
    <w:abstractNumId w:val="255"/>
  </w:num>
  <w:num w:numId="353" w16cid:durableId="1782795887">
    <w:abstractNumId w:val="447"/>
  </w:num>
  <w:num w:numId="354" w16cid:durableId="817964654">
    <w:abstractNumId w:val="199"/>
  </w:num>
  <w:num w:numId="355" w16cid:durableId="1698697038">
    <w:abstractNumId w:val="400"/>
  </w:num>
  <w:num w:numId="356" w16cid:durableId="2123301095">
    <w:abstractNumId w:val="290"/>
  </w:num>
  <w:num w:numId="357" w16cid:durableId="1561331069">
    <w:abstractNumId w:val="421"/>
  </w:num>
  <w:num w:numId="358" w16cid:durableId="780681356">
    <w:abstractNumId w:val="369"/>
  </w:num>
  <w:num w:numId="359" w16cid:durableId="1278101459">
    <w:abstractNumId w:val="176"/>
  </w:num>
  <w:num w:numId="360" w16cid:durableId="1221088338">
    <w:abstractNumId w:val="53"/>
  </w:num>
  <w:num w:numId="361" w16cid:durableId="2057925950">
    <w:abstractNumId w:val="44"/>
  </w:num>
  <w:num w:numId="362" w16cid:durableId="502551561">
    <w:abstractNumId w:val="438"/>
  </w:num>
  <w:num w:numId="363" w16cid:durableId="896548262">
    <w:abstractNumId w:val="155"/>
  </w:num>
  <w:num w:numId="364" w16cid:durableId="1217745406">
    <w:abstractNumId w:val="356"/>
  </w:num>
  <w:num w:numId="365" w16cid:durableId="178394614">
    <w:abstractNumId w:val="106"/>
  </w:num>
  <w:num w:numId="366" w16cid:durableId="823014405">
    <w:abstractNumId w:val="410"/>
  </w:num>
  <w:num w:numId="367" w16cid:durableId="647780592">
    <w:abstractNumId w:val="422"/>
  </w:num>
  <w:num w:numId="368" w16cid:durableId="1511218735">
    <w:abstractNumId w:val="445"/>
  </w:num>
  <w:num w:numId="369" w16cid:durableId="1125926239">
    <w:abstractNumId w:val="100"/>
  </w:num>
  <w:num w:numId="370" w16cid:durableId="1148010157">
    <w:abstractNumId w:val="135"/>
  </w:num>
  <w:num w:numId="371" w16cid:durableId="2018262153">
    <w:abstractNumId w:val="454"/>
  </w:num>
  <w:num w:numId="372" w16cid:durableId="1546985511">
    <w:abstractNumId w:val="164"/>
  </w:num>
  <w:num w:numId="373" w16cid:durableId="860435234">
    <w:abstractNumId w:val="71"/>
  </w:num>
  <w:num w:numId="374" w16cid:durableId="1205216593">
    <w:abstractNumId w:val="337"/>
  </w:num>
  <w:num w:numId="375" w16cid:durableId="521475489">
    <w:abstractNumId w:val="56"/>
  </w:num>
  <w:num w:numId="376" w16cid:durableId="1078599006">
    <w:abstractNumId w:val="18"/>
  </w:num>
  <w:num w:numId="377" w16cid:durableId="633944600">
    <w:abstractNumId w:val="375"/>
  </w:num>
  <w:num w:numId="378" w16cid:durableId="403990623">
    <w:abstractNumId w:val="430"/>
  </w:num>
  <w:num w:numId="379" w16cid:durableId="168715286">
    <w:abstractNumId w:val="265"/>
  </w:num>
  <w:num w:numId="380" w16cid:durableId="1843885444">
    <w:abstractNumId w:val="432"/>
  </w:num>
  <w:num w:numId="381" w16cid:durableId="1162156845">
    <w:abstractNumId w:val="374"/>
  </w:num>
  <w:num w:numId="382" w16cid:durableId="2132438707">
    <w:abstractNumId w:val="292"/>
  </w:num>
  <w:num w:numId="383" w16cid:durableId="530194536">
    <w:abstractNumId w:val="134"/>
  </w:num>
  <w:num w:numId="384" w16cid:durableId="218791359">
    <w:abstractNumId w:val="46"/>
  </w:num>
  <w:num w:numId="385" w16cid:durableId="1607957171">
    <w:abstractNumId w:val="324"/>
  </w:num>
  <w:num w:numId="386" w16cid:durableId="1737046861">
    <w:abstractNumId w:val="118"/>
  </w:num>
  <w:num w:numId="387" w16cid:durableId="1303391296">
    <w:abstractNumId w:val="282"/>
  </w:num>
  <w:num w:numId="388" w16cid:durableId="1811971941">
    <w:abstractNumId w:val="116"/>
  </w:num>
  <w:num w:numId="389" w16cid:durableId="750083514">
    <w:abstractNumId w:val="263"/>
  </w:num>
  <w:num w:numId="390" w16cid:durableId="899831853">
    <w:abstractNumId w:val="390"/>
  </w:num>
  <w:num w:numId="391" w16cid:durableId="52120200">
    <w:abstractNumId w:val="334"/>
  </w:num>
  <w:num w:numId="392" w16cid:durableId="1261990256">
    <w:abstractNumId w:val="312"/>
  </w:num>
  <w:num w:numId="393" w16cid:durableId="825434786">
    <w:abstractNumId w:val="224"/>
  </w:num>
  <w:num w:numId="394" w16cid:durableId="772942382">
    <w:abstractNumId w:val="63"/>
  </w:num>
  <w:num w:numId="395" w16cid:durableId="931357015">
    <w:abstractNumId w:val="268"/>
  </w:num>
  <w:num w:numId="396" w16cid:durableId="149640721">
    <w:abstractNumId w:val="80"/>
  </w:num>
  <w:num w:numId="397" w16cid:durableId="1736968711">
    <w:abstractNumId w:val="87"/>
  </w:num>
  <w:num w:numId="398" w16cid:durableId="1845823398">
    <w:abstractNumId w:val="181"/>
  </w:num>
  <w:num w:numId="399" w16cid:durableId="718284793">
    <w:abstractNumId w:val="230"/>
  </w:num>
  <w:num w:numId="400" w16cid:durableId="2074624447">
    <w:abstractNumId w:val="55"/>
  </w:num>
  <w:num w:numId="401" w16cid:durableId="1877814779">
    <w:abstractNumId w:val="289"/>
  </w:num>
  <w:num w:numId="402" w16cid:durableId="762457371">
    <w:abstractNumId w:val="249"/>
  </w:num>
  <w:num w:numId="403" w16cid:durableId="541747309">
    <w:abstractNumId w:val="317"/>
  </w:num>
  <w:num w:numId="404" w16cid:durableId="1361710679">
    <w:abstractNumId w:val="67"/>
  </w:num>
  <w:num w:numId="405" w16cid:durableId="139034288">
    <w:abstractNumId w:val="16"/>
  </w:num>
  <w:num w:numId="406" w16cid:durableId="171921806">
    <w:abstractNumId w:val="32"/>
  </w:num>
  <w:num w:numId="407" w16cid:durableId="368337345">
    <w:abstractNumId w:val="394"/>
  </w:num>
  <w:num w:numId="408" w16cid:durableId="1243491748">
    <w:abstractNumId w:val="241"/>
  </w:num>
  <w:num w:numId="409" w16cid:durableId="265163932">
    <w:abstractNumId w:val="310"/>
  </w:num>
  <w:num w:numId="410" w16cid:durableId="76950167">
    <w:abstractNumId w:val="152"/>
  </w:num>
  <w:num w:numId="411" w16cid:durableId="506139037">
    <w:abstractNumId w:val="415"/>
  </w:num>
  <w:num w:numId="412" w16cid:durableId="1834025517">
    <w:abstractNumId w:val="419"/>
  </w:num>
  <w:num w:numId="413" w16cid:durableId="751195002">
    <w:abstractNumId w:val="189"/>
  </w:num>
  <w:num w:numId="414" w16cid:durableId="2113624524">
    <w:abstractNumId w:val="291"/>
  </w:num>
  <w:num w:numId="415" w16cid:durableId="1653832243">
    <w:abstractNumId w:val="378"/>
  </w:num>
  <w:num w:numId="416" w16cid:durableId="1397977231">
    <w:abstractNumId w:val="208"/>
  </w:num>
  <w:num w:numId="417" w16cid:durableId="1763836184">
    <w:abstractNumId w:val="283"/>
  </w:num>
  <w:num w:numId="418" w16cid:durableId="1016268167">
    <w:abstractNumId w:val="41"/>
  </w:num>
  <w:num w:numId="419" w16cid:durableId="291331960">
    <w:abstractNumId w:val="211"/>
  </w:num>
  <w:num w:numId="420" w16cid:durableId="1642345724">
    <w:abstractNumId w:val="418"/>
  </w:num>
  <w:num w:numId="421" w16cid:durableId="420613093">
    <w:abstractNumId w:val="5"/>
  </w:num>
  <w:num w:numId="422" w16cid:durableId="1793939663">
    <w:abstractNumId w:val="193"/>
  </w:num>
  <w:num w:numId="423" w16cid:durableId="609237247">
    <w:abstractNumId w:val="248"/>
  </w:num>
  <w:num w:numId="424" w16cid:durableId="288439567">
    <w:abstractNumId w:val="180"/>
  </w:num>
  <w:num w:numId="425" w16cid:durableId="1090616682">
    <w:abstractNumId w:val="148"/>
  </w:num>
  <w:num w:numId="426" w16cid:durableId="866913674">
    <w:abstractNumId w:val="112"/>
  </w:num>
  <w:num w:numId="427" w16cid:durableId="180164410">
    <w:abstractNumId w:val="287"/>
  </w:num>
  <w:num w:numId="428" w16cid:durableId="417169365">
    <w:abstractNumId w:val="326"/>
  </w:num>
  <w:num w:numId="429" w16cid:durableId="1568609075">
    <w:abstractNumId w:val="179"/>
  </w:num>
  <w:num w:numId="430" w16cid:durableId="868371629">
    <w:abstractNumId w:val="330"/>
  </w:num>
  <w:num w:numId="431" w16cid:durableId="1418361618">
    <w:abstractNumId w:val="228"/>
  </w:num>
  <w:num w:numId="432" w16cid:durableId="878929581">
    <w:abstractNumId w:val="431"/>
  </w:num>
  <w:num w:numId="433" w16cid:durableId="1301422223">
    <w:abstractNumId w:val="417"/>
  </w:num>
  <w:num w:numId="434" w16cid:durableId="1104182122">
    <w:abstractNumId w:val="102"/>
  </w:num>
  <w:num w:numId="435" w16cid:durableId="1805999025">
    <w:abstractNumId w:val="2"/>
  </w:num>
  <w:num w:numId="436" w16cid:durableId="1697540152">
    <w:abstractNumId w:val="359"/>
  </w:num>
  <w:num w:numId="437" w16cid:durableId="181088867">
    <w:abstractNumId w:val="88"/>
  </w:num>
  <w:num w:numId="438" w16cid:durableId="844631243">
    <w:abstractNumId w:val="84"/>
  </w:num>
  <w:num w:numId="439" w16cid:durableId="1914392531">
    <w:abstractNumId w:val="423"/>
  </w:num>
  <w:num w:numId="440" w16cid:durableId="226037930">
    <w:abstractNumId w:val="284"/>
  </w:num>
  <w:num w:numId="441" w16cid:durableId="212348361">
    <w:abstractNumId w:val="77"/>
  </w:num>
  <w:num w:numId="442" w16cid:durableId="994377745">
    <w:abstractNumId w:val="331"/>
  </w:num>
  <w:num w:numId="443" w16cid:durableId="981541112">
    <w:abstractNumId w:val="273"/>
  </w:num>
  <w:num w:numId="444" w16cid:durableId="2133671393">
    <w:abstractNumId w:val="220"/>
  </w:num>
  <w:num w:numId="445" w16cid:durableId="498236164">
    <w:abstractNumId w:val="24"/>
  </w:num>
  <w:num w:numId="446" w16cid:durableId="210729864">
    <w:abstractNumId w:val="205"/>
  </w:num>
  <w:num w:numId="447" w16cid:durableId="1461804054">
    <w:abstractNumId w:val="380"/>
  </w:num>
  <w:num w:numId="448" w16cid:durableId="1472164892">
    <w:abstractNumId w:val="79"/>
  </w:num>
  <w:num w:numId="449" w16cid:durableId="1026249376">
    <w:abstractNumId w:val="76"/>
  </w:num>
  <w:num w:numId="450" w16cid:durableId="611863461">
    <w:abstractNumId w:val="178"/>
  </w:num>
  <w:num w:numId="451" w16cid:durableId="750153030">
    <w:abstractNumId w:val="301"/>
  </w:num>
  <w:num w:numId="452" w16cid:durableId="1512797118">
    <w:abstractNumId w:val="406"/>
  </w:num>
  <w:num w:numId="453" w16cid:durableId="1002196284">
    <w:abstractNumId w:val="225"/>
  </w:num>
  <w:num w:numId="454" w16cid:durableId="1404988258">
    <w:abstractNumId w:val="403"/>
  </w:num>
  <w:num w:numId="455" w16cid:durableId="1586302251">
    <w:abstractNumId w:val="15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347"/>
    <w:rsid w:val="00000948"/>
    <w:rsid w:val="0000159A"/>
    <w:rsid w:val="000024B3"/>
    <w:rsid w:val="0000333E"/>
    <w:rsid w:val="0000449B"/>
    <w:rsid w:val="00010B8F"/>
    <w:rsid w:val="00011005"/>
    <w:rsid w:val="00015B26"/>
    <w:rsid w:val="000171A6"/>
    <w:rsid w:val="000249EB"/>
    <w:rsid w:val="00025D40"/>
    <w:rsid w:val="00025F5E"/>
    <w:rsid w:val="000272C9"/>
    <w:rsid w:val="00027527"/>
    <w:rsid w:val="000318CB"/>
    <w:rsid w:val="000347BD"/>
    <w:rsid w:val="000347CB"/>
    <w:rsid w:val="0003542D"/>
    <w:rsid w:val="00037403"/>
    <w:rsid w:val="00040A66"/>
    <w:rsid w:val="0004127F"/>
    <w:rsid w:val="00041B54"/>
    <w:rsid w:val="0004200F"/>
    <w:rsid w:val="000428A0"/>
    <w:rsid w:val="00044C20"/>
    <w:rsid w:val="000463E7"/>
    <w:rsid w:val="000473B4"/>
    <w:rsid w:val="0005028D"/>
    <w:rsid w:val="000506BE"/>
    <w:rsid w:val="0005071D"/>
    <w:rsid w:val="00052605"/>
    <w:rsid w:val="000562F2"/>
    <w:rsid w:val="00060B94"/>
    <w:rsid w:val="0006485E"/>
    <w:rsid w:val="00065914"/>
    <w:rsid w:val="000659FB"/>
    <w:rsid w:val="00066195"/>
    <w:rsid w:val="00067439"/>
    <w:rsid w:val="00067F7C"/>
    <w:rsid w:val="00073149"/>
    <w:rsid w:val="00073497"/>
    <w:rsid w:val="00073BDB"/>
    <w:rsid w:val="00074099"/>
    <w:rsid w:val="0007415C"/>
    <w:rsid w:val="00075834"/>
    <w:rsid w:val="00075F06"/>
    <w:rsid w:val="00076082"/>
    <w:rsid w:val="0007631D"/>
    <w:rsid w:val="000764A1"/>
    <w:rsid w:val="00076D62"/>
    <w:rsid w:val="000774AF"/>
    <w:rsid w:val="0008091C"/>
    <w:rsid w:val="0008098E"/>
    <w:rsid w:val="0008222E"/>
    <w:rsid w:val="00084622"/>
    <w:rsid w:val="00084752"/>
    <w:rsid w:val="00084E6A"/>
    <w:rsid w:val="0009050E"/>
    <w:rsid w:val="00090586"/>
    <w:rsid w:val="0009459F"/>
    <w:rsid w:val="00094B21"/>
    <w:rsid w:val="00097973"/>
    <w:rsid w:val="000A301B"/>
    <w:rsid w:val="000A3062"/>
    <w:rsid w:val="000A37EF"/>
    <w:rsid w:val="000A42A8"/>
    <w:rsid w:val="000A5635"/>
    <w:rsid w:val="000A5A3B"/>
    <w:rsid w:val="000A5B3E"/>
    <w:rsid w:val="000A6974"/>
    <w:rsid w:val="000A7A43"/>
    <w:rsid w:val="000B0B7D"/>
    <w:rsid w:val="000B13D2"/>
    <w:rsid w:val="000B3A47"/>
    <w:rsid w:val="000B407C"/>
    <w:rsid w:val="000B4D83"/>
    <w:rsid w:val="000B6160"/>
    <w:rsid w:val="000B646A"/>
    <w:rsid w:val="000B6A3F"/>
    <w:rsid w:val="000C06BF"/>
    <w:rsid w:val="000C0B75"/>
    <w:rsid w:val="000C11EE"/>
    <w:rsid w:val="000C2D99"/>
    <w:rsid w:val="000C57FA"/>
    <w:rsid w:val="000C5FD4"/>
    <w:rsid w:val="000C6CFC"/>
    <w:rsid w:val="000C7D8F"/>
    <w:rsid w:val="000D0301"/>
    <w:rsid w:val="000D1778"/>
    <w:rsid w:val="000D27CF"/>
    <w:rsid w:val="000D2ACF"/>
    <w:rsid w:val="000D4739"/>
    <w:rsid w:val="000D4E1E"/>
    <w:rsid w:val="000D5DC6"/>
    <w:rsid w:val="000D70DE"/>
    <w:rsid w:val="000D76B9"/>
    <w:rsid w:val="000E1283"/>
    <w:rsid w:val="000E1BFD"/>
    <w:rsid w:val="000E1ED2"/>
    <w:rsid w:val="000E2B37"/>
    <w:rsid w:val="000E32E3"/>
    <w:rsid w:val="000E353B"/>
    <w:rsid w:val="000E5924"/>
    <w:rsid w:val="000E7028"/>
    <w:rsid w:val="000E7E68"/>
    <w:rsid w:val="000F03D4"/>
    <w:rsid w:val="000F4434"/>
    <w:rsid w:val="000F4596"/>
    <w:rsid w:val="000F47CA"/>
    <w:rsid w:val="000F4D41"/>
    <w:rsid w:val="000F4E2F"/>
    <w:rsid w:val="000F6C8B"/>
    <w:rsid w:val="00100CAD"/>
    <w:rsid w:val="00101E03"/>
    <w:rsid w:val="00102A2E"/>
    <w:rsid w:val="00102FAC"/>
    <w:rsid w:val="00103DB5"/>
    <w:rsid w:val="00107AF9"/>
    <w:rsid w:val="00110861"/>
    <w:rsid w:val="001108B0"/>
    <w:rsid w:val="00111767"/>
    <w:rsid w:val="00111F02"/>
    <w:rsid w:val="00112C03"/>
    <w:rsid w:val="00113FDB"/>
    <w:rsid w:val="001172C4"/>
    <w:rsid w:val="00121594"/>
    <w:rsid w:val="001220E6"/>
    <w:rsid w:val="00122737"/>
    <w:rsid w:val="00122BD7"/>
    <w:rsid w:val="00122F2C"/>
    <w:rsid w:val="00123667"/>
    <w:rsid w:val="00123DFB"/>
    <w:rsid w:val="001241A3"/>
    <w:rsid w:val="0012421B"/>
    <w:rsid w:val="00127F74"/>
    <w:rsid w:val="00132179"/>
    <w:rsid w:val="0013628F"/>
    <w:rsid w:val="0014102B"/>
    <w:rsid w:val="001421BD"/>
    <w:rsid w:val="00142760"/>
    <w:rsid w:val="00143728"/>
    <w:rsid w:val="00144899"/>
    <w:rsid w:val="00144CC0"/>
    <w:rsid w:val="00144DA1"/>
    <w:rsid w:val="001451BD"/>
    <w:rsid w:val="001470A6"/>
    <w:rsid w:val="00147EBF"/>
    <w:rsid w:val="00150A6A"/>
    <w:rsid w:val="001538C8"/>
    <w:rsid w:val="00153B64"/>
    <w:rsid w:val="00154715"/>
    <w:rsid w:val="001561D4"/>
    <w:rsid w:val="00156C0F"/>
    <w:rsid w:val="00157575"/>
    <w:rsid w:val="00161B7D"/>
    <w:rsid w:val="0016463A"/>
    <w:rsid w:val="00164CFD"/>
    <w:rsid w:val="00167A3F"/>
    <w:rsid w:val="001727BE"/>
    <w:rsid w:val="0017375F"/>
    <w:rsid w:val="0017398F"/>
    <w:rsid w:val="00173DF4"/>
    <w:rsid w:val="00174158"/>
    <w:rsid w:val="00175A2C"/>
    <w:rsid w:val="00176C20"/>
    <w:rsid w:val="00176DF7"/>
    <w:rsid w:val="001801A2"/>
    <w:rsid w:val="00184084"/>
    <w:rsid w:val="00184430"/>
    <w:rsid w:val="0018483D"/>
    <w:rsid w:val="00185511"/>
    <w:rsid w:val="001860B7"/>
    <w:rsid w:val="00186778"/>
    <w:rsid w:val="00186C4A"/>
    <w:rsid w:val="00186E49"/>
    <w:rsid w:val="00187912"/>
    <w:rsid w:val="00187F0A"/>
    <w:rsid w:val="00190627"/>
    <w:rsid w:val="00190BBF"/>
    <w:rsid w:val="0019504B"/>
    <w:rsid w:val="001950F6"/>
    <w:rsid w:val="00197B68"/>
    <w:rsid w:val="001A1126"/>
    <w:rsid w:val="001A1669"/>
    <w:rsid w:val="001A1938"/>
    <w:rsid w:val="001A2268"/>
    <w:rsid w:val="001A227B"/>
    <w:rsid w:val="001A2850"/>
    <w:rsid w:val="001A28A1"/>
    <w:rsid w:val="001A2A54"/>
    <w:rsid w:val="001A6281"/>
    <w:rsid w:val="001A7320"/>
    <w:rsid w:val="001B1277"/>
    <w:rsid w:val="001B28EB"/>
    <w:rsid w:val="001B3646"/>
    <w:rsid w:val="001B36C8"/>
    <w:rsid w:val="001B377B"/>
    <w:rsid w:val="001B40AA"/>
    <w:rsid w:val="001B479A"/>
    <w:rsid w:val="001B54E1"/>
    <w:rsid w:val="001B57DD"/>
    <w:rsid w:val="001B5A0B"/>
    <w:rsid w:val="001B5E47"/>
    <w:rsid w:val="001B707D"/>
    <w:rsid w:val="001B7789"/>
    <w:rsid w:val="001B7D1D"/>
    <w:rsid w:val="001B7FF8"/>
    <w:rsid w:val="001C0C77"/>
    <w:rsid w:val="001C0FBC"/>
    <w:rsid w:val="001C1199"/>
    <w:rsid w:val="001C4A56"/>
    <w:rsid w:val="001C64C2"/>
    <w:rsid w:val="001C7888"/>
    <w:rsid w:val="001D000E"/>
    <w:rsid w:val="001D43CE"/>
    <w:rsid w:val="001D4EA9"/>
    <w:rsid w:val="001D5958"/>
    <w:rsid w:val="001E091C"/>
    <w:rsid w:val="001E1029"/>
    <w:rsid w:val="001E4031"/>
    <w:rsid w:val="001E61D4"/>
    <w:rsid w:val="001F4746"/>
    <w:rsid w:val="001F6D2F"/>
    <w:rsid w:val="001F6D50"/>
    <w:rsid w:val="001F70DA"/>
    <w:rsid w:val="001F77B7"/>
    <w:rsid w:val="00200143"/>
    <w:rsid w:val="00201B83"/>
    <w:rsid w:val="00201E4C"/>
    <w:rsid w:val="00202B32"/>
    <w:rsid w:val="002031EB"/>
    <w:rsid w:val="00203CAD"/>
    <w:rsid w:val="00205BBD"/>
    <w:rsid w:val="0020617E"/>
    <w:rsid w:val="00206253"/>
    <w:rsid w:val="0020755B"/>
    <w:rsid w:val="00213487"/>
    <w:rsid w:val="00214266"/>
    <w:rsid w:val="00214381"/>
    <w:rsid w:val="0021460E"/>
    <w:rsid w:val="002150AE"/>
    <w:rsid w:val="002151CF"/>
    <w:rsid w:val="0021667F"/>
    <w:rsid w:val="00217C40"/>
    <w:rsid w:val="00220066"/>
    <w:rsid w:val="002210C2"/>
    <w:rsid w:val="00221F24"/>
    <w:rsid w:val="00223368"/>
    <w:rsid w:val="002247D9"/>
    <w:rsid w:val="00225A25"/>
    <w:rsid w:val="00225DC9"/>
    <w:rsid w:val="00226833"/>
    <w:rsid w:val="00227B13"/>
    <w:rsid w:val="00227C38"/>
    <w:rsid w:val="0023080C"/>
    <w:rsid w:val="002350C0"/>
    <w:rsid w:val="002351F7"/>
    <w:rsid w:val="00235938"/>
    <w:rsid w:val="0023723D"/>
    <w:rsid w:val="0023745D"/>
    <w:rsid w:val="002417A5"/>
    <w:rsid w:val="00245B57"/>
    <w:rsid w:val="00245E34"/>
    <w:rsid w:val="00252A8D"/>
    <w:rsid w:val="0025372D"/>
    <w:rsid w:val="00255009"/>
    <w:rsid w:val="002578A3"/>
    <w:rsid w:val="00257C9F"/>
    <w:rsid w:val="00260A06"/>
    <w:rsid w:val="00260DBD"/>
    <w:rsid w:val="0026134B"/>
    <w:rsid w:val="00261B3D"/>
    <w:rsid w:val="00261F45"/>
    <w:rsid w:val="00262280"/>
    <w:rsid w:val="002627CB"/>
    <w:rsid w:val="00263AF5"/>
    <w:rsid w:val="00264002"/>
    <w:rsid w:val="00265CE8"/>
    <w:rsid w:val="0026727F"/>
    <w:rsid w:val="00273894"/>
    <w:rsid w:val="002748BA"/>
    <w:rsid w:val="00274DB2"/>
    <w:rsid w:val="002846A6"/>
    <w:rsid w:val="002855FF"/>
    <w:rsid w:val="00287D93"/>
    <w:rsid w:val="00290AFE"/>
    <w:rsid w:val="0029213D"/>
    <w:rsid w:val="002921B0"/>
    <w:rsid w:val="00292710"/>
    <w:rsid w:val="00296EF6"/>
    <w:rsid w:val="002A0312"/>
    <w:rsid w:val="002A10D5"/>
    <w:rsid w:val="002A229C"/>
    <w:rsid w:val="002A3ACC"/>
    <w:rsid w:val="002A5C2E"/>
    <w:rsid w:val="002A5FC1"/>
    <w:rsid w:val="002A63BE"/>
    <w:rsid w:val="002A7603"/>
    <w:rsid w:val="002A76DA"/>
    <w:rsid w:val="002B0421"/>
    <w:rsid w:val="002B1C75"/>
    <w:rsid w:val="002B1DC1"/>
    <w:rsid w:val="002B232A"/>
    <w:rsid w:val="002B3589"/>
    <w:rsid w:val="002B4720"/>
    <w:rsid w:val="002B5FF8"/>
    <w:rsid w:val="002B7815"/>
    <w:rsid w:val="002C0372"/>
    <w:rsid w:val="002C0989"/>
    <w:rsid w:val="002C09ED"/>
    <w:rsid w:val="002C19AF"/>
    <w:rsid w:val="002C2FBA"/>
    <w:rsid w:val="002C40ED"/>
    <w:rsid w:val="002C450D"/>
    <w:rsid w:val="002C4A46"/>
    <w:rsid w:val="002C4AE3"/>
    <w:rsid w:val="002C4C4D"/>
    <w:rsid w:val="002C52B2"/>
    <w:rsid w:val="002C6571"/>
    <w:rsid w:val="002D0039"/>
    <w:rsid w:val="002D1C64"/>
    <w:rsid w:val="002D2779"/>
    <w:rsid w:val="002D2B59"/>
    <w:rsid w:val="002D33B9"/>
    <w:rsid w:val="002D4CD8"/>
    <w:rsid w:val="002D6C66"/>
    <w:rsid w:val="002E085D"/>
    <w:rsid w:val="002E1551"/>
    <w:rsid w:val="002E47F5"/>
    <w:rsid w:val="002E4EF8"/>
    <w:rsid w:val="002E575B"/>
    <w:rsid w:val="002F0D06"/>
    <w:rsid w:val="002F0F4A"/>
    <w:rsid w:val="002F11C1"/>
    <w:rsid w:val="002F20D4"/>
    <w:rsid w:val="002F625D"/>
    <w:rsid w:val="002F669E"/>
    <w:rsid w:val="002F7E97"/>
    <w:rsid w:val="00300603"/>
    <w:rsid w:val="00300E5C"/>
    <w:rsid w:val="00302DAF"/>
    <w:rsid w:val="00303591"/>
    <w:rsid w:val="00303B90"/>
    <w:rsid w:val="00303D23"/>
    <w:rsid w:val="00303E73"/>
    <w:rsid w:val="00304807"/>
    <w:rsid w:val="00304890"/>
    <w:rsid w:val="00305ED7"/>
    <w:rsid w:val="0031042D"/>
    <w:rsid w:val="00310AFD"/>
    <w:rsid w:val="0031500E"/>
    <w:rsid w:val="003160AC"/>
    <w:rsid w:val="0031610A"/>
    <w:rsid w:val="00316EBF"/>
    <w:rsid w:val="00320358"/>
    <w:rsid w:val="00321AA6"/>
    <w:rsid w:val="00324B66"/>
    <w:rsid w:val="00324F08"/>
    <w:rsid w:val="0032507B"/>
    <w:rsid w:val="0032555F"/>
    <w:rsid w:val="0032734D"/>
    <w:rsid w:val="00331677"/>
    <w:rsid w:val="00331FEE"/>
    <w:rsid w:val="0033206C"/>
    <w:rsid w:val="0033355D"/>
    <w:rsid w:val="003339FC"/>
    <w:rsid w:val="0033560A"/>
    <w:rsid w:val="00336620"/>
    <w:rsid w:val="003367BF"/>
    <w:rsid w:val="00336EC6"/>
    <w:rsid w:val="00337403"/>
    <w:rsid w:val="00337EB3"/>
    <w:rsid w:val="00340D4A"/>
    <w:rsid w:val="00341022"/>
    <w:rsid w:val="00341CB8"/>
    <w:rsid w:val="00342523"/>
    <w:rsid w:val="0034259C"/>
    <w:rsid w:val="003435C8"/>
    <w:rsid w:val="0034368D"/>
    <w:rsid w:val="00345499"/>
    <w:rsid w:val="0034564E"/>
    <w:rsid w:val="003456A3"/>
    <w:rsid w:val="003463B6"/>
    <w:rsid w:val="003466A0"/>
    <w:rsid w:val="00346C30"/>
    <w:rsid w:val="00346C98"/>
    <w:rsid w:val="00347192"/>
    <w:rsid w:val="0035175A"/>
    <w:rsid w:val="00355F4B"/>
    <w:rsid w:val="0035646D"/>
    <w:rsid w:val="00360355"/>
    <w:rsid w:val="00360890"/>
    <w:rsid w:val="00360A89"/>
    <w:rsid w:val="00364DDC"/>
    <w:rsid w:val="00365116"/>
    <w:rsid w:val="003671C4"/>
    <w:rsid w:val="00370458"/>
    <w:rsid w:val="00370D92"/>
    <w:rsid w:val="00371E61"/>
    <w:rsid w:val="00373250"/>
    <w:rsid w:val="00373273"/>
    <w:rsid w:val="003738EB"/>
    <w:rsid w:val="00375E49"/>
    <w:rsid w:val="00377F56"/>
    <w:rsid w:val="003825A7"/>
    <w:rsid w:val="00382B14"/>
    <w:rsid w:val="00385E1A"/>
    <w:rsid w:val="00386D00"/>
    <w:rsid w:val="00387438"/>
    <w:rsid w:val="00392B10"/>
    <w:rsid w:val="003940F1"/>
    <w:rsid w:val="00394272"/>
    <w:rsid w:val="00395AE1"/>
    <w:rsid w:val="00395C9E"/>
    <w:rsid w:val="003961EC"/>
    <w:rsid w:val="00396505"/>
    <w:rsid w:val="003A0001"/>
    <w:rsid w:val="003A239B"/>
    <w:rsid w:val="003A3634"/>
    <w:rsid w:val="003A3DBD"/>
    <w:rsid w:val="003A4A6C"/>
    <w:rsid w:val="003B456D"/>
    <w:rsid w:val="003B4FE7"/>
    <w:rsid w:val="003B57AB"/>
    <w:rsid w:val="003C0006"/>
    <w:rsid w:val="003C0378"/>
    <w:rsid w:val="003C2A45"/>
    <w:rsid w:val="003C2C30"/>
    <w:rsid w:val="003C420C"/>
    <w:rsid w:val="003C570C"/>
    <w:rsid w:val="003C661A"/>
    <w:rsid w:val="003C6B83"/>
    <w:rsid w:val="003C6CB1"/>
    <w:rsid w:val="003C6D5E"/>
    <w:rsid w:val="003D122D"/>
    <w:rsid w:val="003D199A"/>
    <w:rsid w:val="003D32E0"/>
    <w:rsid w:val="003D36F5"/>
    <w:rsid w:val="003D3802"/>
    <w:rsid w:val="003D47F7"/>
    <w:rsid w:val="003D75A0"/>
    <w:rsid w:val="003D7A6C"/>
    <w:rsid w:val="003E24AB"/>
    <w:rsid w:val="003E30DF"/>
    <w:rsid w:val="003E315C"/>
    <w:rsid w:val="003E31A6"/>
    <w:rsid w:val="003E3A2C"/>
    <w:rsid w:val="003E4BFA"/>
    <w:rsid w:val="003E4F47"/>
    <w:rsid w:val="003E5A56"/>
    <w:rsid w:val="003E79FF"/>
    <w:rsid w:val="003F00B5"/>
    <w:rsid w:val="003F0D96"/>
    <w:rsid w:val="003F0EB5"/>
    <w:rsid w:val="003F24A0"/>
    <w:rsid w:val="003F423A"/>
    <w:rsid w:val="003F4716"/>
    <w:rsid w:val="003F4805"/>
    <w:rsid w:val="003F6B34"/>
    <w:rsid w:val="003F6ECE"/>
    <w:rsid w:val="00400A55"/>
    <w:rsid w:val="00400B22"/>
    <w:rsid w:val="00400C49"/>
    <w:rsid w:val="004029C6"/>
    <w:rsid w:val="00403607"/>
    <w:rsid w:val="0041011D"/>
    <w:rsid w:val="00411F9D"/>
    <w:rsid w:val="00413137"/>
    <w:rsid w:val="00415783"/>
    <w:rsid w:val="00420D25"/>
    <w:rsid w:val="004215E6"/>
    <w:rsid w:val="00421EB0"/>
    <w:rsid w:val="004237F4"/>
    <w:rsid w:val="00423D21"/>
    <w:rsid w:val="00425A46"/>
    <w:rsid w:val="00426B57"/>
    <w:rsid w:val="00427C86"/>
    <w:rsid w:val="00431F84"/>
    <w:rsid w:val="00432C71"/>
    <w:rsid w:val="004333C1"/>
    <w:rsid w:val="00436661"/>
    <w:rsid w:val="00437245"/>
    <w:rsid w:val="004449D6"/>
    <w:rsid w:val="00445D4B"/>
    <w:rsid w:val="0044637C"/>
    <w:rsid w:val="0045161C"/>
    <w:rsid w:val="00451EA2"/>
    <w:rsid w:val="0045290D"/>
    <w:rsid w:val="00452B84"/>
    <w:rsid w:val="00452F29"/>
    <w:rsid w:val="004538AF"/>
    <w:rsid w:val="00453FB1"/>
    <w:rsid w:val="0045651D"/>
    <w:rsid w:val="0046091F"/>
    <w:rsid w:val="004621CB"/>
    <w:rsid w:val="00467337"/>
    <w:rsid w:val="00467459"/>
    <w:rsid w:val="00471D5D"/>
    <w:rsid w:val="00472961"/>
    <w:rsid w:val="0047319C"/>
    <w:rsid w:val="00475701"/>
    <w:rsid w:val="00477028"/>
    <w:rsid w:val="00480495"/>
    <w:rsid w:val="0048115F"/>
    <w:rsid w:val="00481715"/>
    <w:rsid w:val="0048197A"/>
    <w:rsid w:val="00481F65"/>
    <w:rsid w:val="00483F16"/>
    <w:rsid w:val="004845CF"/>
    <w:rsid w:val="00485149"/>
    <w:rsid w:val="00485835"/>
    <w:rsid w:val="00486F9A"/>
    <w:rsid w:val="004878E7"/>
    <w:rsid w:val="0048791A"/>
    <w:rsid w:val="00493381"/>
    <w:rsid w:val="004938B1"/>
    <w:rsid w:val="004979AD"/>
    <w:rsid w:val="00497ADF"/>
    <w:rsid w:val="00497CB3"/>
    <w:rsid w:val="004A07A5"/>
    <w:rsid w:val="004A0BF3"/>
    <w:rsid w:val="004A0F10"/>
    <w:rsid w:val="004A1E7E"/>
    <w:rsid w:val="004A3733"/>
    <w:rsid w:val="004A3C31"/>
    <w:rsid w:val="004A3CF8"/>
    <w:rsid w:val="004A41CF"/>
    <w:rsid w:val="004A455F"/>
    <w:rsid w:val="004A5663"/>
    <w:rsid w:val="004A6D20"/>
    <w:rsid w:val="004B1129"/>
    <w:rsid w:val="004B17B7"/>
    <w:rsid w:val="004B27C7"/>
    <w:rsid w:val="004B32A1"/>
    <w:rsid w:val="004B6287"/>
    <w:rsid w:val="004B6B00"/>
    <w:rsid w:val="004B7D6A"/>
    <w:rsid w:val="004C0AC7"/>
    <w:rsid w:val="004C0C01"/>
    <w:rsid w:val="004C1324"/>
    <w:rsid w:val="004C1B0F"/>
    <w:rsid w:val="004C5FE6"/>
    <w:rsid w:val="004D01C4"/>
    <w:rsid w:val="004D130B"/>
    <w:rsid w:val="004D18AB"/>
    <w:rsid w:val="004D33F6"/>
    <w:rsid w:val="004D4914"/>
    <w:rsid w:val="004D4D55"/>
    <w:rsid w:val="004D56EC"/>
    <w:rsid w:val="004D6542"/>
    <w:rsid w:val="004D67E6"/>
    <w:rsid w:val="004E18A1"/>
    <w:rsid w:val="004E25F2"/>
    <w:rsid w:val="004E2B13"/>
    <w:rsid w:val="004E3982"/>
    <w:rsid w:val="004E40F3"/>
    <w:rsid w:val="004E680B"/>
    <w:rsid w:val="004E7F80"/>
    <w:rsid w:val="004F03A8"/>
    <w:rsid w:val="004F18BA"/>
    <w:rsid w:val="004F27F9"/>
    <w:rsid w:val="004F2829"/>
    <w:rsid w:val="004F749E"/>
    <w:rsid w:val="005005D1"/>
    <w:rsid w:val="005014C5"/>
    <w:rsid w:val="00502AB6"/>
    <w:rsid w:val="0050367C"/>
    <w:rsid w:val="00503D66"/>
    <w:rsid w:val="00504617"/>
    <w:rsid w:val="00505500"/>
    <w:rsid w:val="00505D57"/>
    <w:rsid w:val="0050626F"/>
    <w:rsid w:val="00507309"/>
    <w:rsid w:val="00507E42"/>
    <w:rsid w:val="00510CC7"/>
    <w:rsid w:val="00510D36"/>
    <w:rsid w:val="00510E3F"/>
    <w:rsid w:val="00511508"/>
    <w:rsid w:val="005159BA"/>
    <w:rsid w:val="00516C77"/>
    <w:rsid w:val="00516F84"/>
    <w:rsid w:val="00520886"/>
    <w:rsid w:val="00520AF8"/>
    <w:rsid w:val="00521916"/>
    <w:rsid w:val="0052207C"/>
    <w:rsid w:val="005243E1"/>
    <w:rsid w:val="00525018"/>
    <w:rsid w:val="0052581B"/>
    <w:rsid w:val="0052642A"/>
    <w:rsid w:val="00526B42"/>
    <w:rsid w:val="005309F4"/>
    <w:rsid w:val="005316AC"/>
    <w:rsid w:val="005319C8"/>
    <w:rsid w:val="00532277"/>
    <w:rsid w:val="00532D85"/>
    <w:rsid w:val="00533322"/>
    <w:rsid w:val="0053338E"/>
    <w:rsid w:val="00534455"/>
    <w:rsid w:val="00535225"/>
    <w:rsid w:val="00541752"/>
    <w:rsid w:val="00541CB4"/>
    <w:rsid w:val="005422FF"/>
    <w:rsid w:val="00544239"/>
    <w:rsid w:val="00544E7E"/>
    <w:rsid w:val="005450DB"/>
    <w:rsid w:val="00545196"/>
    <w:rsid w:val="00547EE4"/>
    <w:rsid w:val="00551322"/>
    <w:rsid w:val="00552164"/>
    <w:rsid w:val="005521B9"/>
    <w:rsid w:val="00553621"/>
    <w:rsid w:val="005561C6"/>
    <w:rsid w:val="00560D02"/>
    <w:rsid w:val="00561667"/>
    <w:rsid w:val="00562501"/>
    <w:rsid w:val="00562907"/>
    <w:rsid w:val="005646DA"/>
    <w:rsid w:val="00565377"/>
    <w:rsid w:val="005679FE"/>
    <w:rsid w:val="00570A30"/>
    <w:rsid w:val="00570C28"/>
    <w:rsid w:val="00571656"/>
    <w:rsid w:val="0057172F"/>
    <w:rsid w:val="0057455B"/>
    <w:rsid w:val="00575233"/>
    <w:rsid w:val="00575374"/>
    <w:rsid w:val="00581E1E"/>
    <w:rsid w:val="00582341"/>
    <w:rsid w:val="00582B14"/>
    <w:rsid w:val="00582F20"/>
    <w:rsid w:val="005838D9"/>
    <w:rsid w:val="00583D57"/>
    <w:rsid w:val="00583FBA"/>
    <w:rsid w:val="00585BEB"/>
    <w:rsid w:val="00587EFC"/>
    <w:rsid w:val="00590652"/>
    <w:rsid w:val="005909E2"/>
    <w:rsid w:val="00590C4B"/>
    <w:rsid w:val="00593314"/>
    <w:rsid w:val="00593B8F"/>
    <w:rsid w:val="00593C17"/>
    <w:rsid w:val="0059485B"/>
    <w:rsid w:val="005A0E55"/>
    <w:rsid w:val="005A1A34"/>
    <w:rsid w:val="005A1C5C"/>
    <w:rsid w:val="005A215B"/>
    <w:rsid w:val="005A52D6"/>
    <w:rsid w:val="005A53AA"/>
    <w:rsid w:val="005A6422"/>
    <w:rsid w:val="005A6601"/>
    <w:rsid w:val="005B09DC"/>
    <w:rsid w:val="005B0B3E"/>
    <w:rsid w:val="005B1ECD"/>
    <w:rsid w:val="005B3E85"/>
    <w:rsid w:val="005B4282"/>
    <w:rsid w:val="005B4D4C"/>
    <w:rsid w:val="005B6B04"/>
    <w:rsid w:val="005C1F2D"/>
    <w:rsid w:val="005C1F37"/>
    <w:rsid w:val="005C23E9"/>
    <w:rsid w:val="005C282B"/>
    <w:rsid w:val="005C2BA0"/>
    <w:rsid w:val="005C386A"/>
    <w:rsid w:val="005C6B79"/>
    <w:rsid w:val="005C7601"/>
    <w:rsid w:val="005D0CD5"/>
    <w:rsid w:val="005D1C25"/>
    <w:rsid w:val="005D3C84"/>
    <w:rsid w:val="005D7CA6"/>
    <w:rsid w:val="005E24F0"/>
    <w:rsid w:val="005E2626"/>
    <w:rsid w:val="005E4A84"/>
    <w:rsid w:val="005E61BB"/>
    <w:rsid w:val="005E6AB5"/>
    <w:rsid w:val="005E6BE0"/>
    <w:rsid w:val="005F0D70"/>
    <w:rsid w:val="005F15BD"/>
    <w:rsid w:val="005F21E9"/>
    <w:rsid w:val="005F345F"/>
    <w:rsid w:val="005F51D5"/>
    <w:rsid w:val="005F6018"/>
    <w:rsid w:val="005F6DC1"/>
    <w:rsid w:val="005F7505"/>
    <w:rsid w:val="00600274"/>
    <w:rsid w:val="00600E7A"/>
    <w:rsid w:val="0060394A"/>
    <w:rsid w:val="00604211"/>
    <w:rsid w:val="00605E97"/>
    <w:rsid w:val="006067D0"/>
    <w:rsid w:val="006072AB"/>
    <w:rsid w:val="00613F40"/>
    <w:rsid w:val="006148F9"/>
    <w:rsid w:val="006153E0"/>
    <w:rsid w:val="0062194A"/>
    <w:rsid w:val="00623643"/>
    <w:rsid w:val="00623E22"/>
    <w:rsid w:val="006246B9"/>
    <w:rsid w:val="0062512E"/>
    <w:rsid w:val="00626C0E"/>
    <w:rsid w:val="00630547"/>
    <w:rsid w:val="00631742"/>
    <w:rsid w:val="00632239"/>
    <w:rsid w:val="00632978"/>
    <w:rsid w:val="00633B19"/>
    <w:rsid w:val="00635488"/>
    <w:rsid w:val="006363FD"/>
    <w:rsid w:val="006367E5"/>
    <w:rsid w:val="00637BB0"/>
    <w:rsid w:val="006409FF"/>
    <w:rsid w:val="006437C0"/>
    <w:rsid w:val="00643BD3"/>
    <w:rsid w:val="00643BF5"/>
    <w:rsid w:val="00643CC7"/>
    <w:rsid w:val="00643DFB"/>
    <w:rsid w:val="00646E50"/>
    <w:rsid w:val="00650DCB"/>
    <w:rsid w:val="00651BF5"/>
    <w:rsid w:val="006521DA"/>
    <w:rsid w:val="00655714"/>
    <w:rsid w:val="00655AF8"/>
    <w:rsid w:val="00656D3F"/>
    <w:rsid w:val="0065715A"/>
    <w:rsid w:val="00661492"/>
    <w:rsid w:val="006626CA"/>
    <w:rsid w:val="00662817"/>
    <w:rsid w:val="00663713"/>
    <w:rsid w:val="0066445C"/>
    <w:rsid w:val="00664B1A"/>
    <w:rsid w:val="00665691"/>
    <w:rsid w:val="00665770"/>
    <w:rsid w:val="0066598E"/>
    <w:rsid w:val="00666D6D"/>
    <w:rsid w:val="006674A2"/>
    <w:rsid w:val="00667BE8"/>
    <w:rsid w:val="00667D2A"/>
    <w:rsid w:val="00670991"/>
    <w:rsid w:val="0067192A"/>
    <w:rsid w:val="00672823"/>
    <w:rsid w:val="00672DCC"/>
    <w:rsid w:val="00674928"/>
    <w:rsid w:val="00675B5A"/>
    <w:rsid w:val="00675C4B"/>
    <w:rsid w:val="00676C58"/>
    <w:rsid w:val="00676E3B"/>
    <w:rsid w:val="00677425"/>
    <w:rsid w:val="00683856"/>
    <w:rsid w:val="00684DFC"/>
    <w:rsid w:val="0068569E"/>
    <w:rsid w:val="00685C3A"/>
    <w:rsid w:val="00685D6F"/>
    <w:rsid w:val="006876CC"/>
    <w:rsid w:val="00687A39"/>
    <w:rsid w:val="006903BF"/>
    <w:rsid w:val="00692090"/>
    <w:rsid w:val="006971D9"/>
    <w:rsid w:val="006A0211"/>
    <w:rsid w:val="006A064B"/>
    <w:rsid w:val="006A0EE3"/>
    <w:rsid w:val="006A1632"/>
    <w:rsid w:val="006A49BD"/>
    <w:rsid w:val="006A5526"/>
    <w:rsid w:val="006B1141"/>
    <w:rsid w:val="006B1BB8"/>
    <w:rsid w:val="006B3FC6"/>
    <w:rsid w:val="006B5619"/>
    <w:rsid w:val="006C3A48"/>
    <w:rsid w:val="006C3D19"/>
    <w:rsid w:val="006C42A6"/>
    <w:rsid w:val="006C51DC"/>
    <w:rsid w:val="006C57FD"/>
    <w:rsid w:val="006D089D"/>
    <w:rsid w:val="006D3818"/>
    <w:rsid w:val="006D4153"/>
    <w:rsid w:val="006D4D23"/>
    <w:rsid w:val="006D5707"/>
    <w:rsid w:val="006D5A44"/>
    <w:rsid w:val="006D7564"/>
    <w:rsid w:val="006E0C09"/>
    <w:rsid w:val="006E1ADD"/>
    <w:rsid w:val="006E507B"/>
    <w:rsid w:val="006E6397"/>
    <w:rsid w:val="006F00DF"/>
    <w:rsid w:val="006F0599"/>
    <w:rsid w:val="006F0925"/>
    <w:rsid w:val="006F10B9"/>
    <w:rsid w:val="006F2E7F"/>
    <w:rsid w:val="006F36EF"/>
    <w:rsid w:val="006F3779"/>
    <w:rsid w:val="007015A4"/>
    <w:rsid w:val="00701E82"/>
    <w:rsid w:val="00703754"/>
    <w:rsid w:val="007046D7"/>
    <w:rsid w:val="0070651A"/>
    <w:rsid w:val="007112CD"/>
    <w:rsid w:val="00714BEF"/>
    <w:rsid w:val="00714F3A"/>
    <w:rsid w:val="007179AC"/>
    <w:rsid w:val="00717FB7"/>
    <w:rsid w:val="00720D0F"/>
    <w:rsid w:val="00720E02"/>
    <w:rsid w:val="007214EE"/>
    <w:rsid w:val="00723096"/>
    <w:rsid w:val="0072573F"/>
    <w:rsid w:val="00726043"/>
    <w:rsid w:val="0072605E"/>
    <w:rsid w:val="007261C5"/>
    <w:rsid w:val="007265AA"/>
    <w:rsid w:val="00727A29"/>
    <w:rsid w:val="0073089E"/>
    <w:rsid w:val="00731112"/>
    <w:rsid w:val="00735F38"/>
    <w:rsid w:val="00736C9B"/>
    <w:rsid w:val="00736F12"/>
    <w:rsid w:val="0073715C"/>
    <w:rsid w:val="00737B16"/>
    <w:rsid w:val="00740611"/>
    <w:rsid w:val="007417C7"/>
    <w:rsid w:val="00742040"/>
    <w:rsid w:val="0074466C"/>
    <w:rsid w:val="00746143"/>
    <w:rsid w:val="007505A5"/>
    <w:rsid w:val="00750AFD"/>
    <w:rsid w:val="007518F9"/>
    <w:rsid w:val="00751E5B"/>
    <w:rsid w:val="00752033"/>
    <w:rsid w:val="00754578"/>
    <w:rsid w:val="007563AA"/>
    <w:rsid w:val="0075785B"/>
    <w:rsid w:val="00761407"/>
    <w:rsid w:val="0076230C"/>
    <w:rsid w:val="0076460D"/>
    <w:rsid w:val="00765F34"/>
    <w:rsid w:val="007665B7"/>
    <w:rsid w:val="00770036"/>
    <w:rsid w:val="00770FCD"/>
    <w:rsid w:val="00771510"/>
    <w:rsid w:val="0077352B"/>
    <w:rsid w:val="00774328"/>
    <w:rsid w:val="00775BAF"/>
    <w:rsid w:val="00776118"/>
    <w:rsid w:val="007777B4"/>
    <w:rsid w:val="00780722"/>
    <w:rsid w:val="00780C18"/>
    <w:rsid w:val="00782340"/>
    <w:rsid w:val="00786537"/>
    <w:rsid w:val="00787291"/>
    <w:rsid w:val="0078737F"/>
    <w:rsid w:val="00787FB8"/>
    <w:rsid w:val="00792F87"/>
    <w:rsid w:val="00793C39"/>
    <w:rsid w:val="0079435F"/>
    <w:rsid w:val="007951DD"/>
    <w:rsid w:val="00796873"/>
    <w:rsid w:val="007A061E"/>
    <w:rsid w:val="007A0E8F"/>
    <w:rsid w:val="007A11CF"/>
    <w:rsid w:val="007A2FC6"/>
    <w:rsid w:val="007A44B9"/>
    <w:rsid w:val="007A580C"/>
    <w:rsid w:val="007A6E8C"/>
    <w:rsid w:val="007B0000"/>
    <w:rsid w:val="007B2959"/>
    <w:rsid w:val="007B5166"/>
    <w:rsid w:val="007B5490"/>
    <w:rsid w:val="007B7A05"/>
    <w:rsid w:val="007C3C90"/>
    <w:rsid w:val="007C4518"/>
    <w:rsid w:val="007C7157"/>
    <w:rsid w:val="007D12CD"/>
    <w:rsid w:val="007D1BAA"/>
    <w:rsid w:val="007D2879"/>
    <w:rsid w:val="007D3A43"/>
    <w:rsid w:val="007E0CBA"/>
    <w:rsid w:val="007E2710"/>
    <w:rsid w:val="007E46CA"/>
    <w:rsid w:val="007E6625"/>
    <w:rsid w:val="007F0883"/>
    <w:rsid w:val="007F1283"/>
    <w:rsid w:val="007F32E7"/>
    <w:rsid w:val="007F3459"/>
    <w:rsid w:val="007F3D23"/>
    <w:rsid w:val="007F3EFB"/>
    <w:rsid w:val="007F476D"/>
    <w:rsid w:val="007F4C04"/>
    <w:rsid w:val="007F795E"/>
    <w:rsid w:val="007F7AA9"/>
    <w:rsid w:val="007F7C71"/>
    <w:rsid w:val="00800DE6"/>
    <w:rsid w:val="00800E57"/>
    <w:rsid w:val="00801FD6"/>
    <w:rsid w:val="00803582"/>
    <w:rsid w:val="008039E3"/>
    <w:rsid w:val="008043B0"/>
    <w:rsid w:val="00804C57"/>
    <w:rsid w:val="00805122"/>
    <w:rsid w:val="00812739"/>
    <w:rsid w:val="00815586"/>
    <w:rsid w:val="00815AEF"/>
    <w:rsid w:val="00820486"/>
    <w:rsid w:val="00821007"/>
    <w:rsid w:val="00821F16"/>
    <w:rsid w:val="00822C17"/>
    <w:rsid w:val="00824D35"/>
    <w:rsid w:val="008255B6"/>
    <w:rsid w:val="00826901"/>
    <w:rsid w:val="00826ED3"/>
    <w:rsid w:val="00827D19"/>
    <w:rsid w:val="00833A8B"/>
    <w:rsid w:val="00834A2E"/>
    <w:rsid w:val="00834AA8"/>
    <w:rsid w:val="00835CDF"/>
    <w:rsid w:val="00835ED3"/>
    <w:rsid w:val="0084041B"/>
    <w:rsid w:val="008429FC"/>
    <w:rsid w:val="00844666"/>
    <w:rsid w:val="008451AD"/>
    <w:rsid w:val="00845621"/>
    <w:rsid w:val="00847113"/>
    <w:rsid w:val="00847B70"/>
    <w:rsid w:val="0085112B"/>
    <w:rsid w:val="00854E0A"/>
    <w:rsid w:val="00860880"/>
    <w:rsid w:val="00863C0A"/>
    <w:rsid w:val="00865E52"/>
    <w:rsid w:val="00866411"/>
    <w:rsid w:val="00866515"/>
    <w:rsid w:val="00871EC8"/>
    <w:rsid w:val="008733F5"/>
    <w:rsid w:val="00873D03"/>
    <w:rsid w:val="00876014"/>
    <w:rsid w:val="008776D6"/>
    <w:rsid w:val="008806E5"/>
    <w:rsid w:val="0088144F"/>
    <w:rsid w:val="0088267E"/>
    <w:rsid w:val="00882FA1"/>
    <w:rsid w:val="00885A99"/>
    <w:rsid w:val="00885FEA"/>
    <w:rsid w:val="00890833"/>
    <w:rsid w:val="00893676"/>
    <w:rsid w:val="00896609"/>
    <w:rsid w:val="00896A65"/>
    <w:rsid w:val="00896DE9"/>
    <w:rsid w:val="00896E5A"/>
    <w:rsid w:val="008A25C3"/>
    <w:rsid w:val="008A3036"/>
    <w:rsid w:val="008A5575"/>
    <w:rsid w:val="008A5E93"/>
    <w:rsid w:val="008A5FEC"/>
    <w:rsid w:val="008A6787"/>
    <w:rsid w:val="008A710D"/>
    <w:rsid w:val="008B048B"/>
    <w:rsid w:val="008B1659"/>
    <w:rsid w:val="008B1ABE"/>
    <w:rsid w:val="008B25DB"/>
    <w:rsid w:val="008B2872"/>
    <w:rsid w:val="008B2ADC"/>
    <w:rsid w:val="008B2C14"/>
    <w:rsid w:val="008B307A"/>
    <w:rsid w:val="008B4312"/>
    <w:rsid w:val="008B550F"/>
    <w:rsid w:val="008B7D26"/>
    <w:rsid w:val="008B7DB0"/>
    <w:rsid w:val="008C182B"/>
    <w:rsid w:val="008C2850"/>
    <w:rsid w:val="008C2922"/>
    <w:rsid w:val="008C3746"/>
    <w:rsid w:val="008C3D74"/>
    <w:rsid w:val="008C6143"/>
    <w:rsid w:val="008D0E2B"/>
    <w:rsid w:val="008D1AC2"/>
    <w:rsid w:val="008D393F"/>
    <w:rsid w:val="008D520B"/>
    <w:rsid w:val="008D642A"/>
    <w:rsid w:val="008D6A51"/>
    <w:rsid w:val="008D6E9C"/>
    <w:rsid w:val="008D7A3D"/>
    <w:rsid w:val="008D7F0E"/>
    <w:rsid w:val="008E1499"/>
    <w:rsid w:val="008E2FBE"/>
    <w:rsid w:val="008E4334"/>
    <w:rsid w:val="008E5306"/>
    <w:rsid w:val="008E6F9B"/>
    <w:rsid w:val="008F06AD"/>
    <w:rsid w:val="008F150C"/>
    <w:rsid w:val="008F16DD"/>
    <w:rsid w:val="008F491C"/>
    <w:rsid w:val="008F4E8A"/>
    <w:rsid w:val="008F59CF"/>
    <w:rsid w:val="008F7098"/>
    <w:rsid w:val="008F787A"/>
    <w:rsid w:val="008F79C0"/>
    <w:rsid w:val="00900E73"/>
    <w:rsid w:val="00901CDC"/>
    <w:rsid w:val="009029BD"/>
    <w:rsid w:val="00903648"/>
    <w:rsid w:val="00907EAB"/>
    <w:rsid w:val="00913A11"/>
    <w:rsid w:val="00913B3B"/>
    <w:rsid w:val="00914279"/>
    <w:rsid w:val="009150C9"/>
    <w:rsid w:val="009176EE"/>
    <w:rsid w:val="00917BD5"/>
    <w:rsid w:val="0092054D"/>
    <w:rsid w:val="009213D9"/>
    <w:rsid w:val="00925A4A"/>
    <w:rsid w:val="0092675E"/>
    <w:rsid w:val="00926ED8"/>
    <w:rsid w:val="00927A57"/>
    <w:rsid w:val="009300AD"/>
    <w:rsid w:val="00930CE4"/>
    <w:rsid w:val="00930DFB"/>
    <w:rsid w:val="00931AF9"/>
    <w:rsid w:val="00931BF5"/>
    <w:rsid w:val="00932560"/>
    <w:rsid w:val="00934B16"/>
    <w:rsid w:val="00934BD6"/>
    <w:rsid w:val="00934E51"/>
    <w:rsid w:val="0093535A"/>
    <w:rsid w:val="009359E1"/>
    <w:rsid w:val="00937728"/>
    <w:rsid w:val="00940528"/>
    <w:rsid w:val="00940C40"/>
    <w:rsid w:val="009423F9"/>
    <w:rsid w:val="00943B1A"/>
    <w:rsid w:val="00945062"/>
    <w:rsid w:val="009456CA"/>
    <w:rsid w:val="00945B1C"/>
    <w:rsid w:val="00947EB9"/>
    <w:rsid w:val="009613EA"/>
    <w:rsid w:val="00962205"/>
    <w:rsid w:val="0096264E"/>
    <w:rsid w:val="00963025"/>
    <w:rsid w:val="009636AD"/>
    <w:rsid w:val="009713A9"/>
    <w:rsid w:val="00972096"/>
    <w:rsid w:val="0097327F"/>
    <w:rsid w:val="00975D28"/>
    <w:rsid w:val="009776D0"/>
    <w:rsid w:val="00977E5D"/>
    <w:rsid w:val="009823EF"/>
    <w:rsid w:val="0098405E"/>
    <w:rsid w:val="00985858"/>
    <w:rsid w:val="009910A9"/>
    <w:rsid w:val="00994189"/>
    <w:rsid w:val="00995332"/>
    <w:rsid w:val="0099551D"/>
    <w:rsid w:val="00997A8D"/>
    <w:rsid w:val="009A6E9A"/>
    <w:rsid w:val="009A74D0"/>
    <w:rsid w:val="009B2041"/>
    <w:rsid w:val="009B354A"/>
    <w:rsid w:val="009B39F0"/>
    <w:rsid w:val="009C5050"/>
    <w:rsid w:val="009C7634"/>
    <w:rsid w:val="009C7EF0"/>
    <w:rsid w:val="009D0DF4"/>
    <w:rsid w:val="009D10B3"/>
    <w:rsid w:val="009D3EDB"/>
    <w:rsid w:val="009D453A"/>
    <w:rsid w:val="009D631A"/>
    <w:rsid w:val="009D7035"/>
    <w:rsid w:val="009E0404"/>
    <w:rsid w:val="009E072F"/>
    <w:rsid w:val="009E0CFE"/>
    <w:rsid w:val="009E1674"/>
    <w:rsid w:val="009E2A83"/>
    <w:rsid w:val="009E3063"/>
    <w:rsid w:val="009E368A"/>
    <w:rsid w:val="009E520A"/>
    <w:rsid w:val="009E5A31"/>
    <w:rsid w:val="009E5DF8"/>
    <w:rsid w:val="009E6574"/>
    <w:rsid w:val="009E6B6E"/>
    <w:rsid w:val="009E74EA"/>
    <w:rsid w:val="009F238C"/>
    <w:rsid w:val="009F2963"/>
    <w:rsid w:val="009F4661"/>
    <w:rsid w:val="009F56EF"/>
    <w:rsid w:val="009F6516"/>
    <w:rsid w:val="00A00E95"/>
    <w:rsid w:val="00A01355"/>
    <w:rsid w:val="00A070D7"/>
    <w:rsid w:val="00A07AC3"/>
    <w:rsid w:val="00A112CA"/>
    <w:rsid w:val="00A1526B"/>
    <w:rsid w:val="00A15364"/>
    <w:rsid w:val="00A170A6"/>
    <w:rsid w:val="00A22A83"/>
    <w:rsid w:val="00A24FD5"/>
    <w:rsid w:val="00A26958"/>
    <w:rsid w:val="00A3017A"/>
    <w:rsid w:val="00A32D6B"/>
    <w:rsid w:val="00A32FB0"/>
    <w:rsid w:val="00A3332A"/>
    <w:rsid w:val="00A33D31"/>
    <w:rsid w:val="00A33D77"/>
    <w:rsid w:val="00A373B1"/>
    <w:rsid w:val="00A37E82"/>
    <w:rsid w:val="00A40CD0"/>
    <w:rsid w:val="00A43FFB"/>
    <w:rsid w:val="00A47850"/>
    <w:rsid w:val="00A50C34"/>
    <w:rsid w:val="00A52A4C"/>
    <w:rsid w:val="00A52C5E"/>
    <w:rsid w:val="00A532CC"/>
    <w:rsid w:val="00A55C0A"/>
    <w:rsid w:val="00A55CB8"/>
    <w:rsid w:val="00A55D8F"/>
    <w:rsid w:val="00A567EF"/>
    <w:rsid w:val="00A56A27"/>
    <w:rsid w:val="00A57C07"/>
    <w:rsid w:val="00A61E9C"/>
    <w:rsid w:val="00A6293C"/>
    <w:rsid w:val="00A668D7"/>
    <w:rsid w:val="00A67875"/>
    <w:rsid w:val="00A6BFD1"/>
    <w:rsid w:val="00A702F1"/>
    <w:rsid w:val="00A7124E"/>
    <w:rsid w:val="00A806EE"/>
    <w:rsid w:val="00A80D1A"/>
    <w:rsid w:val="00A82186"/>
    <w:rsid w:val="00A82F85"/>
    <w:rsid w:val="00A8465C"/>
    <w:rsid w:val="00A84793"/>
    <w:rsid w:val="00A84853"/>
    <w:rsid w:val="00A84E28"/>
    <w:rsid w:val="00A85620"/>
    <w:rsid w:val="00A85D1E"/>
    <w:rsid w:val="00A87263"/>
    <w:rsid w:val="00A91CC4"/>
    <w:rsid w:val="00A91E5E"/>
    <w:rsid w:val="00A9333D"/>
    <w:rsid w:val="00A9480D"/>
    <w:rsid w:val="00A94B6F"/>
    <w:rsid w:val="00A95B13"/>
    <w:rsid w:val="00A9651E"/>
    <w:rsid w:val="00A96862"/>
    <w:rsid w:val="00A97620"/>
    <w:rsid w:val="00AA0AF4"/>
    <w:rsid w:val="00AA1490"/>
    <w:rsid w:val="00AA338A"/>
    <w:rsid w:val="00AA36CD"/>
    <w:rsid w:val="00AA3DD6"/>
    <w:rsid w:val="00AB0411"/>
    <w:rsid w:val="00AB2A01"/>
    <w:rsid w:val="00AB2C89"/>
    <w:rsid w:val="00AB4FFB"/>
    <w:rsid w:val="00AB501D"/>
    <w:rsid w:val="00AB5F8F"/>
    <w:rsid w:val="00AB797C"/>
    <w:rsid w:val="00AC2C2B"/>
    <w:rsid w:val="00AC5F17"/>
    <w:rsid w:val="00AC6349"/>
    <w:rsid w:val="00AC7437"/>
    <w:rsid w:val="00AD03AE"/>
    <w:rsid w:val="00AD2753"/>
    <w:rsid w:val="00AD34C2"/>
    <w:rsid w:val="00AD5CDE"/>
    <w:rsid w:val="00AD75CB"/>
    <w:rsid w:val="00AE18BE"/>
    <w:rsid w:val="00AE2D9F"/>
    <w:rsid w:val="00AE3322"/>
    <w:rsid w:val="00AE3528"/>
    <w:rsid w:val="00AE3C63"/>
    <w:rsid w:val="00AE3D7C"/>
    <w:rsid w:val="00AE5B40"/>
    <w:rsid w:val="00AE5E8B"/>
    <w:rsid w:val="00AE68D1"/>
    <w:rsid w:val="00AE78FD"/>
    <w:rsid w:val="00AF1869"/>
    <w:rsid w:val="00AF34A0"/>
    <w:rsid w:val="00AF402C"/>
    <w:rsid w:val="00AF4469"/>
    <w:rsid w:val="00AF59F9"/>
    <w:rsid w:val="00AF6AC3"/>
    <w:rsid w:val="00B0216D"/>
    <w:rsid w:val="00B025F3"/>
    <w:rsid w:val="00B03E8D"/>
    <w:rsid w:val="00B05254"/>
    <w:rsid w:val="00B062EC"/>
    <w:rsid w:val="00B11D22"/>
    <w:rsid w:val="00B13241"/>
    <w:rsid w:val="00B13395"/>
    <w:rsid w:val="00B13B65"/>
    <w:rsid w:val="00B148DA"/>
    <w:rsid w:val="00B152B9"/>
    <w:rsid w:val="00B15C59"/>
    <w:rsid w:val="00B17410"/>
    <w:rsid w:val="00B178D6"/>
    <w:rsid w:val="00B17CB8"/>
    <w:rsid w:val="00B17E5A"/>
    <w:rsid w:val="00B207D7"/>
    <w:rsid w:val="00B21407"/>
    <w:rsid w:val="00B21CE0"/>
    <w:rsid w:val="00B224F9"/>
    <w:rsid w:val="00B226F6"/>
    <w:rsid w:val="00B25830"/>
    <w:rsid w:val="00B26F23"/>
    <w:rsid w:val="00B31C5B"/>
    <w:rsid w:val="00B31C68"/>
    <w:rsid w:val="00B35B5F"/>
    <w:rsid w:val="00B4190F"/>
    <w:rsid w:val="00B41BE0"/>
    <w:rsid w:val="00B41C93"/>
    <w:rsid w:val="00B41D3B"/>
    <w:rsid w:val="00B4250E"/>
    <w:rsid w:val="00B45E3C"/>
    <w:rsid w:val="00B47B6A"/>
    <w:rsid w:val="00B50AB5"/>
    <w:rsid w:val="00B514CA"/>
    <w:rsid w:val="00B514FE"/>
    <w:rsid w:val="00B51783"/>
    <w:rsid w:val="00B52CA8"/>
    <w:rsid w:val="00B53726"/>
    <w:rsid w:val="00B53AB2"/>
    <w:rsid w:val="00B53E91"/>
    <w:rsid w:val="00B567C5"/>
    <w:rsid w:val="00B57890"/>
    <w:rsid w:val="00B617DE"/>
    <w:rsid w:val="00B61BB2"/>
    <w:rsid w:val="00B65360"/>
    <w:rsid w:val="00B65C11"/>
    <w:rsid w:val="00B65FC3"/>
    <w:rsid w:val="00B664DD"/>
    <w:rsid w:val="00B7227C"/>
    <w:rsid w:val="00B7295C"/>
    <w:rsid w:val="00B7572D"/>
    <w:rsid w:val="00B75D6C"/>
    <w:rsid w:val="00B77EC2"/>
    <w:rsid w:val="00B81D3A"/>
    <w:rsid w:val="00B825E1"/>
    <w:rsid w:val="00B83456"/>
    <w:rsid w:val="00B83E89"/>
    <w:rsid w:val="00B8572F"/>
    <w:rsid w:val="00B85C18"/>
    <w:rsid w:val="00B86808"/>
    <w:rsid w:val="00B901F3"/>
    <w:rsid w:val="00B90FB9"/>
    <w:rsid w:val="00B9247F"/>
    <w:rsid w:val="00B93231"/>
    <w:rsid w:val="00B93837"/>
    <w:rsid w:val="00B93C0E"/>
    <w:rsid w:val="00B95332"/>
    <w:rsid w:val="00B9558F"/>
    <w:rsid w:val="00B95B51"/>
    <w:rsid w:val="00B96809"/>
    <w:rsid w:val="00B979FD"/>
    <w:rsid w:val="00BA0DF9"/>
    <w:rsid w:val="00BA503A"/>
    <w:rsid w:val="00BA550E"/>
    <w:rsid w:val="00BA567D"/>
    <w:rsid w:val="00BA5799"/>
    <w:rsid w:val="00BA589E"/>
    <w:rsid w:val="00BB0567"/>
    <w:rsid w:val="00BB08B3"/>
    <w:rsid w:val="00BB1B24"/>
    <w:rsid w:val="00BB32AB"/>
    <w:rsid w:val="00BB5C2D"/>
    <w:rsid w:val="00BB77A2"/>
    <w:rsid w:val="00BB7A6D"/>
    <w:rsid w:val="00BB7EE2"/>
    <w:rsid w:val="00BC100B"/>
    <w:rsid w:val="00BC10EB"/>
    <w:rsid w:val="00BC16E0"/>
    <w:rsid w:val="00BC28D4"/>
    <w:rsid w:val="00BC2C90"/>
    <w:rsid w:val="00BC354D"/>
    <w:rsid w:val="00BC42FD"/>
    <w:rsid w:val="00BC4333"/>
    <w:rsid w:val="00BC44A3"/>
    <w:rsid w:val="00BC4DF0"/>
    <w:rsid w:val="00BC5049"/>
    <w:rsid w:val="00BC5D0F"/>
    <w:rsid w:val="00BD0529"/>
    <w:rsid w:val="00BD0792"/>
    <w:rsid w:val="00BD3156"/>
    <w:rsid w:val="00BD37C1"/>
    <w:rsid w:val="00BD3FFC"/>
    <w:rsid w:val="00BD4ECD"/>
    <w:rsid w:val="00BD5BE7"/>
    <w:rsid w:val="00BD61A1"/>
    <w:rsid w:val="00BD6D3F"/>
    <w:rsid w:val="00BD7AA1"/>
    <w:rsid w:val="00BE048D"/>
    <w:rsid w:val="00BE0713"/>
    <w:rsid w:val="00BE1893"/>
    <w:rsid w:val="00BE3D2A"/>
    <w:rsid w:val="00BE4FBD"/>
    <w:rsid w:val="00BE579D"/>
    <w:rsid w:val="00BE6805"/>
    <w:rsid w:val="00BF12BB"/>
    <w:rsid w:val="00BF2EC8"/>
    <w:rsid w:val="00BF3E5A"/>
    <w:rsid w:val="00BF74CE"/>
    <w:rsid w:val="00BF7CC5"/>
    <w:rsid w:val="00C00F9F"/>
    <w:rsid w:val="00C10647"/>
    <w:rsid w:val="00C10DE6"/>
    <w:rsid w:val="00C11536"/>
    <w:rsid w:val="00C11FD3"/>
    <w:rsid w:val="00C1367D"/>
    <w:rsid w:val="00C148EF"/>
    <w:rsid w:val="00C163E7"/>
    <w:rsid w:val="00C1681D"/>
    <w:rsid w:val="00C16A46"/>
    <w:rsid w:val="00C17DF9"/>
    <w:rsid w:val="00C20FBE"/>
    <w:rsid w:val="00C24D05"/>
    <w:rsid w:val="00C25280"/>
    <w:rsid w:val="00C25718"/>
    <w:rsid w:val="00C304DE"/>
    <w:rsid w:val="00C30845"/>
    <w:rsid w:val="00C31DAC"/>
    <w:rsid w:val="00C32F33"/>
    <w:rsid w:val="00C341D2"/>
    <w:rsid w:val="00C35633"/>
    <w:rsid w:val="00C35F2E"/>
    <w:rsid w:val="00C3637D"/>
    <w:rsid w:val="00C372D6"/>
    <w:rsid w:val="00C37F3B"/>
    <w:rsid w:val="00C45BF0"/>
    <w:rsid w:val="00C502C6"/>
    <w:rsid w:val="00C50347"/>
    <w:rsid w:val="00C52120"/>
    <w:rsid w:val="00C52CBC"/>
    <w:rsid w:val="00C56C3E"/>
    <w:rsid w:val="00C5774F"/>
    <w:rsid w:val="00C602C1"/>
    <w:rsid w:val="00C61760"/>
    <w:rsid w:val="00C6411A"/>
    <w:rsid w:val="00C64333"/>
    <w:rsid w:val="00C65315"/>
    <w:rsid w:val="00C65614"/>
    <w:rsid w:val="00C666D5"/>
    <w:rsid w:val="00C667C5"/>
    <w:rsid w:val="00C67A7B"/>
    <w:rsid w:val="00C71F33"/>
    <w:rsid w:val="00C74B26"/>
    <w:rsid w:val="00C8012D"/>
    <w:rsid w:val="00C8169B"/>
    <w:rsid w:val="00C82897"/>
    <w:rsid w:val="00C83D56"/>
    <w:rsid w:val="00C85EAD"/>
    <w:rsid w:val="00C874E2"/>
    <w:rsid w:val="00C903C1"/>
    <w:rsid w:val="00C92BD0"/>
    <w:rsid w:val="00C94CF9"/>
    <w:rsid w:val="00C964E2"/>
    <w:rsid w:val="00C96A8E"/>
    <w:rsid w:val="00C97102"/>
    <w:rsid w:val="00CA105B"/>
    <w:rsid w:val="00CA1207"/>
    <w:rsid w:val="00CA12FB"/>
    <w:rsid w:val="00CA17CF"/>
    <w:rsid w:val="00CA1DFD"/>
    <w:rsid w:val="00CA3FBD"/>
    <w:rsid w:val="00CA4FE2"/>
    <w:rsid w:val="00CA5B38"/>
    <w:rsid w:val="00CA77C8"/>
    <w:rsid w:val="00CB078A"/>
    <w:rsid w:val="00CB1D8F"/>
    <w:rsid w:val="00CB20B8"/>
    <w:rsid w:val="00CB2A1C"/>
    <w:rsid w:val="00CB53D2"/>
    <w:rsid w:val="00CB702B"/>
    <w:rsid w:val="00CB70D7"/>
    <w:rsid w:val="00CC0427"/>
    <w:rsid w:val="00CC2234"/>
    <w:rsid w:val="00CC2591"/>
    <w:rsid w:val="00CC31F5"/>
    <w:rsid w:val="00CC3CA9"/>
    <w:rsid w:val="00CC41A1"/>
    <w:rsid w:val="00CC52B4"/>
    <w:rsid w:val="00CC5B57"/>
    <w:rsid w:val="00CC62AB"/>
    <w:rsid w:val="00CD0459"/>
    <w:rsid w:val="00CD07B6"/>
    <w:rsid w:val="00CD1E01"/>
    <w:rsid w:val="00CD3308"/>
    <w:rsid w:val="00CD401D"/>
    <w:rsid w:val="00CD4DBD"/>
    <w:rsid w:val="00CE0E56"/>
    <w:rsid w:val="00CE0F15"/>
    <w:rsid w:val="00CE20B4"/>
    <w:rsid w:val="00CE3101"/>
    <w:rsid w:val="00CE3DF2"/>
    <w:rsid w:val="00CE6451"/>
    <w:rsid w:val="00CF009B"/>
    <w:rsid w:val="00CF0F15"/>
    <w:rsid w:val="00CF1430"/>
    <w:rsid w:val="00CF20FE"/>
    <w:rsid w:val="00CF2E7F"/>
    <w:rsid w:val="00CF4DDB"/>
    <w:rsid w:val="00CF51DA"/>
    <w:rsid w:val="00CF6566"/>
    <w:rsid w:val="00CF6688"/>
    <w:rsid w:val="00D01CC0"/>
    <w:rsid w:val="00D02E2F"/>
    <w:rsid w:val="00D06387"/>
    <w:rsid w:val="00D069FB"/>
    <w:rsid w:val="00D11B1B"/>
    <w:rsid w:val="00D11EC5"/>
    <w:rsid w:val="00D12576"/>
    <w:rsid w:val="00D14FD0"/>
    <w:rsid w:val="00D15862"/>
    <w:rsid w:val="00D21FAA"/>
    <w:rsid w:val="00D22B8D"/>
    <w:rsid w:val="00D22B95"/>
    <w:rsid w:val="00D24545"/>
    <w:rsid w:val="00D24FDD"/>
    <w:rsid w:val="00D25E24"/>
    <w:rsid w:val="00D27D0F"/>
    <w:rsid w:val="00D27F37"/>
    <w:rsid w:val="00D30904"/>
    <w:rsid w:val="00D322FF"/>
    <w:rsid w:val="00D327CA"/>
    <w:rsid w:val="00D32D43"/>
    <w:rsid w:val="00D36A27"/>
    <w:rsid w:val="00D36C5F"/>
    <w:rsid w:val="00D402EA"/>
    <w:rsid w:val="00D41221"/>
    <w:rsid w:val="00D412A0"/>
    <w:rsid w:val="00D41549"/>
    <w:rsid w:val="00D42C70"/>
    <w:rsid w:val="00D436B8"/>
    <w:rsid w:val="00D44235"/>
    <w:rsid w:val="00D459DE"/>
    <w:rsid w:val="00D45D11"/>
    <w:rsid w:val="00D47025"/>
    <w:rsid w:val="00D47459"/>
    <w:rsid w:val="00D47BD8"/>
    <w:rsid w:val="00D5201A"/>
    <w:rsid w:val="00D5287F"/>
    <w:rsid w:val="00D52A86"/>
    <w:rsid w:val="00D5423A"/>
    <w:rsid w:val="00D56F52"/>
    <w:rsid w:val="00D62696"/>
    <w:rsid w:val="00D629E1"/>
    <w:rsid w:val="00D63A99"/>
    <w:rsid w:val="00D64E88"/>
    <w:rsid w:val="00D6537D"/>
    <w:rsid w:val="00D660AB"/>
    <w:rsid w:val="00D679C6"/>
    <w:rsid w:val="00D70609"/>
    <w:rsid w:val="00D71794"/>
    <w:rsid w:val="00D71DE9"/>
    <w:rsid w:val="00D720BB"/>
    <w:rsid w:val="00D7437A"/>
    <w:rsid w:val="00D81903"/>
    <w:rsid w:val="00D83AB3"/>
    <w:rsid w:val="00D83B1A"/>
    <w:rsid w:val="00D84802"/>
    <w:rsid w:val="00D84B91"/>
    <w:rsid w:val="00D8710C"/>
    <w:rsid w:val="00D93320"/>
    <w:rsid w:val="00D94542"/>
    <w:rsid w:val="00D94734"/>
    <w:rsid w:val="00D96313"/>
    <w:rsid w:val="00D97B3F"/>
    <w:rsid w:val="00DA009A"/>
    <w:rsid w:val="00DA1412"/>
    <w:rsid w:val="00DA1589"/>
    <w:rsid w:val="00DA185A"/>
    <w:rsid w:val="00DA1D3E"/>
    <w:rsid w:val="00DA21A9"/>
    <w:rsid w:val="00DA2387"/>
    <w:rsid w:val="00DA391D"/>
    <w:rsid w:val="00DA3B1D"/>
    <w:rsid w:val="00DA3FA5"/>
    <w:rsid w:val="00DB0898"/>
    <w:rsid w:val="00DB1050"/>
    <w:rsid w:val="00DB244A"/>
    <w:rsid w:val="00DB4AB1"/>
    <w:rsid w:val="00DB6177"/>
    <w:rsid w:val="00DB64FD"/>
    <w:rsid w:val="00DB65D3"/>
    <w:rsid w:val="00DB7E7F"/>
    <w:rsid w:val="00DC23BB"/>
    <w:rsid w:val="00DC3992"/>
    <w:rsid w:val="00DC50B9"/>
    <w:rsid w:val="00DC6BA1"/>
    <w:rsid w:val="00DC73D1"/>
    <w:rsid w:val="00DD01A2"/>
    <w:rsid w:val="00DD053B"/>
    <w:rsid w:val="00DD42F1"/>
    <w:rsid w:val="00DD5B6C"/>
    <w:rsid w:val="00DD69C7"/>
    <w:rsid w:val="00DD6F4E"/>
    <w:rsid w:val="00DE2F48"/>
    <w:rsid w:val="00DE4459"/>
    <w:rsid w:val="00DE4BD3"/>
    <w:rsid w:val="00DE4FF6"/>
    <w:rsid w:val="00DE5F98"/>
    <w:rsid w:val="00DE79F5"/>
    <w:rsid w:val="00DF065B"/>
    <w:rsid w:val="00DF3DAA"/>
    <w:rsid w:val="00DF5E65"/>
    <w:rsid w:val="00DF63F4"/>
    <w:rsid w:val="00DF7F9F"/>
    <w:rsid w:val="00E04D35"/>
    <w:rsid w:val="00E06759"/>
    <w:rsid w:val="00E07B5F"/>
    <w:rsid w:val="00E10864"/>
    <w:rsid w:val="00E209BC"/>
    <w:rsid w:val="00E21037"/>
    <w:rsid w:val="00E23D04"/>
    <w:rsid w:val="00E26C22"/>
    <w:rsid w:val="00E26CC6"/>
    <w:rsid w:val="00E3033C"/>
    <w:rsid w:val="00E305DA"/>
    <w:rsid w:val="00E30BE5"/>
    <w:rsid w:val="00E31D2D"/>
    <w:rsid w:val="00E369AD"/>
    <w:rsid w:val="00E36AD9"/>
    <w:rsid w:val="00E36FD6"/>
    <w:rsid w:val="00E37CED"/>
    <w:rsid w:val="00E40341"/>
    <w:rsid w:val="00E40984"/>
    <w:rsid w:val="00E41081"/>
    <w:rsid w:val="00E41948"/>
    <w:rsid w:val="00E41E84"/>
    <w:rsid w:val="00E44381"/>
    <w:rsid w:val="00E46CE1"/>
    <w:rsid w:val="00E47AFC"/>
    <w:rsid w:val="00E47E4A"/>
    <w:rsid w:val="00E510E2"/>
    <w:rsid w:val="00E51343"/>
    <w:rsid w:val="00E5307D"/>
    <w:rsid w:val="00E53F5E"/>
    <w:rsid w:val="00E54CC9"/>
    <w:rsid w:val="00E56571"/>
    <w:rsid w:val="00E60C31"/>
    <w:rsid w:val="00E611B5"/>
    <w:rsid w:val="00E61ABA"/>
    <w:rsid w:val="00E64CE1"/>
    <w:rsid w:val="00E65B5D"/>
    <w:rsid w:val="00E65F24"/>
    <w:rsid w:val="00E65F3D"/>
    <w:rsid w:val="00E66B57"/>
    <w:rsid w:val="00E67275"/>
    <w:rsid w:val="00E67B96"/>
    <w:rsid w:val="00E67E76"/>
    <w:rsid w:val="00E719E3"/>
    <w:rsid w:val="00E72AAF"/>
    <w:rsid w:val="00E72DCC"/>
    <w:rsid w:val="00E731B9"/>
    <w:rsid w:val="00E74AA5"/>
    <w:rsid w:val="00E74C38"/>
    <w:rsid w:val="00E77A8E"/>
    <w:rsid w:val="00E801D7"/>
    <w:rsid w:val="00E8206B"/>
    <w:rsid w:val="00E83FB2"/>
    <w:rsid w:val="00E84288"/>
    <w:rsid w:val="00E8563C"/>
    <w:rsid w:val="00E879D6"/>
    <w:rsid w:val="00E87E6A"/>
    <w:rsid w:val="00E9032E"/>
    <w:rsid w:val="00E91D01"/>
    <w:rsid w:val="00E922DE"/>
    <w:rsid w:val="00E93C3C"/>
    <w:rsid w:val="00E945F7"/>
    <w:rsid w:val="00E95AB1"/>
    <w:rsid w:val="00E95DCF"/>
    <w:rsid w:val="00E967D9"/>
    <w:rsid w:val="00E96F82"/>
    <w:rsid w:val="00E9764E"/>
    <w:rsid w:val="00EA045A"/>
    <w:rsid w:val="00EA2CFB"/>
    <w:rsid w:val="00EA2FA5"/>
    <w:rsid w:val="00EA3254"/>
    <w:rsid w:val="00EA3465"/>
    <w:rsid w:val="00EA3CD0"/>
    <w:rsid w:val="00EA3E38"/>
    <w:rsid w:val="00EA4327"/>
    <w:rsid w:val="00EA536B"/>
    <w:rsid w:val="00EA573A"/>
    <w:rsid w:val="00EB1658"/>
    <w:rsid w:val="00EB2227"/>
    <w:rsid w:val="00EB2973"/>
    <w:rsid w:val="00EB2D79"/>
    <w:rsid w:val="00EB3087"/>
    <w:rsid w:val="00EB527C"/>
    <w:rsid w:val="00EB52FD"/>
    <w:rsid w:val="00EB7420"/>
    <w:rsid w:val="00EB7FD7"/>
    <w:rsid w:val="00EC1791"/>
    <w:rsid w:val="00EC1A13"/>
    <w:rsid w:val="00EC5FC8"/>
    <w:rsid w:val="00ED10A3"/>
    <w:rsid w:val="00ED256E"/>
    <w:rsid w:val="00ED29F1"/>
    <w:rsid w:val="00EE0B35"/>
    <w:rsid w:val="00EE1010"/>
    <w:rsid w:val="00EE1B39"/>
    <w:rsid w:val="00EE2B2F"/>
    <w:rsid w:val="00EE2E61"/>
    <w:rsid w:val="00EE36EB"/>
    <w:rsid w:val="00EE3CC2"/>
    <w:rsid w:val="00EE4449"/>
    <w:rsid w:val="00EE5EF8"/>
    <w:rsid w:val="00EE6434"/>
    <w:rsid w:val="00EE78CA"/>
    <w:rsid w:val="00EE7D3A"/>
    <w:rsid w:val="00EF03A2"/>
    <w:rsid w:val="00EF4D7D"/>
    <w:rsid w:val="00EF77AC"/>
    <w:rsid w:val="00F00A1D"/>
    <w:rsid w:val="00F00B01"/>
    <w:rsid w:val="00F00CC1"/>
    <w:rsid w:val="00F05C1E"/>
    <w:rsid w:val="00F068F5"/>
    <w:rsid w:val="00F07732"/>
    <w:rsid w:val="00F07BC3"/>
    <w:rsid w:val="00F117DC"/>
    <w:rsid w:val="00F11FE5"/>
    <w:rsid w:val="00F12C7B"/>
    <w:rsid w:val="00F13CA8"/>
    <w:rsid w:val="00F15C8B"/>
    <w:rsid w:val="00F16645"/>
    <w:rsid w:val="00F166B1"/>
    <w:rsid w:val="00F17FCE"/>
    <w:rsid w:val="00F205C7"/>
    <w:rsid w:val="00F20949"/>
    <w:rsid w:val="00F23DE6"/>
    <w:rsid w:val="00F24D82"/>
    <w:rsid w:val="00F268E2"/>
    <w:rsid w:val="00F269C1"/>
    <w:rsid w:val="00F272C6"/>
    <w:rsid w:val="00F2783F"/>
    <w:rsid w:val="00F30D07"/>
    <w:rsid w:val="00F332CF"/>
    <w:rsid w:val="00F379DF"/>
    <w:rsid w:val="00F40217"/>
    <w:rsid w:val="00F417BB"/>
    <w:rsid w:val="00F41BC7"/>
    <w:rsid w:val="00F43D83"/>
    <w:rsid w:val="00F43D93"/>
    <w:rsid w:val="00F4499A"/>
    <w:rsid w:val="00F455FC"/>
    <w:rsid w:val="00F4609D"/>
    <w:rsid w:val="00F46E0F"/>
    <w:rsid w:val="00F471B7"/>
    <w:rsid w:val="00F477F5"/>
    <w:rsid w:val="00F47D29"/>
    <w:rsid w:val="00F502B3"/>
    <w:rsid w:val="00F5109D"/>
    <w:rsid w:val="00F51E4B"/>
    <w:rsid w:val="00F5208F"/>
    <w:rsid w:val="00F556D3"/>
    <w:rsid w:val="00F55A1F"/>
    <w:rsid w:val="00F577D4"/>
    <w:rsid w:val="00F6053E"/>
    <w:rsid w:val="00F605BC"/>
    <w:rsid w:val="00F60F7E"/>
    <w:rsid w:val="00F62AD7"/>
    <w:rsid w:val="00F62B44"/>
    <w:rsid w:val="00F62FAE"/>
    <w:rsid w:val="00F6576B"/>
    <w:rsid w:val="00F65B61"/>
    <w:rsid w:val="00F667FD"/>
    <w:rsid w:val="00F66C49"/>
    <w:rsid w:val="00F670C9"/>
    <w:rsid w:val="00F67CFE"/>
    <w:rsid w:val="00F701B4"/>
    <w:rsid w:val="00F72A3A"/>
    <w:rsid w:val="00F738D6"/>
    <w:rsid w:val="00F750B8"/>
    <w:rsid w:val="00F75B87"/>
    <w:rsid w:val="00F77320"/>
    <w:rsid w:val="00F77AC0"/>
    <w:rsid w:val="00F8027D"/>
    <w:rsid w:val="00F80991"/>
    <w:rsid w:val="00F82788"/>
    <w:rsid w:val="00F82D1D"/>
    <w:rsid w:val="00F83823"/>
    <w:rsid w:val="00F848FB"/>
    <w:rsid w:val="00F84FCD"/>
    <w:rsid w:val="00F85517"/>
    <w:rsid w:val="00F869D0"/>
    <w:rsid w:val="00F90227"/>
    <w:rsid w:val="00F92980"/>
    <w:rsid w:val="00F92E58"/>
    <w:rsid w:val="00F9360F"/>
    <w:rsid w:val="00F9406C"/>
    <w:rsid w:val="00F94A13"/>
    <w:rsid w:val="00F95B88"/>
    <w:rsid w:val="00F95D56"/>
    <w:rsid w:val="00F9765B"/>
    <w:rsid w:val="00F97A62"/>
    <w:rsid w:val="00FA0476"/>
    <w:rsid w:val="00FA13A7"/>
    <w:rsid w:val="00FA1410"/>
    <w:rsid w:val="00FA1619"/>
    <w:rsid w:val="00FA2C38"/>
    <w:rsid w:val="00FA68A1"/>
    <w:rsid w:val="00FA6F06"/>
    <w:rsid w:val="00FB32CD"/>
    <w:rsid w:val="00FB4151"/>
    <w:rsid w:val="00FB6A12"/>
    <w:rsid w:val="00FC0293"/>
    <w:rsid w:val="00FC0331"/>
    <w:rsid w:val="00FC0BB2"/>
    <w:rsid w:val="00FC165B"/>
    <w:rsid w:val="00FC17C3"/>
    <w:rsid w:val="00FC220B"/>
    <w:rsid w:val="00FC2955"/>
    <w:rsid w:val="00FC29D6"/>
    <w:rsid w:val="00FC39E1"/>
    <w:rsid w:val="00FC6746"/>
    <w:rsid w:val="00FC71F8"/>
    <w:rsid w:val="00FC74D8"/>
    <w:rsid w:val="00FC7ED3"/>
    <w:rsid w:val="00FD166A"/>
    <w:rsid w:val="00FD193C"/>
    <w:rsid w:val="00FD3392"/>
    <w:rsid w:val="00FD414B"/>
    <w:rsid w:val="00FD47F6"/>
    <w:rsid w:val="00FD6537"/>
    <w:rsid w:val="00FD6B0C"/>
    <w:rsid w:val="00FD771E"/>
    <w:rsid w:val="00FE05B5"/>
    <w:rsid w:val="00FE075C"/>
    <w:rsid w:val="00FE0E05"/>
    <w:rsid w:val="00FE21B2"/>
    <w:rsid w:val="00FE297F"/>
    <w:rsid w:val="00FE2A73"/>
    <w:rsid w:val="00FE2EB8"/>
    <w:rsid w:val="00FE4F3D"/>
    <w:rsid w:val="00FE60F6"/>
    <w:rsid w:val="00FF0DDB"/>
    <w:rsid w:val="00FF27CA"/>
    <w:rsid w:val="00FF2E28"/>
    <w:rsid w:val="00FF3581"/>
    <w:rsid w:val="00FF5736"/>
    <w:rsid w:val="077FA399"/>
    <w:rsid w:val="0991D03E"/>
    <w:rsid w:val="0B44C9A1"/>
    <w:rsid w:val="0C193281"/>
    <w:rsid w:val="0CD6BB5B"/>
    <w:rsid w:val="0E728BBC"/>
    <w:rsid w:val="0F798C5C"/>
    <w:rsid w:val="10541C5A"/>
    <w:rsid w:val="10FCBB1E"/>
    <w:rsid w:val="12387ECE"/>
    <w:rsid w:val="146657B2"/>
    <w:rsid w:val="1622A583"/>
    <w:rsid w:val="18440DA4"/>
    <w:rsid w:val="1A11964C"/>
    <w:rsid w:val="1B4BAAD2"/>
    <w:rsid w:val="1B5CE5A9"/>
    <w:rsid w:val="1E2E48BE"/>
    <w:rsid w:val="1EC489FF"/>
    <w:rsid w:val="1FBB6DFE"/>
    <w:rsid w:val="205B8DE6"/>
    <w:rsid w:val="20AE0823"/>
    <w:rsid w:val="20D72AB2"/>
    <w:rsid w:val="223CF3CB"/>
    <w:rsid w:val="228843AE"/>
    <w:rsid w:val="259E2904"/>
    <w:rsid w:val="27CF35BC"/>
    <w:rsid w:val="2943F1CD"/>
    <w:rsid w:val="2F0EEFA4"/>
    <w:rsid w:val="2FFD667C"/>
    <w:rsid w:val="31153E47"/>
    <w:rsid w:val="32624879"/>
    <w:rsid w:val="34929F46"/>
    <w:rsid w:val="34B5A64A"/>
    <w:rsid w:val="368967C5"/>
    <w:rsid w:val="37B0E76A"/>
    <w:rsid w:val="38AF50BD"/>
    <w:rsid w:val="3981C15F"/>
    <w:rsid w:val="3989176D"/>
    <w:rsid w:val="3B4D4339"/>
    <w:rsid w:val="3B4F8770"/>
    <w:rsid w:val="3BF59CA0"/>
    <w:rsid w:val="3C02EE18"/>
    <w:rsid w:val="3C81C742"/>
    <w:rsid w:val="3CBB9EE5"/>
    <w:rsid w:val="3D5EDFD9"/>
    <w:rsid w:val="4066D247"/>
    <w:rsid w:val="41B76150"/>
    <w:rsid w:val="429802C4"/>
    <w:rsid w:val="4353188E"/>
    <w:rsid w:val="43BAF565"/>
    <w:rsid w:val="44D8038F"/>
    <w:rsid w:val="45AA2B07"/>
    <w:rsid w:val="46B96B85"/>
    <w:rsid w:val="477BDAD8"/>
    <w:rsid w:val="485EA67F"/>
    <w:rsid w:val="4A3E3BCE"/>
    <w:rsid w:val="4ABDF0DD"/>
    <w:rsid w:val="4C13ADF0"/>
    <w:rsid w:val="4C3E4D92"/>
    <w:rsid w:val="4D65A56F"/>
    <w:rsid w:val="4F93E32B"/>
    <w:rsid w:val="4FBD3790"/>
    <w:rsid w:val="513C21E9"/>
    <w:rsid w:val="5208741F"/>
    <w:rsid w:val="527CCF73"/>
    <w:rsid w:val="52E35802"/>
    <w:rsid w:val="533E8308"/>
    <w:rsid w:val="54AD6878"/>
    <w:rsid w:val="566BC65B"/>
    <w:rsid w:val="58517FBA"/>
    <w:rsid w:val="5A66909C"/>
    <w:rsid w:val="5AFC2C8C"/>
    <w:rsid w:val="5B595956"/>
    <w:rsid w:val="603E0550"/>
    <w:rsid w:val="6384FA60"/>
    <w:rsid w:val="63C62811"/>
    <w:rsid w:val="651FE42B"/>
    <w:rsid w:val="6FEE82E5"/>
    <w:rsid w:val="716B0330"/>
    <w:rsid w:val="725C2C70"/>
    <w:rsid w:val="728ED01A"/>
    <w:rsid w:val="73B9D532"/>
    <w:rsid w:val="73C43621"/>
    <w:rsid w:val="762F6526"/>
    <w:rsid w:val="7917F75F"/>
    <w:rsid w:val="79AE1CCB"/>
    <w:rsid w:val="79DD622C"/>
    <w:rsid w:val="7B511B84"/>
    <w:rsid w:val="7BCA9EF6"/>
    <w:rsid w:val="7BFDF56C"/>
    <w:rsid w:val="7E12AAAA"/>
    <w:rsid w:val="7FEB7E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C2FA35"/>
  <w15:docId w15:val="{E5C2DBB1-EC29-4719-AC3A-40A46ED39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2C71"/>
    <w:pPr>
      <w:suppressAutoHyphens/>
      <w:autoSpaceDN w:val="0"/>
      <w:spacing w:after="200" w:line="276" w:lineRule="auto"/>
      <w:textAlignment w:val="baseline"/>
    </w:pPr>
    <w:rPr>
      <w:rFonts w:ascii="Calibri" w:eastAsia="Calibri" w:hAnsi="Calibri" w:cs="Times New Roman"/>
      <w:kern w:val="0"/>
      <w14:ligatures w14:val="none"/>
    </w:rPr>
  </w:style>
  <w:style w:type="paragraph" w:styleId="Titre1">
    <w:name w:val="heading 1"/>
    <w:basedOn w:val="Normal"/>
    <w:next w:val="Normal"/>
    <w:link w:val="Titre1Car"/>
    <w:uiPriority w:val="9"/>
    <w:qFormat/>
    <w:rsid w:val="005646DA"/>
    <w:pPr>
      <w:keepNext/>
      <w:keepLines/>
      <w:suppressAutoHyphens w:val="0"/>
      <w:autoSpaceDN/>
      <w:spacing w:before="240" w:after="0" w:line="240" w:lineRule="auto"/>
      <w:textAlignment w:val="auto"/>
      <w:outlineLvl w:val="0"/>
    </w:pPr>
    <w:rPr>
      <w:rFonts w:ascii="Calibri Light" w:eastAsia="Times New Roman" w:hAnsi="Calibri Light"/>
      <w:color w:val="2E74B5"/>
      <w:sz w:val="32"/>
      <w:szCs w:val="32"/>
    </w:rPr>
  </w:style>
  <w:style w:type="paragraph" w:styleId="Titre2">
    <w:name w:val="heading 2"/>
    <w:basedOn w:val="Normal"/>
    <w:next w:val="Normal"/>
    <w:link w:val="Titre2Car"/>
    <w:uiPriority w:val="9"/>
    <w:unhideWhenUsed/>
    <w:qFormat/>
    <w:rsid w:val="00C92B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C10647"/>
    <w:pPr>
      <w:keepNext/>
      <w:keepLines/>
      <w:suppressAutoHyphens w:val="0"/>
      <w:autoSpaceDN/>
      <w:spacing w:before="160" w:after="80" w:line="259" w:lineRule="auto"/>
      <w:textAlignment w:val="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Titre4">
    <w:name w:val="heading 4"/>
    <w:basedOn w:val="Normal"/>
    <w:next w:val="Normal"/>
    <w:link w:val="Titre4Car"/>
    <w:uiPriority w:val="9"/>
    <w:semiHidden/>
    <w:unhideWhenUsed/>
    <w:qFormat/>
    <w:rsid w:val="00C10647"/>
    <w:pPr>
      <w:keepNext/>
      <w:keepLines/>
      <w:suppressAutoHyphens w:val="0"/>
      <w:autoSpaceDN/>
      <w:spacing w:before="80" w:after="40" w:line="259" w:lineRule="auto"/>
      <w:textAlignment w:val="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Titre5">
    <w:name w:val="heading 5"/>
    <w:basedOn w:val="Normal"/>
    <w:next w:val="Normal"/>
    <w:link w:val="Titre5Car"/>
    <w:uiPriority w:val="9"/>
    <w:semiHidden/>
    <w:unhideWhenUsed/>
    <w:qFormat/>
    <w:rsid w:val="00C10647"/>
    <w:pPr>
      <w:keepNext/>
      <w:keepLines/>
      <w:suppressAutoHyphens w:val="0"/>
      <w:autoSpaceDN/>
      <w:spacing w:before="80" w:after="40" w:line="259" w:lineRule="auto"/>
      <w:textAlignment w:val="auto"/>
      <w:outlineLvl w:val="4"/>
    </w:pPr>
    <w:rPr>
      <w:rFonts w:asciiTheme="minorHAnsi" w:eastAsiaTheme="majorEastAsia" w:hAnsiTheme="minorHAnsi" w:cstheme="majorBidi"/>
      <w:color w:val="2F5496" w:themeColor="accent1" w:themeShade="BF"/>
      <w:kern w:val="2"/>
      <w14:ligatures w14:val="standardContextual"/>
    </w:rPr>
  </w:style>
  <w:style w:type="paragraph" w:styleId="Titre6">
    <w:name w:val="heading 6"/>
    <w:basedOn w:val="Normal"/>
    <w:next w:val="Normal"/>
    <w:link w:val="Titre6Car"/>
    <w:uiPriority w:val="9"/>
    <w:semiHidden/>
    <w:unhideWhenUsed/>
    <w:qFormat/>
    <w:rsid w:val="00C10647"/>
    <w:pPr>
      <w:keepNext/>
      <w:keepLines/>
      <w:suppressAutoHyphens w:val="0"/>
      <w:autoSpaceDN/>
      <w:spacing w:before="40" w:after="0" w:line="259" w:lineRule="auto"/>
      <w:textAlignment w:val="auto"/>
      <w:outlineLvl w:val="5"/>
    </w:pPr>
    <w:rPr>
      <w:rFonts w:asciiTheme="minorHAnsi" w:eastAsiaTheme="majorEastAsia" w:hAnsiTheme="minorHAnsi" w:cstheme="majorBidi"/>
      <w:i/>
      <w:iCs/>
      <w:color w:val="595959" w:themeColor="text1" w:themeTint="A6"/>
      <w:kern w:val="2"/>
      <w14:ligatures w14:val="standardContextual"/>
    </w:rPr>
  </w:style>
  <w:style w:type="paragraph" w:styleId="Titre7">
    <w:name w:val="heading 7"/>
    <w:basedOn w:val="Normal"/>
    <w:next w:val="Normal"/>
    <w:link w:val="Titre7Car"/>
    <w:uiPriority w:val="9"/>
    <w:semiHidden/>
    <w:unhideWhenUsed/>
    <w:qFormat/>
    <w:rsid w:val="00C10647"/>
    <w:pPr>
      <w:keepNext/>
      <w:keepLines/>
      <w:suppressAutoHyphens w:val="0"/>
      <w:autoSpaceDN/>
      <w:spacing w:before="40" w:after="0" w:line="259" w:lineRule="auto"/>
      <w:textAlignment w:val="auto"/>
      <w:outlineLvl w:val="6"/>
    </w:pPr>
    <w:rPr>
      <w:rFonts w:asciiTheme="minorHAnsi" w:eastAsiaTheme="majorEastAsia" w:hAnsiTheme="minorHAnsi" w:cstheme="majorBidi"/>
      <w:color w:val="595959" w:themeColor="text1" w:themeTint="A6"/>
      <w:kern w:val="2"/>
      <w14:ligatures w14:val="standardContextual"/>
    </w:rPr>
  </w:style>
  <w:style w:type="paragraph" w:styleId="Titre8">
    <w:name w:val="heading 8"/>
    <w:basedOn w:val="Normal"/>
    <w:next w:val="Normal"/>
    <w:link w:val="Titre8Car"/>
    <w:uiPriority w:val="9"/>
    <w:semiHidden/>
    <w:unhideWhenUsed/>
    <w:qFormat/>
    <w:rsid w:val="00C10647"/>
    <w:pPr>
      <w:keepNext/>
      <w:keepLines/>
      <w:suppressAutoHyphens w:val="0"/>
      <w:autoSpaceDN/>
      <w:spacing w:after="0" w:line="259" w:lineRule="auto"/>
      <w:textAlignment w:val="auto"/>
      <w:outlineLvl w:val="7"/>
    </w:pPr>
    <w:rPr>
      <w:rFonts w:asciiTheme="minorHAnsi" w:eastAsiaTheme="majorEastAsia" w:hAnsiTheme="minorHAnsi" w:cstheme="majorBidi"/>
      <w:i/>
      <w:iCs/>
      <w:color w:val="272727" w:themeColor="text1" w:themeTint="D8"/>
      <w:kern w:val="2"/>
      <w14:ligatures w14:val="standardContextual"/>
    </w:rPr>
  </w:style>
  <w:style w:type="paragraph" w:styleId="Titre9">
    <w:name w:val="heading 9"/>
    <w:basedOn w:val="Normal"/>
    <w:next w:val="Normal"/>
    <w:link w:val="Titre9Car"/>
    <w:uiPriority w:val="9"/>
    <w:semiHidden/>
    <w:unhideWhenUsed/>
    <w:qFormat/>
    <w:rsid w:val="00C10647"/>
    <w:pPr>
      <w:keepNext/>
      <w:keepLines/>
      <w:suppressAutoHyphens w:val="0"/>
      <w:autoSpaceDN/>
      <w:spacing w:after="0" w:line="259" w:lineRule="auto"/>
      <w:textAlignment w:val="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aliases w:val="Table long document,mtbs"/>
    <w:basedOn w:val="TableauNormal"/>
    <w:uiPriority w:val="39"/>
    <w:qFormat/>
    <w:rsid w:val="00432C7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0B6160"/>
    <w:pPr>
      <w:suppressAutoHyphens w:val="0"/>
      <w:autoSpaceDN/>
      <w:spacing w:line="240" w:lineRule="auto"/>
      <w:textAlignment w:val="auto"/>
    </w:pPr>
    <w:rPr>
      <w:rFonts w:ascii="Arial Narrow" w:eastAsiaTheme="minorHAnsi" w:hAnsi="Arial Narrow" w:cstheme="minorBidi"/>
      <w:b/>
      <w:i/>
      <w:iCs/>
      <w:color w:val="000000" w:themeColor="text1"/>
      <w:sz w:val="24"/>
      <w:szCs w:val="18"/>
    </w:rPr>
  </w:style>
  <w:style w:type="table" w:customStyle="1" w:styleId="Grilledutableau11">
    <w:name w:val="Grille du tableau11"/>
    <w:basedOn w:val="TableauNormal"/>
    <w:next w:val="Grilledutableau"/>
    <w:uiPriority w:val="39"/>
    <w:rsid w:val="00432C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A32FB0"/>
    <w:pPr>
      <w:spacing w:after="0" w:line="240" w:lineRule="auto"/>
    </w:pPr>
    <w:rPr>
      <w:rFonts w:eastAsiaTheme="minorEastAsia"/>
      <w:kern w:val="0"/>
      <w:lang w:eastAsia="fr-FR"/>
      <w14:ligatures w14:val="none"/>
    </w:rPr>
  </w:style>
  <w:style w:type="character" w:customStyle="1" w:styleId="SansinterligneCar">
    <w:name w:val="Sans interligne Car"/>
    <w:basedOn w:val="Policepardfaut"/>
    <w:link w:val="Sansinterligne"/>
    <w:uiPriority w:val="1"/>
    <w:rsid w:val="00A32FB0"/>
    <w:rPr>
      <w:rFonts w:eastAsiaTheme="minorEastAsia"/>
      <w:kern w:val="0"/>
      <w:lang w:eastAsia="fr-FR"/>
      <w14:ligatures w14:val="none"/>
    </w:rPr>
  </w:style>
  <w:style w:type="character" w:customStyle="1" w:styleId="Titre1Car">
    <w:name w:val="Titre 1 Car"/>
    <w:basedOn w:val="Policepardfaut"/>
    <w:link w:val="Titre1"/>
    <w:uiPriority w:val="9"/>
    <w:qFormat/>
    <w:rsid w:val="005646DA"/>
    <w:rPr>
      <w:rFonts w:ascii="Calibri Light" w:eastAsia="Times New Roman" w:hAnsi="Calibri Light" w:cs="Times New Roman"/>
      <w:color w:val="2E74B5"/>
      <w:kern w:val="0"/>
      <w:sz w:val="32"/>
      <w:szCs w:val="32"/>
      <w14:ligatures w14:val="none"/>
    </w:rPr>
  </w:style>
  <w:style w:type="character" w:styleId="Lienhypertexte">
    <w:name w:val="Hyperlink"/>
    <w:uiPriority w:val="99"/>
    <w:unhideWhenUsed/>
    <w:qFormat/>
    <w:rsid w:val="005646DA"/>
    <w:rPr>
      <w:color w:val="0000FF"/>
      <w:u w:val="single"/>
    </w:rPr>
  </w:style>
  <w:style w:type="paragraph" w:styleId="En-ttedetabledesmatires">
    <w:name w:val="TOC Heading"/>
    <w:basedOn w:val="Titre1"/>
    <w:next w:val="Normal"/>
    <w:uiPriority w:val="39"/>
    <w:unhideWhenUsed/>
    <w:qFormat/>
    <w:rsid w:val="005646DA"/>
    <w:pPr>
      <w:spacing w:line="259" w:lineRule="auto"/>
      <w:outlineLvl w:val="9"/>
    </w:pPr>
  </w:style>
  <w:style w:type="paragraph" w:styleId="TM2">
    <w:name w:val="toc 2"/>
    <w:basedOn w:val="Normal"/>
    <w:next w:val="Normal"/>
    <w:autoRedefine/>
    <w:uiPriority w:val="39"/>
    <w:unhideWhenUsed/>
    <w:qFormat/>
    <w:rsid w:val="00AE78FD"/>
    <w:pPr>
      <w:tabs>
        <w:tab w:val="left" w:pos="880"/>
        <w:tab w:val="right" w:leader="dot" w:pos="9962"/>
      </w:tabs>
      <w:suppressAutoHyphens w:val="0"/>
      <w:autoSpaceDN/>
      <w:spacing w:after="100" w:line="259" w:lineRule="auto"/>
      <w:ind w:left="220"/>
      <w:textAlignment w:val="auto"/>
    </w:pPr>
    <w:rPr>
      <w:rFonts w:eastAsia="Times New Roman"/>
    </w:rPr>
  </w:style>
  <w:style w:type="paragraph" w:styleId="TM1">
    <w:name w:val="toc 1"/>
    <w:basedOn w:val="Normal"/>
    <w:next w:val="Normal"/>
    <w:autoRedefine/>
    <w:uiPriority w:val="39"/>
    <w:unhideWhenUsed/>
    <w:qFormat/>
    <w:rsid w:val="00A87263"/>
    <w:pPr>
      <w:tabs>
        <w:tab w:val="left" w:pos="440"/>
        <w:tab w:val="right" w:leader="dot" w:pos="9962"/>
      </w:tabs>
      <w:suppressAutoHyphens w:val="0"/>
      <w:autoSpaceDN/>
      <w:spacing w:before="240" w:after="120" w:line="259" w:lineRule="auto"/>
      <w:textAlignment w:val="auto"/>
    </w:pPr>
    <w:rPr>
      <w:rFonts w:ascii="Arial Narrow" w:eastAsia="Times New Roman" w:hAnsi="Arial Narrow"/>
      <w:b/>
      <w:bCs/>
      <w:noProof/>
      <w:sz w:val="20"/>
      <w:szCs w:val="20"/>
    </w:rPr>
  </w:style>
  <w:style w:type="character" w:styleId="Accentuation">
    <w:name w:val="Emphasis"/>
    <w:basedOn w:val="Policepardfaut"/>
    <w:uiPriority w:val="20"/>
    <w:qFormat/>
    <w:rsid w:val="005646DA"/>
    <w:rPr>
      <w:i/>
      <w:iCs/>
    </w:rPr>
  </w:style>
  <w:style w:type="character" w:customStyle="1" w:styleId="Titre2Car">
    <w:name w:val="Titre 2 Car"/>
    <w:basedOn w:val="Policepardfaut"/>
    <w:link w:val="Titre2"/>
    <w:uiPriority w:val="9"/>
    <w:rsid w:val="00C92BD0"/>
    <w:rPr>
      <w:rFonts w:asciiTheme="majorHAnsi" w:eastAsiaTheme="majorEastAsia" w:hAnsiTheme="majorHAnsi" w:cstheme="majorBidi"/>
      <w:color w:val="2F5496" w:themeColor="accent1" w:themeShade="BF"/>
      <w:kern w:val="0"/>
      <w:sz w:val="26"/>
      <w:szCs w:val="26"/>
      <w14:ligatures w14:val="none"/>
    </w:rPr>
  </w:style>
  <w:style w:type="paragraph" w:styleId="Paragraphedeliste">
    <w:name w:val="List Paragraph"/>
    <w:aliases w:val="Numbered List Paragraph,Bullets,Puce,References,List Paragraph (numbered (a)),Liste 1,ReferencesCxSpLast,Medium Grid 1 - Accent 21,List Paragraph nowy,List Paragraph1,123 List Paragraph,List_Paragraph,Multilevel para_II,Tableau Adere"/>
    <w:basedOn w:val="Normal"/>
    <w:link w:val="ParagraphedelisteCar"/>
    <w:uiPriority w:val="34"/>
    <w:qFormat/>
    <w:rsid w:val="00C92BD0"/>
    <w:pPr>
      <w:suppressAutoHyphens w:val="0"/>
      <w:autoSpaceDN/>
      <w:spacing w:after="0" w:line="240" w:lineRule="auto"/>
      <w:ind w:left="720"/>
      <w:textAlignment w:val="auto"/>
    </w:pPr>
    <w:rPr>
      <w:rFonts w:ascii="Times New Roman" w:hAnsi="Times New Roman"/>
      <w:sz w:val="24"/>
      <w:szCs w:val="24"/>
    </w:rPr>
  </w:style>
  <w:style w:type="character" w:customStyle="1" w:styleId="ParagraphedelisteCar">
    <w:name w:val="Paragraphe de liste Car"/>
    <w:aliases w:val="Numbered List Paragraph Car,Bullets Car,Puce Car,References Car,List Paragraph (numbered (a)) Car,Liste 1 Car,ReferencesCxSpLast Car,Medium Grid 1 - Accent 21 Car,List Paragraph nowy Car,List Paragraph1 Car,123 List Paragraph Car"/>
    <w:link w:val="Paragraphedeliste"/>
    <w:uiPriority w:val="34"/>
    <w:qFormat/>
    <w:rsid w:val="00C92BD0"/>
    <w:rPr>
      <w:rFonts w:ascii="Times New Roman" w:eastAsia="Calibri" w:hAnsi="Times New Roman" w:cs="Times New Roman"/>
      <w:kern w:val="0"/>
      <w:sz w:val="24"/>
      <w:szCs w:val="24"/>
      <w14:ligatures w14:val="none"/>
    </w:rPr>
  </w:style>
  <w:style w:type="table" w:customStyle="1" w:styleId="Grilledutableau6">
    <w:name w:val="Grille du tableau6"/>
    <w:basedOn w:val="TableauNormal"/>
    <w:next w:val="Grilledutableau"/>
    <w:uiPriority w:val="39"/>
    <w:rsid w:val="00C92BD0"/>
    <w:pPr>
      <w:spacing w:after="0" w:line="240" w:lineRule="auto"/>
    </w:pPr>
    <w:rPr>
      <w:rFonts w:ascii="Calibri" w:eastAsia="Times New Roman" w:hAnsi="Calibri" w:cs="Calibri"/>
      <w:kern w:val="0"/>
      <w:sz w:val="20"/>
      <w:szCs w:val="20"/>
      <w:lang w:eastAsia="fr-FR"/>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tte">
    <w:name w:val="header"/>
    <w:basedOn w:val="Normal"/>
    <w:link w:val="En-tteCar"/>
    <w:uiPriority w:val="99"/>
    <w:unhideWhenUsed/>
    <w:qFormat/>
    <w:rsid w:val="00CB2A1C"/>
    <w:pPr>
      <w:tabs>
        <w:tab w:val="center" w:pos="4536"/>
        <w:tab w:val="right" w:pos="9072"/>
      </w:tabs>
      <w:spacing w:after="0" w:line="240" w:lineRule="auto"/>
    </w:pPr>
  </w:style>
  <w:style w:type="character" w:customStyle="1" w:styleId="En-tteCar">
    <w:name w:val="En-tête Car"/>
    <w:basedOn w:val="Policepardfaut"/>
    <w:link w:val="En-tte"/>
    <w:uiPriority w:val="99"/>
    <w:qFormat/>
    <w:rsid w:val="00CB2A1C"/>
    <w:rPr>
      <w:rFonts w:ascii="Calibri" w:eastAsia="Calibri" w:hAnsi="Calibri" w:cs="Times New Roman"/>
      <w:kern w:val="0"/>
      <w14:ligatures w14:val="none"/>
    </w:rPr>
  </w:style>
  <w:style w:type="paragraph" w:styleId="Pieddepage">
    <w:name w:val="footer"/>
    <w:basedOn w:val="Normal"/>
    <w:link w:val="PieddepageCar"/>
    <w:uiPriority w:val="99"/>
    <w:unhideWhenUsed/>
    <w:rsid w:val="00CB2A1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B2A1C"/>
    <w:rPr>
      <w:rFonts w:ascii="Calibri" w:eastAsia="Calibri" w:hAnsi="Calibri" w:cs="Times New Roman"/>
      <w:kern w:val="0"/>
      <w14:ligatures w14:val="none"/>
    </w:rPr>
  </w:style>
  <w:style w:type="character" w:styleId="Marquedecommentaire">
    <w:name w:val="annotation reference"/>
    <w:basedOn w:val="Policepardfaut"/>
    <w:uiPriority w:val="99"/>
    <w:semiHidden/>
    <w:unhideWhenUsed/>
    <w:rsid w:val="00C97102"/>
    <w:rPr>
      <w:sz w:val="16"/>
      <w:szCs w:val="16"/>
    </w:rPr>
  </w:style>
  <w:style w:type="paragraph" w:styleId="Commentaire">
    <w:name w:val="annotation text"/>
    <w:basedOn w:val="Normal"/>
    <w:link w:val="CommentaireCar"/>
    <w:uiPriority w:val="99"/>
    <w:unhideWhenUsed/>
    <w:rsid w:val="00C97102"/>
    <w:pPr>
      <w:spacing w:line="240" w:lineRule="auto"/>
    </w:pPr>
    <w:rPr>
      <w:sz w:val="20"/>
      <w:szCs w:val="20"/>
    </w:rPr>
  </w:style>
  <w:style w:type="character" w:customStyle="1" w:styleId="CommentaireCar">
    <w:name w:val="Commentaire Car"/>
    <w:basedOn w:val="Policepardfaut"/>
    <w:link w:val="Commentaire"/>
    <w:uiPriority w:val="99"/>
    <w:rsid w:val="00C97102"/>
    <w:rPr>
      <w:rFonts w:ascii="Calibri" w:eastAsia="Calibri" w:hAnsi="Calibri" w:cs="Times New Roman"/>
      <w:kern w:val="0"/>
      <w:sz w:val="20"/>
      <w:szCs w:val="20"/>
      <w14:ligatures w14:val="none"/>
    </w:rPr>
  </w:style>
  <w:style w:type="paragraph" w:styleId="Objetducommentaire">
    <w:name w:val="annotation subject"/>
    <w:basedOn w:val="Commentaire"/>
    <w:next w:val="Commentaire"/>
    <w:link w:val="ObjetducommentaireCar"/>
    <w:uiPriority w:val="99"/>
    <w:semiHidden/>
    <w:unhideWhenUsed/>
    <w:rsid w:val="00C97102"/>
    <w:rPr>
      <w:b/>
      <w:bCs/>
    </w:rPr>
  </w:style>
  <w:style w:type="character" w:customStyle="1" w:styleId="ObjetducommentaireCar">
    <w:name w:val="Objet du commentaire Car"/>
    <w:basedOn w:val="CommentaireCar"/>
    <w:link w:val="Objetducommentaire"/>
    <w:uiPriority w:val="99"/>
    <w:semiHidden/>
    <w:rsid w:val="00C97102"/>
    <w:rPr>
      <w:rFonts w:ascii="Calibri" w:eastAsia="Calibri" w:hAnsi="Calibri" w:cs="Times New Roman"/>
      <w:b/>
      <w:bCs/>
      <w:kern w:val="0"/>
      <w:sz w:val="20"/>
      <w:szCs w:val="20"/>
      <w14:ligatures w14:val="none"/>
    </w:rPr>
  </w:style>
  <w:style w:type="paragraph" w:styleId="Rvision">
    <w:name w:val="Revision"/>
    <w:hidden/>
    <w:uiPriority w:val="99"/>
    <w:semiHidden/>
    <w:rsid w:val="009776D0"/>
    <w:pPr>
      <w:spacing w:after="0" w:line="240" w:lineRule="auto"/>
    </w:pPr>
    <w:rPr>
      <w:rFonts w:ascii="Calibri" w:eastAsia="Calibri" w:hAnsi="Calibri" w:cs="Times New Roman"/>
      <w:kern w:val="0"/>
      <w14:ligatures w14:val="none"/>
    </w:rPr>
  </w:style>
  <w:style w:type="character" w:styleId="Accentuationintense">
    <w:name w:val="Intense Emphasis"/>
    <w:aliases w:val="Titre 2.1"/>
    <w:basedOn w:val="Policepardfaut"/>
    <w:uiPriority w:val="21"/>
    <w:qFormat/>
    <w:rsid w:val="00392B10"/>
    <w:rPr>
      <w:i/>
      <w:iCs/>
      <w:color w:val="4472C4" w:themeColor="accent1"/>
    </w:rPr>
  </w:style>
  <w:style w:type="paragraph" w:styleId="Sous-titre">
    <w:name w:val="Subtitle"/>
    <w:basedOn w:val="Normal"/>
    <w:next w:val="Normal"/>
    <w:link w:val="Sous-titreCar"/>
    <w:uiPriority w:val="11"/>
    <w:qFormat/>
    <w:rsid w:val="00392B10"/>
    <w:pPr>
      <w:numPr>
        <w:ilvl w:val="1"/>
      </w:numPr>
      <w:suppressAutoHyphens w:val="0"/>
      <w:autoSpaceDN/>
      <w:spacing w:after="160"/>
      <w:jc w:val="both"/>
      <w:textAlignment w:val="auto"/>
    </w:pPr>
    <w:rPr>
      <w:rFonts w:asciiTheme="minorHAnsi" w:eastAsiaTheme="minorEastAsia" w:hAnsiTheme="minorHAnsi" w:cstheme="minorBidi"/>
      <w:color w:val="5A5A5A" w:themeColor="text1" w:themeTint="A5"/>
      <w:spacing w:val="15"/>
      <w:lang w:eastAsia="fr-FR"/>
    </w:rPr>
  </w:style>
  <w:style w:type="character" w:customStyle="1" w:styleId="Sous-titreCar">
    <w:name w:val="Sous-titre Car"/>
    <w:basedOn w:val="Policepardfaut"/>
    <w:link w:val="Sous-titre"/>
    <w:uiPriority w:val="11"/>
    <w:rsid w:val="00392B10"/>
    <w:rPr>
      <w:rFonts w:eastAsiaTheme="minorEastAsia"/>
      <w:color w:val="5A5A5A" w:themeColor="text1" w:themeTint="A5"/>
      <w:spacing w:val="15"/>
      <w:kern w:val="0"/>
      <w:lang w:eastAsia="fr-FR"/>
      <w14:ligatures w14:val="none"/>
    </w:rPr>
  </w:style>
  <w:style w:type="paragraph" w:customStyle="1" w:styleId="yiv2935610402ydpce8fcd28msonormal">
    <w:name w:val="yiv2935610402ydpce8fcd28msonormal"/>
    <w:basedOn w:val="Normal"/>
    <w:rsid w:val="0092054D"/>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fr-FR"/>
    </w:rPr>
  </w:style>
  <w:style w:type="paragraph" w:customStyle="1" w:styleId="OIGATitle">
    <w:name w:val="OIGA Title"/>
    <w:basedOn w:val="Normal"/>
    <w:link w:val="OIGATitleChar"/>
    <w:qFormat/>
    <w:rsid w:val="0092054D"/>
    <w:pPr>
      <w:suppressAutoHyphens w:val="0"/>
      <w:autoSpaceDN/>
      <w:spacing w:after="320" w:line="240" w:lineRule="auto"/>
      <w:textAlignment w:val="auto"/>
    </w:pPr>
    <w:rPr>
      <w:rFonts w:ascii="Open Sans" w:eastAsia="MS Mincho" w:hAnsi="Open Sans" w:cs="Arial"/>
      <w:b/>
      <w:color w:val="808080"/>
      <w:sz w:val="36"/>
      <w:lang w:val="en-GB" w:eastAsia="en-GB"/>
    </w:rPr>
  </w:style>
  <w:style w:type="character" w:customStyle="1" w:styleId="OIGATitleChar">
    <w:name w:val="OIGA Title Char"/>
    <w:basedOn w:val="Policepardfaut"/>
    <w:link w:val="OIGATitle"/>
    <w:rsid w:val="0092054D"/>
    <w:rPr>
      <w:rFonts w:ascii="Open Sans" w:eastAsia="MS Mincho" w:hAnsi="Open Sans" w:cs="Arial"/>
      <w:b/>
      <w:color w:val="808080"/>
      <w:kern w:val="0"/>
      <w:sz w:val="36"/>
      <w:lang w:val="en-GB" w:eastAsia="en-GB"/>
      <w14:ligatures w14:val="none"/>
    </w:rPr>
  </w:style>
  <w:style w:type="paragraph" w:styleId="Corpsdetexte">
    <w:name w:val="Body Text"/>
    <w:basedOn w:val="Normal"/>
    <w:link w:val="CorpsdetexteCar"/>
    <w:uiPriority w:val="99"/>
    <w:semiHidden/>
    <w:unhideWhenUsed/>
    <w:rsid w:val="00097973"/>
    <w:pPr>
      <w:spacing w:after="120"/>
    </w:pPr>
  </w:style>
  <w:style w:type="character" w:customStyle="1" w:styleId="CorpsdetexteCar">
    <w:name w:val="Corps de texte Car"/>
    <w:basedOn w:val="Policepardfaut"/>
    <w:link w:val="Corpsdetexte"/>
    <w:uiPriority w:val="99"/>
    <w:semiHidden/>
    <w:rsid w:val="00097973"/>
    <w:rPr>
      <w:rFonts w:ascii="Calibri" w:eastAsia="Calibri" w:hAnsi="Calibri" w:cs="Times New Roman"/>
      <w:kern w:val="0"/>
      <w14:ligatures w14:val="none"/>
    </w:rPr>
  </w:style>
  <w:style w:type="paragraph" w:styleId="Retrait1religne">
    <w:name w:val="Body Text First Indent"/>
    <w:basedOn w:val="Corpsdetexte"/>
    <w:link w:val="Retrait1religneCar"/>
    <w:uiPriority w:val="99"/>
    <w:rsid w:val="00097973"/>
    <w:pPr>
      <w:suppressAutoHyphens w:val="0"/>
      <w:autoSpaceDN/>
      <w:spacing w:line="240" w:lineRule="auto"/>
      <w:ind w:firstLine="210"/>
      <w:textAlignment w:val="auto"/>
    </w:pPr>
    <w:rPr>
      <w:rFonts w:ascii="Times New Roman" w:eastAsia="Times New Roman" w:hAnsi="Times New Roman"/>
      <w:sz w:val="24"/>
      <w:szCs w:val="24"/>
      <w:lang w:eastAsia="fr-FR"/>
    </w:rPr>
  </w:style>
  <w:style w:type="character" w:customStyle="1" w:styleId="Retrait1religneCar">
    <w:name w:val="Retrait 1re ligne Car"/>
    <w:basedOn w:val="CorpsdetexteCar"/>
    <w:link w:val="Retrait1religne"/>
    <w:uiPriority w:val="99"/>
    <w:rsid w:val="00097973"/>
    <w:rPr>
      <w:rFonts w:ascii="Times New Roman" w:eastAsia="Times New Roman" w:hAnsi="Times New Roman" w:cs="Times New Roman"/>
      <w:kern w:val="0"/>
      <w:sz w:val="24"/>
      <w:szCs w:val="24"/>
      <w:lang w:eastAsia="fr-FR"/>
      <w14:ligatures w14:val="none"/>
    </w:rPr>
  </w:style>
  <w:style w:type="paragraph" w:customStyle="1" w:styleId="Style">
    <w:name w:val="Style"/>
    <w:uiPriority w:val="99"/>
    <w:rsid w:val="00097973"/>
    <w:pPr>
      <w:widowControl w:val="0"/>
      <w:autoSpaceDE w:val="0"/>
      <w:autoSpaceDN w:val="0"/>
      <w:adjustRightInd w:val="0"/>
      <w:spacing w:after="0" w:line="240" w:lineRule="auto"/>
    </w:pPr>
    <w:rPr>
      <w:rFonts w:ascii="Arial" w:eastAsia="Times New Roman" w:hAnsi="Arial" w:cs="Arial"/>
      <w:kern w:val="0"/>
      <w:sz w:val="24"/>
      <w:szCs w:val="24"/>
      <w:lang w:eastAsia="fr-FR"/>
      <w14:ligatures w14:val="none"/>
    </w:rPr>
  </w:style>
  <w:style w:type="character" w:customStyle="1" w:styleId="normaltextrun">
    <w:name w:val="normaltextrun"/>
    <w:basedOn w:val="Policepardfaut"/>
    <w:rsid w:val="003F0D96"/>
  </w:style>
  <w:style w:type="paragraph" w:styleId="NormalWeb">
    <w:name w:val="Normal (Web)"/>
    <w:basedOn w:val="Normal"/>
    <w:uiPriority w:val="99"/>
    <w:unhideWhenUsed/>
    <w:rsid w:val="00184430"/>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fr-FR"/>
    </w:rPr>
  </w:style>
  <w:style w:type="character" w:styleId="lev">
    <w:name w:val="Strong"/>
    <w:basedOn w:val="Policepardfaut"/>
    <w:uiPriority w:val="22"/>
    <w:qFormat/>
    <w:rsid w:val="0045161C"/>
    <w:rPr>
      <w:b/>
      <w:bCs/>
    </w:rPr>
  </w:style>
  <w:style w:type="paragraph" w:customStyle="1" w:styleId="yiv9271811117gmail-m-6079415398463667800msolistparagraph">
    <w:name w:val="yiv9271811117gmail-m_-6079415398463667800msolistparagraph"/>
    <w:basedOn w:val="Normal"/>
    <w:rsid w:val="00167A3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fr-FR"/>
    </w:rPr>
  </w:style>
  <w:style w:type="table" w:customStyle="1" w:styleId="Grilledutableau1">
    <w:name w:val="Grille du tableau1"/>
    <w:basedOn w:val="TableauNormal"/>
    <w:next w:val="Grilledutableau"/>
    <w:uiPriority w:val="39"/>
    <w:rsid w:val="006D5A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aliases w:val="FOOTNOTES,fn,single space,footnote text,Footnote Text Char2 Char,Footnote Text Char1 Char Char,Footnote Text Char2 Char Char Char,Footnote Text Char1 Char Char Char Char,Footnote Text Char2 Char Char Char Char Cha,Footnote Text Char1"/>
    <w:basedOn w:val="Normal"/>
    <w:link w:val="NotedebasdepageCar"/>
    <w:uiPriority w:val="99"/>
    <w:rsid w:val="006D5A44"/>
    <w:pPr>
      <w:suppressAutoHyphens w:val="0"/>
      <w:autoSpaceDN/>
      <w:spacing w:after="0" w:line="240" w:lineRule="auto"/>
      <w:textAlignment w:val="auto"/>
    </w:pPr>
    <w:rPr>
      <w:rFonts w:ascii="Times New Roman" w:hAnsi="Times New Roman"/>
      <w:sz w:val="20"/>
      <w:szCs w:val="20"/>
    </w:rPr>
  </w:style>
  <w:style w:type="character" w:customStyle="1" w:styleId="NotedebasdepageCar">
    <w:name w:val="Note de bas de page Car"/>
    <w:aliases w:val="FOOTNOTES Car,fn Car,single space Car,footnote text Car,Footnote Text Char2 Char Car,Footnote Text Char1 Char Char Car,Footnote Text Char2 Char Char Char Car,Footnote Text Char1 Char Char Char Char Car,Footnote Text Char1 Car"/>
    <w:basedOn w:val="Policepardfaut"/>
    <w:link w:val="Notedebasdepage"/>
    <w:uiPriority w:val="99"/>
    <w:rsid w:val="006D5A44"/>
    <w:rPr>
      <w:rFonts w:ascii="Times New Roman" w:eastAsia="Calibri" w:hAnsi="Times New Roman" w:cs="Times New Roman"/>
      <w:kern w:val="0"/>
      <w:sz w:val="20"/>
      <w:szCs w:val="20"/>
      <w14:ligatures w14:val="none"/>
    </w:rPr>
  </w:style>
  <w:style w:type="character" w:styleId="Appelnotedebasdep">
    <w:name w:val="footnote reference"/>
    <w:aliases w:val="ftref,BVI fnr,Car Car Char Car Char Car Car Char Car Char Char,Car Car Car Car Car Car Car Car Char Car Car Char Car Car Car Char Car Char Char Char,16 Point,Superscript 6 Point,Ref,de nota al pie,Знак сноски 1,FNRefe,fr, BVI fnr"/>
    <w:uiPriority w:val="99"/>
    <w:rsid w:val="006D5A44"/>
    <w:rPr>
      <w:rFonts w:cs="Times New Roman"/>
      <w:vertAlign w:val="superscript"/>
    </w:rPr>
  </w:style>
  <w:style w:type="character" w:styleId="Lienhypertextesuivivisit">
    <w:name w:val="FollowedHyperlink"/>
    <w:basedOn w:val="Policepardfaut"/>
    <w:uiPriority w:val="99"/>
    <w:semiHidden/>
    <w:unhideWhenUsed/>
    <w:rsid w:val="002247D9"/>
    <w:rPr>
      <w:color w:val="954F72" w:themeColor="followedHyperlink"/>
      <w:u w:val="single"/>
    </w:rPr>
  </w:style>
  <w:style w:type="paragraph" w:customStyle="1" w:styleId="MainParanoChapter">
    <w:name w:val="Main Para no Chapter #"/>
    <w:basedOn w:val="Normal"/>
    <w:uiPriority w:val="99"/>
    <w:rsid w:val="008A5575"/>
    <w:pPr>
      <w:spacing w:after="240" w:line="240" w:lineRule="auto"/>
      <w:outlineLvl w:val="1"/>
    </w:pPr>
    <w:rPr>
      <w:rFonts w:ascii="Times New Roman" w:hAnsi="Times New Roman"/>
      <w:sz w:val="24"/>
      <w:szCs w:val="24"/>
    </w:rPr>
  </w:style>
  <w:style w:type="paragraph" w:customStyle="1" w:styleId="NumberedParagraph">
    <w:name w:val="Numbered Paragraph"/>
    <w:basedOn w:val="Normal"/>
    <w:link w:val="NumberedParagraphChar"/>
    <w:qFormat/>
    <w:rsid w:val="005A6601"/>
    <w:pPr>
      <w:suppressAutoHyphens w:val="0"/>
      <w:autoSpaceDN/>
      <w:spacing w:after="240" w:line="240" w:lineRule="auto"/>
      <w:textAlignment w:val="auto"/>
    </w:pPr>
    <w:rPr>
      <w:rFonts w:ascii="Verdana" w:eastAsia="Times New Roman" w:hAnsi="Verdana"/>
      <w:sz w:val="20"/>
      <w:szCs w:val="24"/>
    </w:rPr>
  </w:style>
  <w:style w:type="character" w:customStyle="1" w:styleId="NumberedParagraphChar">
    <w:name w:val="Numbered Paragraph Char"/>
    <w:link w:val="NumberedParagraph"/>
    <w:qFormat/>
    <w:rsid w:val="005A6601"/>
    <w:rPr>
      <w:rFonts w:ascii="Verdana" w:eastAsia="Times New Roman" w:hAnsi="Verdana" w:cs="Times New Roman"/>
      <w:kern w:val="0"/>
      <w:sz w:val="20"/>
      <w:szCs w:val="24"/>
      <w14:ligatures w14:val="none"/>
    </w:rPr>
  </w:style>
  <w:style w:type="paragraph" w:styleId="TM3">
    <w:name w:val="toc 3"/>
    <w:basedOn w:val="Normal"/>
    <w:next w:val="Normal"/>
    <w:autoRedefine/>
    <w:uiPriority w:val="39"/>
    <w:semiHidden/>
    <w:unhideWhenUsed/>
    <w:rsid w:val="005A6601"/>
    <w:pPr>
      <w:spacing w:after="100"/>
      <w:ind w:left="440"/>
    </w:pPr>
  </w:style>
  <w:style w:type="paragraph" w:styleId="Tabledesillustrations">
    <w:name w:val="table of figures"/>
    <w:basedOn w:val="Normal"/>
    <w:next w:val="Normal"/>
    <w:uiPriority w:val="99"/>
    <w:unhideWhenUsed/>
    <w:rsid w:val="000B6160"/>
    <w:pPr>
      <w:spacing w:after="0"/>
    </w:pPr>
  </w:style>
  <w:style w:type="paragraph" w:customStyle="1" w:styleId="Paragraphedeliste1">
    <w:name w:val="Paragraphe de liste1"/>
    <w:basedOn w:val="Normal"/>
    <w:rsid w:val="00100CAD"/>
    <w:pPr>
      <w:suppressAutoHyphens w:val="0"/>
      <w:autoSpaceDN/>
      <w:spacing w:before="100" w:beforeAutospacing="1" w:after="100" w:afterAutospacing="1" w:line="256" w:lineRule="auto"/>
      <w:contextualSpacing/>
      <w:textAlignment w:val="auto"/>
    </w:pPr>
    <w:rPr>
      <w:rFonts w:eastAsia="Times New Roman"/>
      <w:sz w:val="24"/>
      <w:szCs w:val="24"/>
      <w:lang w:eastAsia="zh-CN"/>
      <w14:ligatures w14:val="standardContextual"/>
    </w:rPr>
  </w:style>
  <w:style w:type="character" w:customStyle="1" w:styleId="eop">
    <w:name w:val="eop"/>
    <w:basedOn w:val="Policepardfaut"/>
    <w:rsid w:val="003435C8"/>
  </w:style>
  <w:style w:type="table" w:customStyle="1" w:styleId="Grilledutableau2">
    <w:name w:val="Grille du tableau2"/>
    <w:basedOn w:val="TableauNormal"/>
    <w:next w:val="Grilledutableau"/>
    <w:uiPriority w:val="39"/>
    <w:rsid w:val="00DF3D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2-Accentuation1">
    <w:name w:val="Grid Table 2 Accent 1"/>
    <w:basedOn w:val="TableauNormal"/>
    <w:uiPriority w:val="47"/>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cf01">
    <w:name w:val="cf01"/>
    <w:basedOn w:val="Policepardfaut"/>
    <w:rsid w:val="00472961"/>
    <w:rPr>
      <w:rFonts w:ascii="Segoe UI" w:hAnsi="Segoe UI" w:cs="Segoe UI" w:hint="default"/>
      <w:sz w:val="18"/>
      <w:szCs w:val="18"/>
    </w:rPr>
  </w:style>
  <w:style w:type="character" w:styleId="Mentionnonrsolue">
    <w:name w:val="Unresolved Mention"/>
    <w:basedOn w:val="Policepardfaut"/>
    <w:uiPriority w:val="99"/>
    <w:semiHidden/>
    <w:unhideWhenUsed/>
    <w:rsid w:val="00A82F85"/>
    <w:rPr>
      <w:color w:val="605E5C"/>
      <w:shd w:val="clear" w:color="auto" w:fill="E1DFDD"/>
    </w:rPr>
  </w:style>
  <w:style w:type="character" w:customStyle="1" w:styleId="font151">
    <w:name w:val="font151"/>
    <w:basedOn w:val="Policepardfaut"/>
    <w:rsid w:val="0075785B"/>
    <w:rPr>
      <w:rFonts w:ascii="Arial Narrow" w:hAnsi="Arial Narrow" w:hint="default"/>
      <w:b w:val="0"/>
      <w:bCs w:val="0"/>
      <w:i w:val="0"/>
      <w:iCs w:val="0"/>
      <w:strike w:val="0"/>
      <w:dstrike w:val="0"/>
      <w:color w:val="000000"/>
      <w:sz w:val="20"/>
      <w:szCs w:val="20"/>
      <w:u w:val="none"/>
      <w:effect w:val="none"/>
    </w:rPr>
  </w:style>
  <w:style w:type="table" w:customStyle="1" w:styleId="Grilledutableau3">
    <w:name w:val="Grille du tableau3"/>
    <w:basedOn w:val="TableauNormal"/>
    <w:next w:val="Grilledutableau"/>
    <w:uiPriority w:val="39"/>
    <w:rsid w:val="00FE05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semiHidden/>
    <w:rsid w:val="00C10647"/>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C10647"/>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C10647"/>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C10647"/>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C10647"/>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C10647"/>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C10647"/>
    <w:rPr>
      <w:rFonts w:eastAsiaTheme="majorEastAsia" w:cstheme="majorBidi"/>
      <w:color w:val="272727" w:themeColor="text1" w:themeTint="D8"/>
    </w:rPr>
  </w:style>
  <w:style w:type="paragraph" w:styleId="Titre">
    <w:name w:val="Title"/>
    <w:basedOn w:val="Normal"/>
    <w:next w:val="Normal"/>
    <w:link w:val="TitreCar"/>
    <w:uiPriority w:val="10"/>
    <w:qFormat/>
    <w:rsid w:val="00C10647"/>
    <w:pPr>
      <w:suppressAutoHyphens w:val="0"/>
      <w:autoSpaceDN/>
      <w:spacing w:after="80" w:line="240" w:lineRule="auto"/>
      <w:contextualSpacing/>
      <w:textAlignment w:val="auto"/>
    </w:pPr>
    <w:rPr>
      <w:rFonts w:asciiTheme="majorHAnsi" w:eastAsiaTheme="majorEastAsia" w:hAnsiTheme="majorHAnsi" w:cstheme="majorBidi"/>
      <w:spacing w:val="-10"/>
      <w:kern w:val="28"/>
      <w:sz w:val="56"/>
      <w:szCs w:val="56"/>
      <w14:ligatures w14:val="standardContextual"/>
    </w:rPr>
  </w:style>
  <w:style w:type="character" w:customStyle="1" w:styleId="TitreCar">
    <w:name w:val="Titre Car"/>
    <w:basedOn w:val="Policepardfaut"/>
    <w:link w:val="Titre"/>
    <w:uiPriority w:val="10"/>
    <w:rsid w:val="00C10647"/>
    <w:rPr>
      <w:rFonts w:asciiTheme="majorHAnsi" w:eastAsiaTheme="majorEastAsia" w:hAnsiTheme="majorHAnsi" w:cstheme="majorBidi"/>
      <w:spacing w:val="-10"/>
      <w:kern w:val="28"/>
      <w:sz w:val="56"/>
      <w:szCs w:val="56"/>
    </w:rPr>
  </w:style>
  <w:style w:type="paragraph" w:styleId="Citation">
    <w:name w:val="Quote"/>
    <w:basedOn w:val="Normal"/>
    <w:next w:val="Normal"/>
    <w:link w:val="CitationCar"/>
    <w:uiPriority w:val="29"/>
    <w:qFormat/>
    <w:rsid w:val="00C10647"/>
    <w:pPr>
      <w:suppressAutoHyphens w:val="0"/>
      <w:autoSpaceDN/>
      <w:spacing w:before="160" w:after="160" w:line="259" w:lineRule="auto"/>
      <w:jc w:val="center"/>
      <w:textAlignment w:val="auto"/>
    </w:pPr>
    <w:rPr>
      <w:rFonts w:asciiTheme="minorHAnsi" w:eastAsiaTheme="minorHAnsi" w:hAnsiTheme="minorHAnsi" w:cstheme="minorBidi"/>
      <w:i/>
      <w:iCs/>
      <w:color w:val="404040" w:themeColor="text1" w:themeTint="BF"/>
      <w:kern w:val="2"/>
      <w14:ligatures w14:val="standardContextual"/>
    </w:rPr>
  </w:style>
  <w:style w:type="character" w:customStyle="1" w:styleId="CitationCar">
    <w:name w:val="Citation Car"/>
    <w:basedOn w:val="Policepardfaut"/>
    <w:link w:val="Citation"/>
    <w:uiPriority w:val="29"/>
    <w:rsid w:val="00C10647"/>
    <w:rPr>
      <w:i/>
      <w:iCs/>
      <w:color w:val="404040" w:themeColor="text1" w:themeTint="BF"/>
    </w:rPr>
  </w:style>
  <w:style w:type="paragraph" w:styleId="Citationintense">
    <w:name w:val="Intense Quote"/>
    <w:basedOn w:val="Normal"/>
    <w:next w:val="Normal"/>
    <w:link w:val="CitationintenseCar"/>
    <w:uiPriority w:val="30"/>
    <w:qFormat/>
    <w:rsid w:val="00C10647"/>
    <w:pPr>
      <w:pBdr>
        <w:top w:val="single" w:sz="4" w:space="10" w:color="2F5496" w:themeColor="accent1" w:themeShade="BF"/>
        <w:bottom w:val="single" w:sz="4" w:space="10" w:color="2F5496" w:themeColor="accent1" w:themeShade="BF"/>
      </w:pBdr>
      <w:suppressAutoHyphens w:val="0"/>
      <w:autoSpaceDN/>
      <w:spacing w:before="360" w:after="360" w:line="259" w:lineRule="auto"/>
      <w:ind w:left="864" w:right="864"/>
      <w:jc w:val="center"/>
      <w:textAlignment w:val="auto"/>
    </w:pPr>
    <w:rPr>
      <w:rFonts w:asciiTheme="minorHAnsi" w:eastAsiaTheme="minorHAnsi" w:hAnsiTheme="minorHAnsi" w:cstheme="minorBidi"/>
      <w:i/>
      <w:iCs/>
      <w:color w:val="2F5496" w:themeColor="accent1" w:themeShade="BF"/>
      <w:kern w:val="2"/>
      <w14:ligatures w14:val="standardContextual"/>
    </w:rPr>
  </w:style>
  <w:style w:type="character" w:customStyle="1" w:styleId="CitationintenseCar">
    <w:name w:val="Citation intense Car"/>
    <w:basedOn w:val="Policepardfaut"/>
    <w:link w:val="Citationintense"/>
    <w:uiPriority w:val="30"/>
    <w:rsid w:val="00C10647"/>
    <w:rPr>
      <w:i/>
      <w:iCs/>
      <w:color w:val="2F5496" w:themeColor="accent1" w:themeShade="BF"/>
    </w:rPr>
  </w:style>
  <w:style w:type="character" w:styleId="Rfrenceintense">
    <w:name w:val="Intense Reference"/>
    <w:basedOn w:val="Policepardfaut"/>
    <w:uiPriority w:val="32"/>
    <w:qFormat/>
    <w:rsid w:val="00C10647"/>
    <w:rPr>
      <w:b/>
      <w:bCs/>
      <w:smallCaps/>
      <w:color w:val="2F5496" w:themeColor="accent1" w:themeShade="BF"/>
      <w:spacing w:val="5"/>
    </w:rPr>
  </w:style>
  <w:style w:type="character" w:customStyle="1" w:styleId="font171">
    <w:name w:val="font171"/>
    <w:basedOn w:val="Policepardfaut"/>
    <w:rsid w:val="00C10647"/>
    <w:rPr>
      <w:rFonts w:ascii="Calibri" w:hAnsi="Calibri" w:cs="Calibri" w:hint="default"/>
      <w:b w:val="0"/>
      <w:bCs w:val="0"/>
      <w:i w:val="0"/>
      <w:iCs w:val="0"/>
      <w:strike w:val="0"/>
      <w:dstrike w:val="0"/>
      <w:color w:val="000000"/>
      <w:sz w:val="20"/>
      <w:szCs w:val="20"/>
      <w:u w:val="none"/>
      <w:effect w:val="none"/>
    </w:rPr>
  </w:style>
  <w:style w:type="character" w:customStyle="1" w:styleId="font181">
    <w:name w:val="font181"/>
    <w:basedOn w:val="Policepardfaut"/>
    <w:rsid w:val="00C10647"/>
    <w:rPr>
      <w:rFonts w:ascii="Calibri" w:hAnsi="Calibri" w:cs="Calibri" w:hint="default"/>
      <w:b/>
      <w:bCs/>
      <w:i w:val="0"/>
      <w:iCs w:val="0"/>
      <w:strike w:val="0"/>
      <w:dstrike w:val="0"/>
      <w:color w:val="000000"/>
      <w:sz w:val="20"/>
      <w:szCs w:val="20"/>
      <w:u w:val="none"/>
      <w:effect w:val="none"/>
    </w:rPr>
  </w:style>
  <w:style w:type="character" w:customStyle="1" w:styleId="font131">
    <w:name w:val="font131"/>
    <w:basedOn w:val="Policepardfaut"/>
    <w:rsid w:val="00C10647"/>
    <w:rPr>
      <w:rFonts w:ascii="Arial Narrow" w:hAnsi="Arial Narrow" w:hint="default"/>
      <w:b w:val="0"/>
      <w:bCs w:val="0"/>
      <w:i w:val="0"/>
      <w:iCs w:val="0"/>
      <w:strike w:val="0"/>
      <w:dstrike w:val="0"/>
      <w:color w:val="000000"/>
      <w:sz w:val="22"/>
      <w:szCs w:val="22"/>
      <w:u w:val="none"/>
      <w:effect w:val="none"/>
    </w:rPr>
  </w:style>
  <w:style w:type="character" w:customStyle="1" w:styleId="font231">
    <w:name w:val="font231"/>
    <w:basedOn w:val="Policepardfaut"/>
    <w:rsid w:val="00C10647"/>
    <w:rPr>
      <w:rFonts w:ascii="Calibri" w:hAnsi="Calibri" w:cs="Calibri" w:hint="default"/>
      <w:b/>
      <w:bCs/>
      <w:i w:val="0"/>
      <w:iCs w:val="0"/>
      <w:strike w:val="0"/>
      <w:dstrike w:val="0"/>
      <w:color w:val="000000"/>
      <w:sz w:val="24"/>
      <w:szCs w:val="24"/>
      <w:u w:val="none"/>
      <w:effect w:val="none"/>
    </w:rPr>
  </w:style>
  <w:style w:type="character" w:customStyle="1" w:styleId="font241">
    <w:name w:val="font241"/>
    <w:basedOn w:val="Policepardfaut"/>
    <w:rsid w:val="00C10647"/>
    <w:rPr>
      <w:rFonts w:ascii="Calibri" w:hAnsi="Calibri" w:cs="Calibri" w:hint="default"/>
      <w:b w:val="0"/>
      <w:bCs w:val="0"/>
      <w:i w:val="0"/>
      <w:iCs w:val="0"/>
      <w:strike w:val="0"/>
      <w:dstrike w:val="0"/>
      <w:color w:val="000000"/>
      <w:sz w:val="24"/>
      <w:szCs w:val="24"/>
      <w:u w:val="none"/>
      <w:effect w:val="none"/>
    </w:rPr>
  </w:style>
  <w:style w:type="character" w:customStyle="1" w:styleId="font251">
    <w:name w:val="font251"/>
    <w:basedOn w:val="Policepardfaut"/>
    <w:rsid w:val="00C10647"/>
    <w:rPr>
      <w:rFonts w:ascii="Calibri" w:hAnsi="Calibri" w:cs="Calibri" w:hint="default"/>
      <w:b w:val="0"/>
      <w:bCs w:val="0"/>
      <w:i w:val="0"/>
      <w:iCs w:val="0"/>
      <w:strike w:val="0"/>
      <w:dstrike w:val="0"/>
      <w:color w:val="FF0000"/>
      <w:sz w:val="24"/>
      <w:szCs w:val="24"/>
      <w:u w:val="none"/>
      <w:effect w:val="none"/>
    </w:rPr>
  </w:style>
  <w:style w:type="character" w:customStyle="1" w:styleId="font191">
    <w:name w:val="font191"/>
    <w:basedOn w:val="Policepardfaut"/>
    <w:rsid w:val="00C10647"/>
    <w:rPr>
      <w:rFonts w:ascii="Arial Narrow" w:hAnsi="Arial Narrow" w:hint="default"/>
      <w:b w:val="0"/>
      <w:bCs w:val="0"/>
      <w:i w:val="0"/>
      <w:iCs w:val="0"/>
      <w:strike w:val="0"/>
      <w:dstrike w:val="0"/>
      <w:color w:val="000000"/>
      <w:sz w:val="22"/>
      <w:szCs w:val="22"/>
      <w:u w:val="none"/>
      <w:effect w:val="none"/>
    </w:rPr>
  </w:style>
  <w:style w:type="character" w:customStyle="1" w:styleId="font91">
    <w:name w:val="font91"/>
    <w:basedOn w:val="Policepardfaut"/>
    <w:rsid w:val="00C10647"/>
    <w:rPr>
      <w:rFonts w:ascii="Arial Narrow" w:hAnsi="Arial Narrow" w:hint="default"/>
      <w:b w:val="0"/>
      <w:bCs w:val="0"/>
      <w:i w:val="0"/>
      <w:iCs w:val="0"/>
      <w:strike w:val="0"/>
      <w:dstrike w:val="0"/>
      <w:color w:val="000000"/>
      <w:sz w:val="22"/>
      <w:szCs w:val="22"/>
      <w:u w:val="none"/>
      <w:effect w:val="none"/>
    </w:rPr>
  </w:style>
  <w:style w:type="character" w:customStyle="1" w:styleId="font121">
    <w:name w:val="font121"/>
    <w:basedOn w:val="Policepardfaut"/>
    <w:rsid w:val="00C10647"/>
    <w:rPr>
      <w:rFonts w:ascii="Arial Narrow" w:hAnsi="Arial Narrow" w:hint="default"/>
      <w:b w:val="0"/>
      <w:bCs w:val="0"/>
      <w:i w:val="0"/>
      <w:iCs w:val="0"/>
      <w:strike w:val="0"/>
      <w:dstrike w:val="0"/>
      <w:color w:val="000000"/>
      <w:sz w:val="22"/>
      <w:szCs w:val="22"/>
      <w:u w:val="none"/>
      <w:effect w:val="none"/>
    </w:rPr>
  </w:style>
  <w:style w:type="character" w:customStyle="1" w:styleId="font81">
    <w:name w:val="font81"/>
    <w:basedOn w:val="Policepardfaut"/>
    <w:rsid w:val="00C10647"/>
    <w:rPr>
      <w:rFonts w:ascii="Arial Narrow" w:hAnsi="Arial Narrow" w:hint="default"/>
      <w:b/>
      <w:bCs/>
      <w:i w:val="0"/>
      <w:iCs w:val="0"/>
      <w:strike w:val="0"/>
      <w:dstrike w:val="0"/>
      <w:color w:val="000000"/>
      <w:sz w:val="22"/>
      <w:szCs w:val="22"/>
      <w:u w:val="none"/>
      <w:effect w:val="none"/>
    </w:rPr>
  </w:style>
  <w:style w:type="character" w:customStyle="1" w:styleId="font71">
    <w:name w:val="font71"/>
    <w:basedOn w:val="Policepardfaut"/>
    <w:rsid w:val="00C10647"/>
    <w:rPr>
      <w:rFonts w:ascii="Arial Narrow" w:hAnsi="Arial Narrow" w:hint="default"/>
      <w:b/>
      <w:bCs/>
      <w:i w:val="0"/>
      <w:iCs w:val="0"/>
      <w:strike w:val="0"/>
      <w:dstrike w:val="0"/>
      <w:color w:val="000000"/>
      <w:sz w:val="22"/>
      <w:szCs w:val="22"/>
      <w:u w:val="none"/>
      <w:effect w:val="none"/>
    </w:rPr>
  </w:style>
  <w:style w:type="character" w:customStyle="1" w:styleId="font101">
    <w:name w:val="font101"/>
    <w:basedOn w:val="Policepardfaut"/>
    <w:rsid w:val="00C10647"/>
    <w:rPr>
      <w:rFonts w:ascii="Arial Narrow" w:hAnsi="Arial Narrow" w:hint="default"/>
      <w:b w:val="0"/>
      <w:bCs w:val="0"/>
      <w:i w:val="0"/>
      <w:iCs w:val="0"/>
      <w:strike w:val="0"/>
      <w:dstrike w:val="0"/>
      <w:color w:val="000000"/>
      <w:sz w:val="22"/>
      <w:szCs w:val="22"/>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898368">
      <w:bodyDiv w:val="1"/>
      <w:marLeft w:val="0"/>
      <w:marRight w:val="0"/>
      <w:marTop w:val="0"/>
      <w:marBottom w:val="0"/>
      <w:divBdr>
        <w:top w:val="none" w:sz="0" w:space="0" w:color="auto"/>
        <w:left w:val="none" w:sz="0" w:space="0" w:color="auto"/>
        <w:bottom w:val="none" w:sz="0" w:space="0" w:color="auto"/>
        <w:right w:val="none" w:sz="0" w:space="0" w:color="auto"/>
      </w:divBdr>
    </w:div>
    <w:div w:id="214658652">
      <w:bodyDiv w:val="1"/>
      <w:marLeft w:val="0"/>
      <w:marRight w:val="0"/>
      <w:marTop w:val="0"/>
      <w:marBottom w:val="0"/>
      <w:divBdr>
        <w:top w:val="none" w:sz="0" w:space="0" w:color="auto"/>
        <w:left w:val="none" w:sz="0" w:space="0" w:color="auto"/>
        <w:bottom w:val="none" w:sz="0" w:space="0" w:color="auto"/>
        <w:right w:val="none" w:sz="0" w:space="0" w:color="auto"/>
      </w:divBdr>
      <w:divsChild>
        <w:div w:id="484782451">
          <w:marLeft w:val="0"/>
          <w:marRight w:val="0"/>
          <w:marTop w:val="0"/>
          <w:marBottom w:val="0"/>
          <w:divBdr>
            <w:top w:val="none" w:sz="0" w:space="0" w:color="auto"/>
            <w:left w:val="none" w:sz="0" w:space="0" w:color="auto"/>
            <w:bottom w:val="none" w:sz="0" w:space="0" w:color="auto"/>
            <w:right w:val="none" w:sz="0" w:space="0" w:color="auto"/>
          </w:divBdr>
        </w:div>
        <w:div w:id="629821500">
          <w:marLeft w:val="0"/>
          <w:marRight w:val="0"/>
          <w:marTop w:val="0"/>
          <w:marBottom w:val="0"/>
          <w:divBdr>
            <w:top w:val="none" w:sz="0" w:space="0" w:color="auto"/>
            <w:left w:val="none" w:sz="0" w:space="0" w:color="auto"/>
            <w:bottom w:val="none" w:sz="0" w:space="0" w:color="auto"/>
            <w:right w:val="none" w:sz="0" w:space="0" w:color="auto"/>
          </w:divBdr>
        </w:div>
        <w:div w:id="1333801997">
          <w:marLeft w:val="0"/>
          <w:marRight w:val="0"/>
          <w:marTop w:val="0"/>
          <w:marBottom w:val="0"/>
          <w:divBdr>
            <w:top w:val="none" w:sz="0" w:space="0" w:color="auto"/>
            <w:left w:val="none" w:sz="0" w:space="0" w:color="auto"/>
            <w:bottom w:val="none" w:sz="0" w:space="0" w:color="auto"/>
            <w:right w:val="none" w:sz="0" w:space="0" w:color="auto"/>
          </w:divBdr>
        </w:div>
        <w:div w:id="1671910510">
          <w:marLeft w:val="0"/>
          <w:marRight w:val="0"/>
          <w:marTop w:val="0"/>
          <w:marBottom w:val="0"/>
          <w:divBdr>
            <w:top w:val="none" w:sz="0" w:space="0" w:color="auto"/>
            <w:left w:val="none" w:sz="0" w:space="0" w:color="auto"/>
            <w:bottom w:val="none" w:sz="0" w:space="0" w:color="auto"/>
            <w:right w:val="none" w:sz="0" w:space="0" w:color="auto"/>
          </w:divBdr>
        </w:div>
      </w:divsChild>
    </w:div>
    <w:div w:id="265356936">
      <w:bodyDiv w:val="1"/>
      <w:marLeft w:val="0"/>
      <w:marRight w:val="0"/>
      <w:marTop w:val="0"/>
      <w:marBottom w:val="0"/>
      <w:divBdr>
        <w:top w:val="none" w:sz="0" w:space="0" w:color="auto"/>
        <w:left w:val="none" w:sz="0" w:space="0" w:color="auto"/>
        <w:bottom w:val="none" w:sz="0" w:space="0" w:color="auto"/>
        <w:right w:val="none" w:sz="0" w:space="0" w:color="auto"/>
      </w:divBdr>
    </w:div>
    <w:div w:id="400300165">
      <w:bodyDiv w:val="1"/>
      <w:marLeft w:val="0"/>
      <w:marRight w:val="0"/>
      <w:marTop w:val="0"/>
      <w:marBottom w:val="0"/>
      <w:divBdr>
        <w:top w:val="none" w:sz="0" w:space="0" w:color="auto"/>
        <w:left w:val="none" w:sz="0" w:space="0" w:color="auto"/>
        <w:bottom w:val="none" w:sz="0" w:space="0" w:color="auto"/>
        <w:right w:val="none" w:sz="0" w:space="0" w:color="auto"/>
      </w:divBdr>
      <w:divsChild>
        <w:div w:id="122502866">
          <w:marLeft w:val="0"/>
          <w:marRight w:val="0"/>
          <w:marTop w:val="0"/>
          <w:marBottom w:val="0"/>
          <w:divBdr>
            <w:top w:val="none" w:sz="0" w:space="0" w:color="auto"/>
            <w:left w:val="none" w:sz="0" w:space="0" w:color="auto"/>
            <w:bottom w:val="none" w:sz="0" w:space="0" w:color="auto"/>
            <w:right w:val="none" w:sz="0" w:space="0" w:color="auto"/>
          </w:divBdr>
        </w:div>
        <w:div w:id="642779430">
          <w:marLeft w:val="0"/>
          <w:marRight w:val="0"/>
          <w:marTop w:val="0"/>
          <w:marBottom w:val="0"/>
          <w:divBdr>
            <w:top w:val="none" w:sz="0" w:space="0" w:color="auto"/>
            <w:left w:val="none" w:sz="0" w:space="0" w:color="auto"/>
            <w:bottom w:val="none" w:sz="0" w:space="0" w:color="auto"/>
            <w:right w:val="none" w:sz="0" w:space="0" w:color="auto"/>
          </w:divBdr>
        </w:div>
      </w:divsChild>
    </w:div>
    <w:div w:id="610740736">
      <w:bodyDiv w:val="1"/>
      <w:marLeft w:val="0"/>
      <w:marRight w:val="0"/>
      <w:marTop w:val="0"/>
      <w:marBottom w:val="0"/>
      <w:divBdr>
        <w:top w:val="none" w:sz="0" w:space="0" w:color="auto"/>
        <w:left w:val="none" w:sz="0" w:space="0" w:color="auto"/>
        <w:bottom w:val="none" w:sz="0" w:space="0" w:color="auto"/>
        <w:right w:val="none" w:sz="0" w:space="0" w:color="auto"/>
      </w:divBdr>
    </w:div>
    <w:div w:id="705450154">
      <w:bodyDiv w:val="1"/>
      <w:marLeft w:val="0"/>
      <w:marRight w:val="0"/>
      <w:marTop w:val="0"/>
      <w:marBottom w:val="0"/>
      <w:divBdr>
        <w:top w:val="none" w:sz="0" w:space="0" w:color="auto"/>
        <w:left w:val="none" w:sz="0" w:space="0" w:color="auto"/>
        <w:bottom w:val="none" w:sz="0" w:space="0" w:color="auto"/>
        <w:right w:val="none" w:sz="0" w:space="0" w:color="auto"/>
      </w:divBdr>
      <w:divsChild>
        <w:div w:id="851336917">
          <w:marLeft w:val="0"/>
          <w:marRight w:val="0"/>
          <w:marTop w:val="0"/>
          <w:marBottom w:val="0"/>
          <w:divBdr>
            <w:top w:val="none" w:sz="0" w:space="0" w:color="auto"/>
            <w:left w:val="none" w:sz="0" w:space="0" w:color="auto"/>
            <w:bottom w:val="none" w:sz="0" w:space="0" w:color="auto"/>
            <w:right w:val="none" w:sz="0" w:space="0" w:color="auto"/>
          </w:divBdr>
        </w:div>
      </w:divsChild>
    </w:div>
    <w:div w:id="831336385">
      <w:bodyDiv w:val="1"/>
      <w:marLeft w:val="0"/>
      <w:marRight w:val="0"/>
      <w:marTop w:val="0"/>
      <w:marBottom w:val="0"/>
      <w:divBdr>
        <w:top w:val="none" w:sz="0" w:space="0" w:color="auto"/>
        <w:left w:val="none" w:sz="0" w:space="0" w:color="auto"/>
        <w:bottom w:val="none" w:sz="0" w:space="0" w:color="auto"/>
        <w:right w:val="none" w:sz="0" w:space="0" w:color="auto"/>
      </w:divBdr>
    </w:div>
    <w:div w:id="1206064985">
      <w:bodyDiv w:val="1"/>
      <w:marLeft w:val="0"/>
      <w:marRight w:val="0"/>
      <w:marTop w:val="0"/>
      <w:marBottom w:val="0"/>
      <w:divBdr>
        <w:top w:val="none" w:sz="0" w:space="0" w:color="auto"/>
        <w:left w:val="none" w:sz="0" w:space="0" w:color="auto"/>
        <w:bottom w:val="none" w:sz="0" w:space="0" w:color="auto"/>
        <w:right w:val="none" w:sz="0" w:space="0" w:color="auto"/>
      </w:divBdr>
      <w:divsChild>
        <w:div w:id="622078824">
          <w:marLeft w:val="0"/>
          <w:marRight w:val="0"/>
          <w:marTop w:val="0"/>
          <w:marBottom w:val="0"/>
          <w:divBdr>
            <w:top w:val="none" w:sz="0" w:space="0" w:color="auto"/>
            <w:left w:val="none" w:sz="0" w:space="0" w:color="auto"/>
            <w:bottom w:val="none" w:sz="0" w:space="0" w:color="auto"/>
            <w:right w:val="none" w:sz="0" w:space="0" w:color="auto"/>
          </w:divBdr>
        </w:div>
        <w:div w:id="1461531359">
          <w:marLeft w:val="0"/>
          <w:marRight w:val="0"/>
          <w:marTop w:val="0"/>
          <w:marBottom w:val="0"/>
          <w:divBdr>
            <w:top w:val="none" w:sz="0" w:space="0" w:color="auto"/>
            <w:left w:val="none" w:sz="0" w:space="0" w:color="auto"/>
            <w:bottom w:val="none" w:sz="0" w:space="0" w:color="auto"/>
            <w:right w:val="none" w:sz="0" w:space="0" w:color="auto"/>
          </w:divBdr>
        </w:div>
      </w:divsChild>
    </w:div>
    <w:div w:id="1407611533">
      <w:bodyDiv w:val="1"/>
      <w:marLeft w:val="0"/>
      <w:marRight w:val="0"/>
      <w:marTop w:val="0"/>
      <w:marBottom w:val="0"/>
      <w:divBdr>
        <w:top w:val="none" w:sz="0" w:space="0" w:color="auto"/>
        <w:left w:val="none" w:sz="0" w:space="0" w:color="auto"/>
        <w:bottom w:val="none" w:sz="0" w:space="0" w:color="auto"/>
        <w:right w:val="none" w:sz="0" w:space="0" w:color="auto"/>
      </w:divBdr>
      <w:divsChild>
        <w:div w:id="1151144196">
          <w:marLeft w:val="0"/>
          <w:marRight w:val="0"/>
          <w:marTop w:val="0"/>
          <w:marBottom w:val="0"/>
          <w:divBdr>
            <w:top w:val="none" w:sz="0" w:space="0" w:color="auto"/>
            <w:left w:val="none" w:sz="0" w:space="0" w:color="auto"/>
            <w:bottom w:val="none" w:sz="0" w:space="0" w:color="auto"/>
            <w:right w:val="none" w:sz="0" w:space="0" w:color="auto"/>
          </w:divBdr>
        </w:div>
        <w:div w:id="1307323174">
          <w:marLeft w:val="0"/>
          <w:marRight w:val="0"/>
          <w:marTop w:val="0"/>
          <w:marBottom w:val="0"/>
          <w:divBdr>
            <w:top w:val="none" w:sz="0" w:space="0" w:color="auto"/>
            <w:left w:val="none" w:sz="0" w:space="0" w:color="auto"/>
            <w:bottom w:val="none" w:sz="0" w:space="0" w:color="auto"/>
            <w:right w:val="none" w:sz="0" w:space="0" w:color="auto"/>
          </w:divBdr>
        </w:div>
        <w:div w:id="1844589947">
          <w:marLeft w:val="0"/>
          <w:marRight w:val="0"/>
          <w:marTop w:val="0"/>
          <w:marBottom w:val="0"/>
          <w:divBdr>
            <w:top w:val="none" w:sz="0" w:space="0" w:color="auto"/>
            <w:left w:val="none" w:sz="0" w:space="0" w:color="auto"/>
            <w:bottom w:val="none" w:sz="0" w:space="0" w:color="auto"/>
            <w:right w:val="none" w:sz="0" w:space="0" w:color="auto"/>
          </w:divBdr>
        </w:div>
        <w:div w:id="1886599247">
          <w:marLeft w:val="0"/>
          <w:marRight w:val="0"/>
          <w:marTop w:val="0"/>
          <w:marBottom w:val="0"/>
          <w:divBdr>
            <w:top w:val="none" w:sz="0" w:space="0" w:color="auto"/>
            <w:left w:val="none" w:sz="0" w:space="0" w:color="auto"/>
            <w:bottom w:val="none" w:sz="0" w:space="0" w:color="auto"/>
            <w:right w:val="none" w:sz="0" w:space="0" w:color="auto"/>
          </w:divBdr>
        </w:div>
      </w:divsChild>
    </w:div>
    <w:div w:id="1409304285">
      <w:bodyDiv w:val="1"/>
      <w:marLeft w:val="0"/>
      <w:marRight w:val="0"/>
      <w:marTop w:val="0"/>
      <w:marBottom w:val="0"/>
      <w:divBdr>
        <w:top w:val="none" w:sz="0" w:space="0" w:color="auto"/>
        <w:left w:val="none" w:sz="0" w:space="0" w:color="auto"/>
        <w:bottom w:val="none" w:sz="0" w:space="0" w:color="auto"/>
        <w:right w:val="none" w:sz="0" w:space="0" w:color="auto"/>
      </w:divBdr>
    </w:div>
    <w:div w:id="1714884696">
      <w:bodyDiv w:val="1"/>
      <w:marLeft w:val="0"/>
      <w:marRight w:val="0"/>
      <w:marTop w:val="0"/>
      <w:marBottom w:val="0"/>
      <w:divBdr>
        <w:top w:val="none" w:sz="0" w:space="0" w:color="auto"/>
        <w:left w:val="none" w:sz="0" w:space="0" w:color="auto"/>
        <w:bottom w:val="none" w:sz="0" w:space="0" w:color="auto"/>
        <w:right w:val="none" w:sz="0" w:space="0" w:color="auto"/>
      </w:divBdr>
    </w:div>
    <w:div w:id="1892494911">
      <w:bodyDiv w:val="1"/>
      <w:marLeft w:val="0"/>
      <w:marRight w:val="0"/>
      <w:marTop w:val="0"/>
      <w:marBottom w:val="0"/>
      <w:divBdr>
        <w:top w:val="none" w:sz="0" w:space="0" w:color="auto"/>
        <w:left w:val="none" w:sz="0" w:space="0" w:color="auto"/>
        <w:bottom w:val="none" w:sz="0" w:space="0" w:color="auto"/>
        <w:right w:val="none" w:sz="0" w:space="0" w:color="auto"/>
      </w:divBdr>
    </w:div>
    <w:div w:id="1983580910">
      <w:bodyDiv w:val="1"/>
      <w:marLeft w:val="0"/>
      <w:marRight w:val="0"/>
      <w:marTop w:val="0"/>
      <w:marBottom w:val="0"/>
      <w:divBdr>
        <w:top w:val="none" w:sz="0" w:space="0" w:color="auto"/>
        <w:left w:val="none" w:sz="0" w:space="0" w:color="auto"/>
        <w:bottom w:val="none" w:sz="0" w:space="0" w:color="auto"/>
        <w:right w:val="none" w:sz="0" w:space="0" w:color="auto"/>
      </w:divBdr>
    </w:div>
    <w:div w:id="19842393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footer" Target="footer4.xml"/><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footer" Target="footer6.xml"/><Relationship Id="rId50" Type="http://schemas.openxmlformats.org/officeDocument/2006/relationships/image" Target="media/image3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0.png"/><Relationship Id="rId10" Type="http://schemas.openxmlformats.org/officeDocument/2006/relationships/image" Target="media/image3.jpeg"/><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footer" Target="footer7.xml"/><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B1E60F-13A3-4681-8801-2748357FC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110</Pages>
  <Words>38110</Words>
  <Characters>217232</Characters>
  <Application>Microsoft Office Word</Application>
  <DocSecurity>0</DocSecurity>
  <Lines>1810</Lines>
  <Paragraphs>509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254833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Irène KI</cp:lastModifiedBy>
  <cp:revision>3</cp:revision>
  <cp:lastPrinted>2024-04-09T14:24:00Z</cp:lastPrinted>
  <dcterms:created xsi:type="dcterms:W3CDTF">2025-01-09T11:50:00Z</dcterms:created>
  <dcterms:modified xsi:type="dcterms:W3CDTF">2025-02-04T13:59:00Z</dcterms:modified>
</cp:coreProperties>
</file>