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41"/>
        <w:tblW w:w="139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835"/>
        <w:gridCol w:w="5575"/>
      </w:tblGrid>
      <w:tr w:rsidR="00725693" w:rsidRPr="00CF53D3" w14:paraId="566E42BA" w14:textId="77777777" w:rsidTr="00EA2CBA">
        <w:tc>
          <w:tcPr>
            <w:tcW w:w="5529" w:type="dxa"/>
          </w:tcPr>
          <w:p w14:paraId="1DBE78F8" w14:textId="4F8170CD" w:rsidR="00725693" w:rsidRPr="00CF53D3" w:rsidRDefault="00725693" w:rsidP="00EA2CBA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 Narrow" w:hAnsi="Arial Narrow"/>
                <w:b/>
                <w:sz w:val="24"/>
                <w:szCs w:val="24"/>
                <w:lang w:val="fr-CH"/>
              </w:rPr>
            </w:pPr>
            <w:r w:rsidRPr="00CF53D3">
              <w:rPr>
                <w:rFonts w:ascii="Arial Narrow" w:hAnsi="Arial Narrow"/>
                <w:b/>
                <w:sz w:val="24"/>
                <w:szCs w:val="24"/>
                <w:lang w:val="fr-CH"/>
              </w:rPr>
              <w:t xml:space="preserve">COMMUNE DE </w:t>
            </w:r>
            <w:r w:rsidR="006F2B84">
              <w:rPr>
                <w:rFonts w:ascii="Arial Narrow" w:hAnsi="Arial Narrow"/>
                <w:b/>
                <w:sz w:val="24"/>
                <w:szCs w:val="24"/>
                <w:lang w:val="fr-CH"/>
              </w:rPr>
              <w:t>KOUDOUGOU</w:t>
            </w:r>
          </w:p>
          <w:p w14:paraId="2F338F92" w14:textId="77777777" w:rsidR="00725693" w:rsidRPr="00CF53D3" w:rsidRDefault="00725693" w:rsidP="00EA2CBA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smallCaps/>
                <w:sz w:val="24"/>
                <w:szCs w:val="24"/>
              </w:rPr>
              <w:t>-=-=-=-=-=-</w:t>
            </w:r>
          </w:p>
          <w:p w14:paraId="6817A6D5" w14:textId="77777777" w:rsidR="00725693" w:rsidRPr="00CF53D3" w:rsidRDefault="00725693" w:rsidP="00EA2CBA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 Narrow" w:hAnsi="Arial Narrow"/>
                <w:b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sz w:val="24"/>
                <w:szCs w:val="24"/>
              </w:rPr>
              <w:t>SECRETARIAT GENERAL</w:t>
            </w:r>
          </w:p>
          <w:p w14:paraId="6E682E90" w14:textId="77777777" w:rsidR="00725693" w:rsidRPr="00CF53D3" w:rsidRDefault="00725693" w:rsidP="00EA2CBA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smallCaps/>
                <w:sz w:val="24"/>
                <w:szCs w:val="24"/>
              </w:rPr>
              <w:t>-=-=-=-=-=-</w:t>
            </w:r>
          </w:p>
          <w:p w14:paraId="2DCF4DD0" w14:textId="16D62A4A" w:rsidR="00725693" w:rsidRPr="00CF53D3" w:rsidRDefault="006F2B84" w:rsidP="00EA2CBA">
            <w:pPr>
              <w:jc w:val="center"/>
              <w:rPr>
                <w:rFonts w:ascii="Arial Narrow" w:hAnsi="Arial Narrow"/>
                <w:b/>
                <w:caps/>
                <w:sz w:val="24"/>
                <w:szCs w:val="24"/>
                <w:lang w:val="fr-CH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fr-CH"/>
              </w:rPr>
              <w:t>DIRECTION</w:t>
            </w:r>
            <w:r w:rsidR="00725693" w:rsidRPr="00CF53D3">
              <w:rPr>
                <w:rFonts w:ascii="Arial Narrow" w:hAnsi="Arial Narrow"/>
                <w:b/>
                <w:sz w:val="24"/>
                <w:szCs w:val="24"/>
                <w:lang w:val="fr-CH"/>
              </w:rPr>
              <w:t xml:space="preserve"> DES MARCHES </w:t>
            </w:r>
            <w:r>
              <w:rPr>
                <w:rFonts w:ascii="Arial Narrow" w:hAnsi="Arial Narrow"/>
                <w:b/>
                <w:sz w:val="24"/>
                <w:szCs w:val="24"/>
                <w:lang w:val="fr-CH"/>
              </w:rPr>
              <w:t>PUBLICS</w:t>
            </w:r>
          </w:p>
        </w:tc>
        <w:tc>
          <w:tcPr>
            <w:tcW w:w="2835" w:type="dxa"/>
          </w:tcPr>
          <w:p w14:paraId="04E8F603" w14:textId="77777777" w:rsidR="00725693" w:rsidRPr="00CF53D3" w:rsidRDefault="00725693" w:rsidP="00134906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53D3">
              <w:rPr>
                <w:rFonts w:ascii="Arial Narrow" w:eastAsia="Calibri" w:hAnsi="Arial Narrow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F02CF35" wp14:editId="09D404D7">
                  <wp:simplePos x="0" y="0"/>
                  <wp:positionH relativeFrom="column">
                    <wp:posOffset>40005</wp:posOffset>
                  </wp:positionH>
                  <wp:positionV relativeFrom="page">
                    <wp:posOffset>161925</wp:posOffset>
                  </wp:positionV>
                  <wp:extent cx="1571625" cy="857250"/>
                  <wp:effectExtent l="0" t="0" r="9525" b="0"/>
                  <wp:wrapTight wrapText="bothSides">
                    <wp:wrapPolygon edited="0">
                      <wp:start x="0" y="0"/>
                      <wp:lineTo x="0" y="21120"/>
                      <wp:lineTo x="21469" y="21120"/>
                      <wp:lineTo x="21469" y="0"/>
                      <wp:lineTo x="0" y="0"/>
                    </wp:wrapPolygon>
                  </wp:wrapTight>
                  <wp:docPr id="13759617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75" w:type="dxa"/>
          </w:tcPr>
          <w:p w14:paraId="78329592" w14:textId="77777777" w:rsidR="00725693" w:rsidRPr="00CF53D3" w:rsidRDefault="00725693" w:rsidP="00EA2C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bCs/>
                <w:sz w:val="24"/>
                <w:szCs w:val="24"/>
              </w:rPr>
              <w:t>BURKINA FASO</w:t>
            </w:r>
          </w:p>
          <w:p w14:paraId="47A102FE" w14:textId="77777777" w:rsidR="00725693" w:rsidRPr="00CF53D3" w:rsidRDefault="00725693" w:rsidP="00EA2C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F53D3">
              <w:rPr>
                <w:rFonts w:ascii="Arial Narrow" w:hAnsi="Arial Narrow"/>
                <w:b/>
                <w:bCs/>
                <w:sz w:val="24"/>
                <w:szCs w:val="24"/>
              </w:rPr>
              <w:t>-------</w:t>
            </w:r>
          </w:p>
          <w:p w14:paraId="578E7858" w14:textId="77777777" w:rsidR="008768E5" w:rsidRPr="00CF53D3" w:rsidRDefault="008768E5" w:rsidP="008768E5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La Patrie ou la Mort, nous Vaincrons</w:t>
            </w:r>
          </w:p>
          <w:p w14:paraId="22EC1855" w14:textId="77777777" w:rsidR="00725693" w:rsidRPr="00CF53D3" w:rsidRDefault="00725693" w:rsidP="00EA2CB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0669C22C" w14:textId="77777777" w:rsidR="00CB789D" w:rsidRPr="00CB789D" w:rsidRDefault="00CB789D" w:rsidP="00CB789D">
      <w:pPr>
        <w:tabs>
          <w:tab w:val="left" w:pos="2342"/>
        </w:tabs>
        <w:spacing w:after="0"/>
        <w:jc w:val="center"/>
        <w:rPr>
          <w:rFonts w:ascii="Arial Narrow" w:hAnsi="Arial Narrow"/>
          <w:b/>
          <w:sz w:val="40"/>
          <w:szCs w:val="40"/>
          <w:u w:val="single"/>
          <w:lang w:val="fr-CH"/>
        </w:rPr>
      </w:pPr>
      <w:r w:rsidRPr="00CB789D">
        <w:rPr>
          <w:rFonts w:ascii="Arial Narrow" w:hAnsi="Arial Narrow"/>
          <w:b/>
          <w:sz w:val="40"/>
          <w:szCs w:val="40"/>
          <w:u w:val="single"/>
          <w:lang w:val="fr-CH"/>
        </w:rPr>
        <w:t>FICHE SYNTHETIQUE</w:t>
      </w:r>
    </w:p>
    <w:p w14:paraId="77F5324C" w14:textId="4B54132D" w:rsidR="00CB789D" w:rsidRPr="00CB789D" w:rsidRDefault="00CB789D" w:rsidP="006F2B84">
      <w:pPr>
        <w:tabs>
          <w:tab w:val="left" w:pos="2342"/>
        </w:tabs>
        <w:spacing w:before="60" w:after="6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>Objet de la cotation </w:t>
      </w:r>
      <w:r w:rsidRPr="00CB789D">
        <w:rPr>
          <w:rFonts w:ascii="Arial Narrow" w:hAnsi="Arial Narrow" w:cs="Times New Roman"/>
          <w:sz w:val="24"/>
          <w:szCs w:val="24"/>
        </w:rPr>
        <w:t xml:space="preserve">: </w:t>
      </w:r>
      <w:bookmarkStart w:id="0" w:name="_Hlk184212888"/>
      <w:r w:rsidRPr="00CB789D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Travaux de construction de </w:t>
      </w:r>
      <w:r w:rsidR="006F2B84">
        <w:rPr>
          <w:rFonts w:ascii="Arial Narrow" w:eastAsia="Times New Roman" w:hAnsi="Arial Narrow" w:cs="Times New Roman"/>
          <w:sz w:val="24"/>
          <w:szCs w:val="24"/>
          <w:lang w:val="fr-FR"/>
        </w:rPr>
        <w:t>50</w:t>
      </w:r>
      <w:r w:rsidRPr="00CB789D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boutiques dans la commune de </w:t>
      </w:r>
      <w:bookmarkEnd w:id="0"/>
      <w:r w:rsidR="006F2B84">
        <w:rPr>
          <w:rFonts w:ascii="Arial Narrow" w:eastAsia="Times New Roman" w:hAnsi="Arial Narrow" w:cs="Times New Roman"/>
          <w:sz w:val="24"/>
          <w:szCs w:val="24"/>
          <w:lang w:val="fr-FR"/>
        </w:rPr>
        <w:t>Koudougou</w:t>
      </w:r>
      <w:r w:rsidR="0065250F">
        <w:rPr>
          <w:rFonts w:ascii="Arial Narrow" w:eastAsia="Times New Roman" w:hAnsi="Arial Narrow" w:cs="Times New Roman"/>
          <w:sz w:val="24"/>
          <w:szCs w:val="24"/>
          <w:lang w:val="fr-FR"/>
        </w:rPr>
        <w:t xml:space="preserve"> (02 lots)</w:t>
      </w:r>
    </w:p>
    <w:p w14:paraId="14977A69" w14:textId="26284525" w:rsidR="00CB789D" w:rsidRPr="006F2B84" w:rsidRDefault="00CB789D" w:rsidP="006F2B84">
      <w:pPr>
        <w:spacing w:after="0"/>
        <w:rPr>
          <w:rFonts w:ascii="Arial Narrow" w:hAnsi="Arial Narrow" w:cs="Arial"/>
          <w:szCs w:val="24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>Nombre de plis reçus</w:t>
      </w:r>
      <w:r w:rsidRPr="00CB789D">
        <w:rPr>
          <w:rFonts w:ascii="Arial Narrow" w:hAnsi="Arial Narrow" w:cs="Times New Roman"/>
          <w:sz w:val="24"/>
          <w:szCs w:val="24"/>
        </w:rPr>
        <w:t xml:space="preserve"> : </w:t>
      </w:r>
      <w:r w:rsidR="006F2B84">
        <w:rPr>
          <w:rFonts w:ascii="Arial Narrow" w:hAnsi="Arial Narrow" w:cs="Times New Roman"/>
          <w:sz w:val="24"/>
          <w:szCs w:val="24"/>
        </w:rPr>
        <w:t>Dix-neuf (19) pour le l</w:t>
      </w:r>
      <w:r w:rsidR="006F2B84">
        <w:rPr>
          <w:rFonts w:ascii="Arial Narrow" w:hAnsi="Arial Narrow" w:cs="Arial"/>
          <w:szCs w:val="24"/>
        </w:rPr>
        <w:t>ot 1 et Vingt (20) pour le lot 2</w:t>
      </w:r>
    </w:p>
    <w:p w14:paraId="123FB7BC" w14:textId="1CC82674" w:rsidR="00CB789D" w:rsidRPr="00CB789D" w:rsidRDefault="00CB789D" w:rsidP="006F2B84">
      <w:pPr>
        <w:tabs>
          <w:tab w:val="left" w:pos="2342"/>
        </w:tabs>
        <w:spacing w:before="60" w:after="6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>Date d’ouverture des plis</w:t>
      </w:r>
      <w:r w:rsidRPr="00CB789D">
        <w:rPr>
          <w:rFonts w:ascii="Arial Narrow" w:hAnsi="Arial Narrow" w:cs="Times New Roman"/>
          <w:sz w:val="24"/>
          <w:szCs w:val="24"/>
        </w:rPr>
        <w:t xml:space="preserve"> 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05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 xml:space="preserve"> décembre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2024</w:t>
      </w:r>
    </w:p>
    <w:p w14:paraId="31785381" w14:textId="71FB51FE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Reference de la publication de l’avis de cotation 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Edition SIDWAYA N°10266 du lundi 25 novembre 2024</w:t>
      </w:r>
    </w:p>
    <w:p w14:paraId="2C19A7B9" w14:textId="139B1E72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Reference de la publication de l’additif 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Edition SIDWAYA N°10270 du vendredi 29 novembre 2024</w:t>
      </w:r>
    </w:p>
    <w:p w14:paraId="70285C25" w14:textId="14448CD1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Référence de la lettre d’invitation pour l’ouverture et l’analyse </w:t>
      </w:r>
      <w:r w:rsidRPr="00CB789D">
        <w:rPr>
          <w:rFonts w:ascii="Arial Narrow" w:hAnsi="Arial Narrow" w:cs="Times New Roman"/>
          <w:sz w:val="24"/>
          <w:szCs w:val="24"/>
        </w:rPr>
        <w:t xml:space="preserve">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Lettre N° 2024-667/PUDTR/UCP SPM du 02 décembre 2024</w:t>
      </w:r>
    </w:p>
    <w:p w14:paraId="5763E0F0" w14:textId="77777777" w:rsidR="00CB789D" w:rsidRPr="00CB789D" w:rsidRDefault="00CB789D" w:rsidP="00CB789D">
      <w:pPr>
        <w:tabs>
          <w:tab w:val="left" w:pos="2342"/>
        </w:tabs>
        <w:spacing w:before="60"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</w:pPr>
      <w:r w:rsidRPr="00CB789D">
        <w:rPr>
          <w:rFonts w:ascii="Arial Narrow" w:hAnsi="Arial Narrow" w:cs="Times New Roman"/>
          <w:b/>
          <w:sz w:val="24"/>
          <w:szCs w:val="24"/>
          <w:u w:val="single"/>
        </w:rPr>
        <w:t xml:space="preserve">Source de Financement : </w:t>
      </w:r>
      <w:r w:rsidRPr="00CB789D">
        <w:rPr>
          <w:rFonts w:ascii="Arial Narrow" w:eastAsia="Times New Roman" w:hAnsi="Arial Narrow" w:cs="Times New Roman"/>
          <w:i/>
          <w:iCs/>
          <w:sz w:val="24"/>
          <w:szCs w:val="24"/>
          <w:lang w:val="fr-FR"/>
        </w:rPr>
        <w:t>BANQUE MONDIALE (IDA D7610 BF, 68190 BF, Subvention IDA E1000 BF, 71810 BF)</w:t>
      </w:r>
    </w:p>
    <w:p w14:paraId="663E4089" w14:textId="4FAAB25B" w:rsidR="004011B3" w:rsidRPr="00B76E11" w:rsidRDefault="004011B3" w:rsidP="004011B3">
      <w:pPr>
        <w:spacing w:after="0" w:line="276" w:lineRule="auto"/>
        <w:ind w:right="-284"/>
        <w:jc w:val="both"/>
        <w:rPr>
          <w:rFonts w:ascii="Arial Narrow" w:eastAsia="Times New Roman" w:hAnsi="Arial Narrow" w:cs="Times New Roman"/>
          <w:b/>
          <w:bCs/>
          <w:sz w:val="26"/>
          <w:szCs w:val="26"/>
          <w:lang w:val="fr-FR" w:eastAsia="fr-FR"/>
        </w:rPr>
      </w:pPr>
      <w:r w:rsidRPr="00B76E11">
        <w:rPr>
          <w:rFonts w:ascii="Arial Narrow" w:eastAsia="Times New Roman" w:hAnsi="Arial Narrow" w:cs="Times New Roman"/>
          <w:b/>
          <w:bCs/>
          <w:sz w:val="26"/>
          <w:szCs w:val="26"/>
          <w:lang w:val="fr-FR" w:eastAsia="fr-FR"/>
        </w:rPr>
        <w:t xml:space="preserve">                   </w:t>
      </w:r>
    </w:p>
    <w:p w14:paraId="58BA5E49" w14:textId="77777777" w:rsidR="00F820B3" w:rsidRPr="00B76E11" w:rsidRDefault="00F820B3" w:rsidP="00F820B3">
      <w:pPr>
        <w:spacing w:after="0" w:line="276" w:lineRule="auto"/>
        <w:jc w:val="both"/>
        <w:rPr>
          <w:rFonts w:ascii="Arial Narrow" w:eastAsia="Times New Roman" w:hAnsi="Arial Narrow" w:cs="Times New Roman"/>
          <w:b/>
          <w:sz w:val="10"/>
          <w:szCs w:val="10"/>
          <w:lang w:val="fr-FR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33"/>
        <w:gridCol w:w="1233"/>
        <w:gridCol w:w="1233"/>
        <w:gridCol w:w="1233"/>
        <w:gridCol w:w="6204"/>
        <w:gridCol w:w="1276"/>
      </w:tblGrid>
      <w:tr w:rsidR="006F2B84" w:rsidRPr="006F2B84" w14:paraId="48E42C4D" w14:textId="77777777" w:rsidTr="00E93F27">
        <w:trPr>
          <w:trHeight w:val="300"/>
        </w:trPr>
        <w:tc>
          <w:tcPr>
            <w:tcW w:w="2467" w:type="dxa"/>
            <w:vMerge w:val="restart"/>
            <w:shd w:val="clear" w:color="000000" w:fill="D9D9D9"/>
            <w:vAlign w:val="center"/>
            <w:hideMark/>
          </w:tcPr>
          <w:p w14:paraId="7E4939BA" w14:textId="77777777" w:rsidR="006F2B84" w:rsidRPr="006F2B84" w:rsidRDefault="006F2B84" w:rsidP="006F2B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>Soumissionnaires</w:t>
            </w:r>
          </w:p>
        </w:tc>
        <w:tc>
          <w:tcPr>
            <w:tcW w:w="2466" w:type="dxa"/>
            <w:gridSpan w:val="2"/>
            <w:shd w:val="clear" w:color="000000" w:fill="D9D9D9"/>
            <w:vAlign w:val="center"/>
            <w:hideMark/>
          </w:tcPr>
          <w:p w14:paraId="5A388111" w14:textId="77777777" w:rsidR="006F2B84" w:rsidRPr="006F2B84" w:rsidRDefault="006F2B84" w:rsidP="006F2B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>LOT 1</w:t>
            </w:r>
          </w:p>
        </w:tc>
        <w:tc>
          <w:tcPr>
            <w:tcW w:w="2466" w:type="dxa"/>
            <w:gridSpan w:val="2"/>
            <w:shd w:val="clear" w:color="000000" w:fill="D9D9D9"/>
            <w:vAlign w:val="center"/>
            <w:hideMark/>
          </w:tcPr>
          <w:p w14:paraId="44BC439D" w14:textId="77777777" w:rsidR="006F2B84" w:rsidRPr="006F2B84" w:rsidRDefault="006F2B84" w:rsidP="006F2B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>LOT 2</w:t>
            </w:r>
          </w:p>
        </w:tc>
        <w:tc>
          <w:tcPr>
            <w:tcW w:w="6204" w:type="dxa"/>
            <w:vMerge w:val="restart"/>
            <w:shd w:val="clear" w:color="000000" w:fill="D9D9D9"/>
            <w:vAlign w:val="center"/>
            <w:hideMark/>
          </w:tcPr>
          <w:p w14:paraId="057AC118" w14:textId="77777777" w:rsidR="006F2B84" w:rsidRPr="006F2B84" w:rsidRDefault="006F2B84" w:rsidP="006F2B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>Observations</w:t>
            </w:r>
          </w:p>
        </w:tc>
        <w:tc>
          <w:tcPr>
            <w:tcW w:w="1276" w:type="dxa"/>
            <w:vMerge w:val="restart"/>
            <w:shd w:val="clear" w:color="000000" w:fill="D9D9D9"/>
            <w:vAlign w:val="center"/>
            <w:hideMark/>
          </w:tcPr>
          <w:p w14:paraId="46B83E4C" w14:textId="77777777" w:rsidR="006F2B84" w:rsidRDefault="006F2B84" w:rsidP="006F2B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>Classement</w:t>
            </w:r>
            <w:r w:rsidR="00105E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>s</w:t>
            </w:r>
          </w:p>
          <w:p w14:paraId="514E6E24" w14:textId="48E3A624" w:rsidR="00105EF9" w:rsidRPr="006F2B84" w:rsidRDefault="00105EF9" w:rsidP="006F2B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>(lot 1 et lot 2)</w:t>
            </w:r>
          </w:p>
        </w:tc>
      </w:tr>
      <w:tr w:rsidR="0078792A" w:rsidRPr="006F2B84" w14:paraId="4BFA9F48" w14:textId="77777777" w:rsidTr="00E93F27">
        <w:trPr>
          <w:trHeight w:val="804"/>
        </w:trPr>
        <w:tc>
          <w:tcPr>
            <w:tcW w:w="2467" w:type="dxa"/>
            <w:vMerge/>
            <w:vAlign w:val="center"/>
            <w:hideMark/>
          </w:tcPr>
          <w:p w14:paraId="74845BEA" w14:textId="77777777" w:rsidR="0078792A" w:rsidRPr="006F2B84" w:rsidRDefault="0078792A" w:rsidP="007879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33" w:type="dxa"/>
            <w:shd w:val="clear" w:color="000000" w:fill="D9D9D9"/>
            <w:vAlign w:val="center"/>
            <w:hideMark/>
          </w:tcPr>
          <w:p w14:paraId="2B70247B" w14:textId="77777777" w:rsidR="0078792A" w:rsidRDefault="0078792A" w:rsidP="007879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Montant</w:t>
            </w:r>
          </w:p>
          <w:p w14:paraId="0B7B2E4A" w14:textId="0834557C" w:rsidR="0078792A" w:rsidRDefault="0078792A" w:rsidP="007879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lu </w:t>
            </w:r>
          </w:p>
          <w:p w14:paraId="14C706F6" w14:textId="0B19E812" w:rsidR="0078792A" w:rsidRPr="006F2B84" w:rsidRDefault="0078792A" w:rsidP="007879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HTVA et TTC</w:t>
            </w:r>
          </w:p>
        </w:tc>
        <w:tc>
          <w:tcPr>
            <w:tcW w:w="1233" w:type="dxa"/>
            <w:shd w:val="clear" w:color="000000" w:fill="D9D9D9"/>
            <w:vAlign w:val="center"/>
            <w:hideMark/>
          </w:tcPr>
          <w:p w14:paraId="6C9823D7" w14:textId="77777777" w:rsidR="0078792A" w:rsidRDefault="0078792A" w:rsidP="007879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Montant corrigé </w:t>
            </w:r>
          </w:p>
          <w:p w14:paraId="3262D506" w14:textId="18C44170" w:rsidR="0078792A" w:rsidRPr="006F2B84" w:rsidRDefault="0078792A" w:rsidP="007879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TVA et </w:t>
            </w: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TTC</w:t>
            </w:r>
          </w:p>
        </w:tc>
        <w:tc>
          <w:tcPr>
            <w:tcW w:w="1233" w:type="dxa"/>
            <w:shd w:val="clear" w:color="000000" w:fill="D9D9D9"/>
            <w:vAlign w:val="center"/>
            <w:hideMark/>
          </w:tcPr>
          <w:p w14:paraId="0072F080" w14:textId="77777777" w:rsidR="0078792A" w:rsidRDefault="0078792A" w:rsidP="007879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Montant</w:t>
            </w:r>
          </w:p>
          <w:p w14:paraId="5481077C" w14:textId="77777777" w:rsidR="0078792A" w:rsidRDefault="0078792A" w:rsidP="007879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lu </w:t>
            </w:r>
          </w:p>
          <w:p w14:paraId="14930FDD" w14:textId="75090799" w:rsidR="0078792A" w:rsidRPr="006F2B84" w:rsidRDefault="0078792A" w:rsidP="007879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HTVA et TTC</w:t>
            </w:r>
          </w:p>
        </w:tc>
        <w:tc>
          <w:tcPr>
            <w:tcW w:w="1233" w:type="dxa"/>
            <w:shd w:val="clear" w:color="000000" w:fill="D9D9D9"/>
            <w:vAlign w:val="center"/>
            <w:hideMark/>
          </w:tcPr>
          <w:p w14:paraId="0FC7D576" w14:textId="77777777" w:rsidR="0078792A" w:rsidRDefault="0078792A" w:rsidP="007879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Montant corrigé </w:t>
            </w:r>
          </w:p>
          <w:p w14:paraId="68D44C1A" w14:textId="0054D33B" w:rsidR="0078792A" w:rsidRPr="006F2B84" w:rsidRDefault="0078792A" w:rsidP="0078792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 xml:space="preserve">TVA et </w:t>
            </w:r>
            <w:r w:rsidRPr="006F2B84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val="fr-FR" w:eastAsia="fr-FR"/>
              </w:rPr>
              <w:t>TTC</w:t>
            </w:r>
          </w:p>
        </w:tc>
        <w:tc>
          <w:tcPr>
            <w:tcW w:w="6204" w:type="dxa"/>
            <w:vMerge/>
            <w:vAlign w:val="center"/>
            <w:hideMark/>
          </w:tcPr>
          <w:p w14:paraId="337871D7" w14:textId="77777777" w:rsidR="0078792A" w:rsidRPr="006F2B84" w:rsidRDefault="0078792A" w:rsidP="007879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EB40A44" w14:textId="77777777" w:rsidR="0078792A" w:rsidRPr="006F2B84" w:rsidRDefault="0078792A" w:rsidP="0078792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</w:p>
        </w:tc>
      </w:tr>
      <w:tr w:rsidR="00357E5A" w:rsidRPr="006F2B84" w14:paraId="315EADA1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68BD590E" w14:textId="2DAEFB2F" w:rsidR="00357E5A" w:rsidRPr="006F2B84" w:rsidRDefault="00357E5A" w:rsidP="00357E5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GROUPEMENT SOPOLYB SARL/SOGEK SARL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39847B6" w14:textId="77777777" w:rsidR="00357E5A" w:rsidRPr="003C61BD" w:rsidRDefault="00357E5A" w:rsidP="00357E5A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3C61BD">
              <w:rPr>
                <w:rFonts w:ascii="Arial Narrow" w:hAnsi="Arial Narrow"/>
                <w:bCs/>
                <w:sz w:val="20"/>
              </w:rPr>
              <w:t>130 594 413</w:t>
            </w:r>
          </w:p>
          <w:p w14:paraId="430E6E5D" w14:textId="0403C80B" w:rsidR="00357E5A" w:rsidRPr="0078792A" w:rsidRDefault="00357E5A" w:rsidP="00357E5A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3C61BD">
              <w:rPr>
                <w:rFonts w:ascii="Arial Narrow" w:hAnsi="Arial Narrow"/>
                <w:sz w:val="20"/>
              </w:rPr>
              <w:t>154 101 407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D29A603" w14:textId="77777777" w:rsidR="00357E5A" w:rsidRPr="003C61BD" w:rsidRDefault="00357E5A" w:rsidP="00357E5A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3C61BD">
              <w:rPr>
                <w:rFonts w:ascii="Arial Narrow" w:hAnsi="Arial Narrow"/>
                <w:bCs/>
                <w:sz w:val="20"/>
              </w:rPr>
              <w:t>130 594 413</w:t>
            </w:r>
          </w:p>
          <w:p w14:paraId="1BACBE6E" w14:textId="5E880705" w:rsidR="00357E5A" w:rsidRPr="006F2B84" w:rsidRDefault="00357E5A" w:rsidP="00357E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sz w:val="20"/>
              </w:rPr>
              <w:t>154 101 407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29F59DA" w14:textId="77777777" w:rsidR="00357E5A" w:rsidRDefault="00357E5A" w:rsidP="00357E5A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130 594 413</w:t>
            </w:r>
          </w:p>
          <w:p w14:paraId="4D1230DE" w14:textId="5646D490" w:rsidR="00357E5A" w:rsidRPr="006F2B84" w:rsidRDefault="00357E5A" w:rsidP="00357E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sz w:val="20"/>
              </w:rPr>
              <w:t>154 101 407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8BA688F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130 594 413</w:t>
            </w:r>
          </w:p>
          <w:p w14:paraId="4DE9833F" w14:textId="60361E9B" w:rsidR="00357E5A" w:rsidRPr="006F2B84" w:rsidRDefault="00A86840" w:rsidP="00357E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sz w:val="20"/>
              </w:rPr>
              <w:t>154 101 407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DC68907" w14:textId="77777777" w:rsidR="00C3274E" w:rsidRPr="00C3274E" w:rsidRDefault="00C3274E" w:rsidP="00357E5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C3274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</w:p>
          <w:p w14:paraId="2D66D832" w14:textId="12C013DC" w:rsidR="00357E5A" w:rsidRPr="00833250" w:rsidRDefault="001324E6" w:rsidP="00357E5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83325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Incohérence constatée d’une part sur la carte grise du véhicule de liaison (PTAC de 2800 au lieu de 28000) et d’autre part dans l’acte de mise à disposition du même véhicule.</w:t>
            </w:r>
          </w:p>
          <w:p w14:paraId="125CF67C" w14:textId="56E34F6F" w:rsidR="00833250" w:rsidRPr="006F2B84" w:rsidRDefault="00833250" w:rsidP="00357E5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83325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Expériences </w:t>
            </w:r>
            <w:r w:rsidR="001324E6" w:rsidRPr="0083325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insuffisance</w:t>
            </w:r>
            <w:r w:rsidRPr="0083325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s pour le chef de chantier, l’électricien, menuisier, charpentier</w:t>
            </w:r>
            <w:r w:rsidR="001324E6" w:rsidRPr="0083325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68AA6C" w14:textId="00F22F37" w:rsidR="00357E5A" w:rsidRPr="006F2B84" w:rsidRDefault="00357E5A" w:rsidP="00357E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83325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</w:tc>
      </w:tr>
      <w:tr w:rsidR="00357E5A" w:rsidRPr="006F2B84" w14:paraId="75FEBCD3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1837BC67" w14:textId="371C3361" w:rsidR="00357E5A" w:rsidRPr="006F2B84" w:rsidRDefault="00357E5A" w:rsidP="00357E5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S.E.C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064EF2C" w14:textId="77777777" w:rsidR="00357E5A" w:rsidRPr="00105EF9" w:rsidRDefault="00357E5A" w:rsidP="00357E5A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105EF9">
              <w:rPr>
                <w:rFonts w:ascii="Arial Narrow" w:hAnsi="Arial Narrow"/>
                <w:bCs/>
                <w:sz w:val="20"/>
              </w:rPr>
              <w:t>101 547 475</w:t>
            </w:r>
          </w:p>
          <w:p w14:paraId="2D4376C3" w14:textId="0B381626" w:rsidR="00357E5A" w:rsidRPr="00105EF9" w:rsidRDefault="00357E5A" w:rsidP="00357E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/>
                <w:sz w:val="20"/>
              </w:rPr>
              <w:t>119 826 021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3610A6A" w14:textId="77777777" w:rsidR="00861CF2" w:rsidRPr="00105EF9" w:rsidRDefault="00861CF2" w:rsidP="00861CF2">
            <w:pPr>
              <w:spacing w:after="0"/>
              <w:jc w:val="center"/>
              <w:rPr>
                <w:rFonts w:ascii="Arial Narrow" w:hAnsi="Arial Narrow"/>
                <w:bCs/>
                <w:sz w:val="20"/>
              </w:rPr>
            </w:pPr>
            <w:r w:rsidRPr="00105EF9">
              <w:rPr>
                <w:rFonts w:ascii="Arial Narrow" w:hAnsi="Arial Narrow"/>
                <w:bCs/>
                <w:sz w:val="20"/>
              </w:rPr>
              <w:t>102 514 750</w:t>
            </w:r>
          </w:p>
          <w:p w14:paraId="102FEB4A" w14:textId="23823D16" w:rsidR="00357E5A" w:rsidRPr="00105EF9" w:rsidRDefault="00357E5A" w:rsidP="00357E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120 967 405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9621E32" w14:textId="73B76AEF" w:rsidR="00357E5A" w:rsidRPr="006F2B84" w:rsidRDefault="00357E5A" w:rsidP="00357E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  <w:t>-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42D335D" w14:textId="37FCE045" w:rsidR="00357E5A" w:rsidRPr="006F2B84" w:rsidRDefault="00A86840" w:rsidP="00357E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  <w:t>-</w:t>
            </w:r>
            <w:r w:rsidR="00357E5A" w:rsidRPr="006F2B8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4AE348F" w14:textId="47B2FC48" w:rsidR="00C3274E" w:rsidRDefault="00C3274E" w:rsidP="00357E5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  <w:r w:rsidR="00357E5A"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</w:p>
          <w:p w14:paraId="5B06D2DE" w14:textId="27ACD31C" w:rsidR="004C7DE8" w:rsidRPr="004C7DE8" w:rsidRDefault="00833250" w:rsidP="00357E5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4C7DE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Incohérence constatée dans l</w:t>
            </w:r>
            <w:r w:rsidR="002578E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a</w:t>
            </w:r>
            <w:r w:rsidRPr="004C7DE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="004C7DE8" w:rsidRPr="004C7DE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certificat</w:t>
            </w:r>
            <w:r w:rsidR="002578E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ion</w:t>
            </w:r>
            <w:r w:rsidRPr="004C7DE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d</w:t>
            </w:r>
            <w:r w:rsidR="002578E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u</w:t>
            </w:r>
            <w:r w:rsidRPr="004C7DE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chiffre d’affaires de SEC (entreprise créée en 2024 </w:t>
            </w:r>
            <w:r w:rsidR="004C7DE8" w:rsidRPr="004C7DE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avec un chiffre d’affaires </w:t>
            </w:r>
            <w:r w:rsidR="004C7DE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de</w:t>
            </w:r>
            <w:r w:rsidR="004C7DE8" w:rsidRPr="004C7DE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2023</w:t>
            </w:r>
            <w:r w:rsidR="004C7DE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="0050154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Capacité</w:t>
            </w:r>
            <w:r w:rsidR="004C7DE8" w:rsidRPr="004C7DE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du matériel </w:t>
            </w:r>
            <w:r w:rsidR="004C7DE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n</w:t>
            </w:r>
            <w:r w:rsidR="0050154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on</w:t>
            </w:r>
            <w:r w:rsidR="004C7DE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="004C7DE8" w:rsidRPr="004C7DE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précisée (bétonnière, vibreur, compacteur et groupe électrogène)</w:t>
            </w:r>
          </w:p>
          <w:p w14:paraId="35185066" w14:textId="7DB7E17A" w:rsidR="00357E5A" w:rsidRPr="00A86840" w:rsidRDefault="004C7DE8" w:rsidP="00357E5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4C7DE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Incohérence constatée entre la carte grise et l’acte de mise à disposition du même véhicule.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D13C30" w14:textId="44C4C401" w:rsidR="00357E5A" w:rsidRPr="006F2B84" w:rsidRDefault="00357E5A" w:rsidP="00357E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</w:tc>
      </w:tr>
      <w:tr w:rsidR="00A86840" w:rsidRPr="006F2B84" w14:paraId="0A66D9AA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489EDE1E" w14:textId="28C1EFF7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E.C.Y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AE2FDB3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94 089 865</w:t>
            </w:r>
          </w:p>
          <w:p w14:paraId="11BC06D5" w14:textId="012B8C94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sz w:val="20"/>
              </w:rPr>
              <w:t>111 026 041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009D9CC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105EF9">
              <w:rPr>
                <w:rFonts w:ascii="Arial Narrow" w:hAnsi="Arial Narrow"/>
                <w:bCs/>
                <w:sz w:val="20"/>
              </w:rPr>
              <w:t>94 089 865</w:t>
            </w:r>
          </w:p>
          <w:p w14:paraId="755EDC5D" w14:textId="566E288B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/>
                <w:sz w:val="20"/>
                <w:lang w:val="fr-FR"/>
              </w:rPr>
              <w:t>111 026 041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86A533D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105EF9">
              <w:rPr>
                <w:rFonts w:ascii="Arial Narrow" w:hAnsi="Arial Narrow"/>
                <w:bCs/>
                <w:sz w:val="20"/>
              </w:rPr>
              <w:t>94 089 865</w:t>
            </w:r>
          </w:p>
          <w:p w14:paraId="5338C476" w14:textId="12081EC9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/>
                <w:sz w:val="20"/>
              </w:rPr>
              <w:t>111 026 041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E9FC954" w14:textId="77777777" w:rsidR="00F324D3" w:rsidRPr="00105EF9" w:rsidRDefault="00F324D3" w:rsidP="00F324D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</w:rPr>
            </w:pPr>
            <w:r w:rsidRPr="00105EF9">
              <w:rPr>
                <w:rFonts w:ascii="Arial Narrow" w:hAnsi="Arial Narrow"/>
                <w:bCs/>
                <w:sz w:val="20"/>
              </w:rPr>
              <w:t>94 231 765</w:t>
            </w:r>
          </w:p>
          <w:p w14:paraId="43D5B344" w14:textId="1AD0C550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111 193 483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A31D3AF" w14:textId="77777777" w:rsidR="00C3274E" w:rsidRPr="00C3274E" w:rsidRDefault="00C3274E" w:rsidP="00C3274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C3274E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</w:p>
          <w:p w14:paraId="1B7CB118" w14:textId="49E82720" w:rsidR="00C3274E" w:rsidRPr="00C3274E" w:rsidRDefault="00C3274E" w:rsidP="00C3274E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C3274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Agrément non conforme</w:t>
            </w:r>
          </w:p>
          <w:p w14:paraId="784B0DB8" w14:textId="594B6B1C" w:rsidR="00A86840" w:rsidRPr="00F324D3" w:rsidRDefault="00C3274E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C3274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Diplôme du chef d’équipe maçonnerie non conforme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5A39C3" w14:textId="4BA033D4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</w:tc>
      </w:tr>
      <w:tr w:rsidR="00A86840" w:rsidRPr="006F2B84" w14:paraId="50CE4541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26B910EC" w14:textId="5EFFA2A7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ETAR SARL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5C494CD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</w:rPr>
              <w:t>107 832 683</w:t>
            </w:r>
          </w:p>
          <w:p w14:paraId="24CAF01F" w14:textId="518D4454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bCs/>
                <w:sz w:val="20"/>
              </w:rPr>
              <w:t>127 242 565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021E919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105EF9">
              <w:rPr>
                <w:rFonts w:ascii="Arial Narrow" w:hAnsi="Arial Narrow" w:cs="Arial"/>
                <w:bCs/>
                <w:sz w:val="20"/>
              </w:rPr>
              <w:t>107 832 683</w:t>
            </w:r>
          </w:p>
          <w:p w14:paraId="186AAC8E" w14:textId="5B163523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/>
                <w:sz w:val="20"/>
              </w:rPr>
              <w:t>127 242 565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DC6019D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105EF9">
              <w:rPr>
                <w:rFonts w:ascii="Arial Narrow" w:hAnsi="Arial Narrow" w:cs="Arial"/>
                <w:bCs/>
                <w:sz w:val="20"/>
              </w:rPr>
              <w:t>110 332 683</w:t>
            </w:r>
          </w:p>
          <w:p w14:paraId="4F6A8E83" w14:textId="1038CE36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/>
                <w:bCs/>
                <w:sz w:val="20"/>
              </w:rPr>
              <w:t>130 192 565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A18240E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105EF9">
              <w:rPr>
                <w:rFonts w:ascii="Arial Narrow" w:hAnsi="Arial Narrow" w:cs="Arial"/>
                <w:bCs/>
                <w:sz w:val="20"/>
              </w:rPr>
              <w:t>110 332 683</w:t>
            </w:r>
          </w:p>
          <w:p w14:paraId="45EA2A01" w14:textId="43C40EE4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/>
                <w:sz w:val="20"/>
              </w:rPr>
              <w:t>130 192 565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35A5037" w14:textId="27DB8B48" w:rsidR="00C3274E" w:rsidRPr="006F2B84" w:rsidRDefault="00C3274E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A82EF5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3</w:t>
            </w:r>
            <w:r w:rsidR="00E93F27" w:rsidRP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 w:rsid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1 </w:t>
            </w:r>
          </w:p>
          <w:p w14:paraId="7AC41E60" w14:textId="7AA0A00B" w:rsidR="00E93F27" w:rsidRPr="006F2B84" w:rsidRDefault="00E93F27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2</w:t>
            </w:r>
            <w:r w:rsidRP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2</w:t>
            </w:r>
          </w:p>
        </w:tc>
      </w:tr>
      <w:tr w:rsidR="00A86840" w:rsidRPr="006F2B84" w14:paraId="46E7920E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1443BC89" w14:textId="49725C5E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SABARHY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7B5CADA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97 753 188</w:t>
            </w:r>
          </w:p>
          <w:p w14:paraId="05A49928" w14:textId="44340A40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bCs/>
                <w:sz w:val="20"/>
              </w:rPr>
              <w:t>115 348 761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ED6F5D3" w14:textId="77777777" w:rsidR="00023BB0" w:rsidRPr="00105EF9" w:rsidRDefault="00023BB0" w:rsidP="00023BB0">
            <w:pPr>
              <w:spacing w:after="0"/>
              <w:jc w:val="center"/>
              <w:rPr>
                <w:rFonts w:ascii="Arial Narrow" w:hAnsi="Arial Narrow"/>
                <w:bCs/>
                <w:sz w:val="20"/>
              </w:rPr>
            </w:pPr>
            <w:r w:rsidRPr="00105EF9">
              <w:rPr>
                <w:rFonts w:ascii="Arial Narrow" w:hAnsi="Arial Narrow"/>
                <w:bCs/>
                <w:sz w:val="20"/>
              </w:rPr>
              <w:t>122 532 363</w:t>
            </w:r>
          </w:p>
          <w:p w14:paraId="16944EA7" w14:textId="47A21540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144 588 188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4A12928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105EF9">
              <w:rPr>
                <w:rFonts w:ascii="Arial Narrow" w:hAnsi="Arial Narrow" w:cs="Arial"/>
                <w:bCs/>
                <w:sz w:val="20"/>
              </w:rPr>
              <w:t>99 809 188</w:t>
            </w:r>
          </w:p>
          <w:p w14:paraId="529A1C35" w14:textId="65B4DE30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/>
                <w:bCs/>
                <w:sz w:val="20"/>
              </w:rPr>
              <w:t>117 774 841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698C177" w14:textId="77777777" w:rsidR="00965B8E" w:rsidRPr="00105EF9" w:rsidRDefault="00965B8E" w:rsidP="00965B8E">
            <w:pPr>
              <w:spacing w:after="0"/>
              <w:jc w:val="center"/>
              <w:rPr>
                <w:rFonts w:ascii="Arial Narrow" w:hAnsi="Arial Narrow"/>
                <w:bCs/>
                <w:sz w:val="20"/>
              </w:rPr>
            </w:pPr>
            <w:r w:rsidRPr="00105EF9">
              <w:rPr>
                <w:rFonts w:ascii="Arial Narrow" w:hAnsi="Arial Narrow"/>
                <w:bCs/>
                <w:sz w:val="20"/>
              </w:rPr>
              <w:t>99 246 608</w:t>
            </w:r>
          </w:p>
          <w:p w14:paraId="7D38F84A" w14:textId="70D062F1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121 983 161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F81282" w14:textId="77777777" w:rsidR="00FA47AE" w:rsidRDefault="00FA47AE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  <w:r w:rsidR="00A86840"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</w:p>
          <w:p w14:paraId="6CE96A6F" w14:textId="77777777" w:rsidR="0020103A" w:rsidRPr="00FA47AE" w:rsidRDefault="0020103A" w:rsidP="0020103A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Marchés similaires non conformes</w:t>
            </w:r>
          </w:p>
          <w:p w14:paraId="035E288D" w14:textId="05B27188" w:rsidR="00FA47AE" w:rsidRDefault="00FA47AE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FA47A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Absence de </w:t>
            </w:r>
            <w:r w:rsidR="00965B8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rapport</w:t>
            </w:r>
            <w:r w:rsidRPr="00FA47A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entre</w:t>
            </w:r>
            <w:r w:rsidR="00965B8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les attestations de mise à disposition</w:t>
            </w:r>
            <w:r w:rsidRPr="00FA47A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="00965B8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du </w:t>
            </w:r>
            <w:r w:rsidRPr="00FA47A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personnel</w:t>
            </w:r>
            <w:r w:rsidR="00965B8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et la présente demande de cotation 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</w:t>
            </w:r>
          </w:p>
          <w:p w14:paraId="381F661B" w14:textId="55D0B56E" w:rsidR="00FA47AE" w:rsidRDefault="00FA47AE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Incohérence entre le CV et la CNIB </w:t>
            </w:r>
            <w:r w:rsidR="00965B8E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du menuisier</w:t>
            </w:r>
          </w:p>
          <w:p w14:paraId="0D9A2353" w14:textId="49FA9A44" w:rsidR="00F324D3" w:rsidRPr="00861CF2" w:rsidRDefault="00FA47AE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4C7DE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Capacité du matériel </w:t>
            </w:r>
            <w:r w:rsidR="008C4DB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non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Pr="004C7DE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précisée (vibreur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Pr="004C7DE8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et groupe électrogène)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49E51E" w14:textId="69834A4F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853E5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</w:tc>
      </w:tr>
      <w:tr w:rsidR="00A86840" w:rsidRPr="006F2B84" w14:paraId="4DFBD9B1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3CDAFB21" w14:textId="31EF1647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MVI SARL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1CF9F19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CC1634">
              <w:rPr>
                <w:rFonts w:ascii="Arial Narrow" w:hAnsi="Arial Narrow"/>
                <w:sz w:val="20"/>
              </w:rPr>
              <w:t>93 189 588</w:t>
            </w:r>
          </w:p>
          <w:p w14:paraId="37E0E4E0" w14:textId="45177BC4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CC1634">
              <w:rPr>
                <w:rFonts w:ascii="Arial Narrow" w:hAnsi="Arial Narrow"/>
                <w:sz w:val="20"/>
              </w:rPr>
              <w:t>109 963 713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E91C5A5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CC1634">
              <w:rPr>
                <w:rFonts w:ascii="Arial Narrow" w:hAnsi="Arial Narrow"/>
                <w:sz w:val="20"/>
              </w:rPr>
              <w:t>93 189 588</w:t>
            </w:r>
          </w:p>
          <w:p w14:paraId="49B92E94" w14:textId="14261626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CC1634">
              <w:rPr>
                <w:rFonts w:ascii="Arial Narrow" w:hAnsi="Arial Narrow"/>
                <w:sz w:val="20"/>
              </w:rPr>
              <w:t>109 963 713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11B5C87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085FC9">
              <w:rPr>
                <w:rFonts w:ascii="Arial Narrow" w:hAnsi="Arial Narrow"/>
                <w:sz w:val="20"/>
              </w:rPr>
              <w:t>89 660 688</w:t>
            </w:r>
          </w:p>
          <w:p w14:paraId="603CCF5C" w14:textId="71B99290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85FC9">
              <w:rPr>
                <w:rFonts w:ascii="Arial Narrow" w:hAnsi="Arial Narrow"/>
                <w:sz w:val="20"/>
              </w:rPr>
              <w:t>105 799 611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BD24AA2" w14:textId="77777777" w:rsidR="00853E56" w:rsidRDefault="00853E56" w:rsidP="00853E56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085FC9">
              <w:rPr>
                <w:rFonts w:ascii="Arial Narrow" w:hAnsi="Arial Narrow"/>
                <w:sz w:val="20"/>
              </w:rPr>
              <w:t>89 660 688</w:t>
            </w:r>
          </w:p>
          <w:p w14:paraId="17EBF655" w14:textId="5B00E4D4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085FC9">
              <w:rPr>
                <w:rFonts w:ascii="Arial Narrow" w:hAnsi="Arial Narrow"/>
                <w:sz w:val="20"/>
              </w:rPr>
              <w:t>105 799 611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BEF296B" w14:textId="77777777" w:rsidR="00A86840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853E56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</w:p>
          <w:p w14:paraId="6082685D" w14:textId="1ACAB2AD" w:rsidR="00853E56" w:rsidRDefault="003D4F59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Ligne de crédits inopérante (objet non conforme aux prescriptions du dossier) </w:t>
            </w:r>
          </w:p>
          <w:p w14:paraId="596C69C0" w14:textId="298A7A18" w:rsidR="00853E56" w:rsidRDefault="00853E56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Non-conformité de la procuration donnant pouvoir au </w:t>
            </w:r>
            <w:r w:rsidR="002578E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mandataire</w:t>
            </w:r>
          </w:p>
          <w:p w14:paraId="5255E2A9" w14:textId="7DCE32D2" w:rsidR="00853E56" w:rsidRPr="00853E56" w:rsidRDefault="00853E56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Expérience insuffisante pour le conducteur des travaux, le chef de chantier et les maçons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E547AF" w14:textId="7F28BC4E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</w:tc>
      </w:tr>
      <w:tr w:rsidR="00A86840" w:rsidRPr="006F2B84" w14:paraId="155EF1B8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51DB4254" w14:textId="11E6DF61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MAPA SERVICES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5269AE6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C1634">
              <w:rPr>
                <w:rFonts w:ascii="Arial Narrow" w:hAnsi="Arial Narrow"/>
                <w:sz w:val="20"/>
                <w:szCs w:val="20"/>
              </w:rPr>
              <w:t>91 570 565</w:t>
            </w:r>
          </w:p>
          <w:p w14:paraId="638C60FD" w14:textId="55112725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CC1634">
              <w:rPr>
                <w:rFonts w:ascii="Arial Narrow" w:hAnsi="Arial Narrow"/>
                <w:sz w:val="20"/>
                <w:szCs w:val="20"/>
              </w:rPr>
              <w:t>108 053 267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C155614" w14:textId="77777777" w:rsidR="00861CF2" w:rsidRPr="00105EF9" w:rsidRDefault="00861CF2" w:rsidP="00861CF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91 712 465</w:t>
            </w:r>
          </w:p>
          <w:p w14:paraId="1B71A6E6" w14:textId="142C781D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108 220 709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8B79B66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105EF9">
              <w:rPr>
                <w:rFonts w:ascii="Arial Narrow" w:hAnsi="Arial Narrow"/>
                <w:sz w:val="20"/>
              </w:rPr>
              <w:t>91 570 565</w:t>
            </w:r>
          </w:p>
          <w:p w14:paraId="721C88FD" w14:textId="36D1969C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/>
                <w:sz w:val="20"/>
              </w:rPr>
              <w:t>108 053 267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A5EAE8F" w14:textId="77777777" w:rsidR="00E116C7" w:rsidRPr="00105EF9" w:rsidRDefault="00E116C7" w:rsidP="00E116C7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91 712 465</w:t>
            </w:r>
          </w:p>
          <w:p w14:paraId="4BC03E08" w14:textId="4C576D03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108 220 709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8D41E80" w14:textId="77777777" w:rsidR="00853E56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853E56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</w:p>
          <w:p w14:paraId="02174C81" w14:textId="77777777" w:rsidR="00853E56" w:rsidRDefault="00853E56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Marchés similaires non fournis</w:t>
            </w:r>
          </w:p>
          <w:p w14:paraId="291896F1" w14:textId="2021853D" w:rsidR="00E406EE" w:rsidRPr="00861CF2" w:rsidRDefault="00853E56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Incohérence entre le CV et les autres documents (CNIB, attestation de travail) du chef de chantier et le menuisier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6373D1" w14:textId="58CCF558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</w:tc>
      </w:tr>
      <w:tr w:rsidR="00A86840" w:rsidRPr="006F2B84" w14:paraId="110C8381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766BDCAF" w14:textId="6221F289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KOYA Régie Sarl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9E5AB3F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223 499 488</w:t>
            </w:r>
          </w:p>
          <w:p w14:paraId="22FE124C" w14:textId="3AE76FA5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263 729 395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F6BE4E9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223 499 488</w:t>
            </w:r>
          </w:p>
          <w:p w14:paraId="0810B6AB" w14:textId="4A29854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/>
                <w:sz w:val="20"/>
              </w:rPr>
              <w:t>263 729 395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5696AA9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223 499 488</w:t>
            </w:r>
          </w:p>
          <w:p w14:paraId="043C756C" w14:textId="782DBF1E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263 729 395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1CE6989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223 499 488</w:t>
            </w:r>
          </w:p>
          <w:p w14:paraId="1E7165A9" w14:textId="50FDD751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/>
                <w:sz w:val="20"/>
              </w:rPr>
              <w:t>263 729 395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F55CB6C" w14:textId="2CAFDD7D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853E56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9328B7" w14:textId="6BB191FE" w:rsidR="00E93F27" w:rsidRDefault="00126FC2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7</w:t>
            </w:r>
            <w:r w:rsidRPr="00982C25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au lot 1</w:t>
            </w:r>
          </w:p>
          <w:p w14:paraId="1969F5EF" w14:textId="5A50CCDF" w:rsidR="00A86840" w:rsidRPr="006F2B84" w:rsidRDefault="00126FC2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7</w:t>
            </w:r>
            <w:r w:rsidRPr="00982C25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au lot 2</w:t>
            </w:r>
            <w:r w:rsidR="00A86840"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A86840" w:rsidRPr="006F2B84" w14:paraId="75FFDA7B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281DAFC0" w14:textId="3E7E44CD" w:rsidR="00A86840" w:rsidRPr="006F2B84" w:rsidRDefault="00105EF9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HYDRO-BAT TIGNEGRE MARCEL SARL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938E44A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103 987 863</w:t>
            </w:r>
          </w:p>
          <w:p w14:paraId="15EC21F5" w14:textId="369A97EA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122 705 678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88891F9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103 987 863</w:t>
            </w:r>
          </w:p>
          <w:p w14:paraId="1EDF793D" w14:textId="35EAE2B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/>
                <w:sz w:val="20"/>
              </w:rPr>
              <w:t>122 705 678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BC72B92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103 987 863</w:t>
            </w:r>
          </w:p>
          <w:p w14:paraId="7E3AECB4" w14:textId="72DF3A8E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122 705 678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DDB0492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103 987 863</w:t>
            </w:r>
          </w:p>
          <w:p w14:paraId="3597A389" w14:textId="353A265A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/>
                <w:sz w:val="20"/>
              </w:rPr>
              <w:t>122 705 678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5699936" w14:textId="5B6DCAC1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853E56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11EA5F4" w14:textId="77777777" w:rsidR="00E93F27" w:rsidRDefault="00E93F27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2</w:t>
            </w:r>
            <w:r w:rsidRP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1</w:t>
            </w:r>
          </w:p>
          <w:p w14:paraId="0F276950" w14:textId="53ACE9A3" w:rsidR="00A86840" w:rsidRPr="006F2B84" w:rsidRDefault="00E93F27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1</w:t>
            </w:r>
            <w:r w:rsidRP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er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2</w:t>
            </w:r>
            <w:r w:rsidR="00A86840"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A86840" w:rsidRPr="006F2B84" w14:paraId="0527CDFE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736D9844" w14:textId="566ADDD9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BOU.TRA.P.S-SARL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EB0443E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137 581 363</w:t>
            </w:r>
          </w:p>
          <w:p w14:paraId="4E776502" w14:textId="4B370894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162 346 008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08FA3EF" w14:textId="77777777" w:rsidR="00E406EE" w:rsidRPr="00105EF9" w:rsidRDefault="00E406EE" w:rsidP="00E406EE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144 907 675</w:t>
            </w:r>
          </w:p>
          <w:p w14:paraId="556AE4C1" w14:textId="0F084BDE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170 991 057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3004CDD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137 581 363</w:t>
            </w:r>
          </w:p>
          <w:p w14:paraId="00D69097" w14:textId="6D91BB29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162 346 008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F98A63E" w14:textId="77777777" w:rsidR="00E406EE" w:rsidRPr="00105EF9" w:rsidRDefault="00E406EE" w:rsidP="00E406EE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144 907 675</w:t>
            </w:r>
          </w:p>
          <w:p w14:paraId="4275A77A" w14:textId="12DE2211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170 991 057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4301598" w14:textId="0D48D08E" w:rsidR="006147B6" w:rsidRDefault="00FD6587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NON </w:t>
            </w:r>
            <w:r w:rsidR="006147B6" w:rsidRPr="006147B6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  <w:p w14:paraId="627E69CF" w14:textId="137CA3E1" w:rsidR="00FD6587" w:rsidRDefault="00FD6587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FD6587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Chiffre d’affaires</w:t>
            </w:r>
            <w:r w:rsidR="002578E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fourni</w:t>
            </w:r>
            <w:r w:rsidRPr="00FD6587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insuffisant</w:t>
            </w:r>
          </w:p>
          <w:p w14:paraId="36A6DD1F" w14:textId="0F75284A" w:rsidR="00E406EE" w:rsidRPr="00861CF2" w:rsidRDefault="003D4F59" w:rsidP="006575D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Absence de pièces originales de l’offre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7DBF7C" w14:textId="2B8BF592" w:rsidR="00A86840" w:rsidRPr="006F2B84" w:rsidRDefault="00E93F27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  <w:r w:rsidR="00A86840"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A86840" w:rsidRPr="006F2B84" w14:paraId="73F3E4F7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631649DC" w14:textId="5CB11499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ECFA SARL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CC6933E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108 396 844</w:t>
            </w:r>
          </w:p>
          <w:p w14:paraId="691C6CCA" w14:textId="390B6706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127 908 276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0AF7BFF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108 396 844</w:t>
            </w:r>
          </w:p>
          <w:p w14:paraId="0286627E" w14:textId="4C533EC4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sz w:val="20"/>
              </w:rPr>
              <w:t>127 908 276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0B7C51D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108 396 844</w:t>
            </w:r>
          </w:p>
          <w:p w14:paraId="787D3ED5" w14:textId="3511B9EF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127 908 276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D2B9D65" w14:textId="77777777" w:rsidR="00FD6587" w:rsidRDefault="00FD6587" w:rsidP="00FD658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108 396 844</w:t>
            </w:r>
          </w:p>
          <w:p w14:paraId="77E06105" w14:textId="6ECD91B5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sz w:val="20"/>
              </w:rPr>
              <w:t>127 908 276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EE8A334" w14:textId="77777777" w:rsidR="00A86840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6147B6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</w:p>
          <w:p w14:paraId="193C57C7" w14:textId="1F13B051" w:rsidR="003D4F59" w:rsidRDefault="003D4F59" w:rsidP="003D4F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La caution de soumission inopérante (objet non conforme aux prescriptions du dossier) et absence de l’original</w:t>
            </w:r>
          </w:p>
          <w:p w14:paraId="4CE5E48D" w14:textId="77777777" w:rsidR="006147B6" w:rsidRDefault="006147B6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147B6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Absence de ligne de crédits et de preuve de chiffre d’affaires</w:t>
            </w:r>
          </w:p>
          <w:p w14:paraId="75F70675" w14:textId="618A84F1" w:rsidR="006147B6" w:rsidRPr="006F2B84" w:rsidRDefault="006147B6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Matériel (groupe électrogène, </w:t>
            </w:r>
            <w:r w:rsidR="00FD6587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citerne à eau)</w:t>
            </w: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="00FD6587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non fourni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BFAA45" w14:textId="26BF3E51" w:rsidR="00A86840" w:rsidRPr="006F2B84" w:rsidRDefault="00FD6587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  <w:r w:rsidR="00A86840"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A86840" w:rsidRPr="006F2B84" w14:paraId="4EF994D7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6EA3D801" w14:textId="3744AAF5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S.A.A. BTP. SARL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3E32DB9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112 789 500</w:t>
            </w:r>
          </w:p>
          <w:p w14:paraId="1EA29D5E" w14:textId="6D5E10E9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133 091 610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3057930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112 789 500</w:t>
            </w:r>
          </w:p>
          <w:p w14:paraId="5F7BF47D" w14:textId="309BCB1B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sz w:val="20"/>
              </w:rPr>
              <w:t>133 091 610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D111708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108 297 275</w:t>
            </w:r>
          </w:p>
          <w:p w14:paraId="315F5B58" w14:textId="63AD4FEB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127 790 785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006186E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108 297 275</w:t>
            </w:r>
          </w:p>
          <w:p w14:paraId="32400314" w14:textId="5F5BBB0C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sz w:val="20"/>
              </w:rPr>
              <w:t>127 790 785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07113C2" w14:textId="77777777" w:rsidR="00A86840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FD6587" w:rsidRPr="006575D0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</w:p>
          <w:p w14:paraId="242207FD" w14:textId="134D6CE4" w:rsidR="00FD6587" w:rsidRDefault="00BC59F5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BC59F5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Marchés similaires </w:t>
            </w:r>
            <w:r w:rsidR="00023BB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fournis </w:t>
            </w:r>
            <w:r w:rsidRPr="00BC59F5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non conformes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</w:t>
            </w:r>
          </w:p>
          <w:p w14:paraId="5CC2F460" w14:textId="1C57326F" w:rsidR="00BC59F5" w:rsidRPr="00BC59F5" w:rsidRDefault="00BC59F5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Incohérence entre les informations contenues dans les CV, diplôme et CNIB de l’électricien, d’un </w:t>
            </w:r>
            <w:r w:rsidR="00023BB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maçon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r w:rsidR="00023BB0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du peintre, 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de l’étanchéiste et de l’environnementaliste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25E61C" w14:textId="3358B656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</w:tc>
      </w:tr>
      <w:tr w:rsidR="00A86840" w:rsidRPr="006F2B84" w14:paraId="09F83844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57CFDFAF" w14:textId="4198958F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KGS SARL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DB5057C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96 221 925</w:t>
            </w:r>
          </w:p>
          <w:p w14:paraId="5CC525C6" w14:textId="04A05DF0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412CD6E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96 221 925</w:t>
            </w:r>
          </w:p>
          <w:p w14:paraId="1246F7AC" w14:textId="305FA7EA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61B57AA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96 750 888</w:t>
            </w:r>
          </w:p>
          <w:p w14:paraId="479833B0" w14:textId="31FED832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503B53D" w14:textId="5D23A395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C96281">
              <w:rPr>
                <w:rFonts w:ascii="Arial Narrow" w:hAnsi="Arial Narrow"/>
                <w:sz w:val="20"/>
                <w:lang w:val="fr-FR"/>
              </w:rPr>
              <w:t>114 166 047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2EE1B9" w14:textId="77777777" w:rsidR="00A86840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FD6587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</w:p>
          <w:p w14:paraId="6A4CB7E1" w14:textId="7D71FA29" w:rsidR="00FD6587" w:rsidRPr="00FD6587" w:rsidRDefault="00FD6587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FD6587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Agrément non conforme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(couvrant pas la région du centre-ouest)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3720F6" w14:textId="6D57C1FA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</w:tc>
      </w:tr>
      <w:tr w:rsidR="00A86840" w:rsidRPr="006F2B84" w14:paraId="19A30425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12933357" w14:textId="5D982ED5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E-B-S-M &amp; FRERES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C1A9BA4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112 570 363</w:t>
            </w:r>
          </w:p>
          <w:p w14:paraId="342551A5" w14:textId="33D1B36D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132 833 028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35FDAF1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112 570 363</w:t>
            </w:r>
          </w:p>
          <w:p w14:paraId="16B9F3E5" w14:textId="16A643E9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sz w:val="20"/>
              </w:rPr>
              <w:t>132 833 028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4851278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112 570 363</w:t>
            </w:r>
          </w:p>
          <w:p w14:paraId="76CE6092" w14:textId="00223879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132 833 028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7599245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112 570 363</w:t>
            </w:r>
          </w:p>
          <w:p w14:paraId="665BACB6" w14:textId="3B477E5F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sz w:val="20"/>
              </w:rPr>
              <w:t>132 833 028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5FD9CB4" w14:textId="4B861C44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22450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EEF869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4</w:t>
            </w:r>
            <w:r w:rsidR="00E93F27" w:rsidRP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 w:rsid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1</w:t>
            </w:r>
          </w:p>
          <w:p w14:paraId="4D719662" w14:textId="5C021918" w:rsidR="00E93F27" w:rsidRPr="006F2B84" w:rsidRDefault="00E93F27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3</w:t>
            </w:r>
            <w:r w:rsidRP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2</w:t>
            </w:r>
          </w:p>
        </w:tc>
      </w:tr>
      <w:tr w:rsidR="00A86840" w:rsidRPr="006F2B84" w14:paraId="312B4B63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1DE2D16A" w14:textId="68B249E8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GROUPEMENT D’ENTREPRISES YEMBI </w:t>
            </w:r>
            <w:r w:rsidR="00FC6409">
              <w:rPr>
                <w:rFonts w:ascii="Arial Narrow" w:hAnsi="Arial Narrow" w:cs="Arial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DELCO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6DD18AC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101 756 013</w:t>
            </w:r>
          </w:p>
          <w:p w14:paraId="21889E69" w14:textId="3B084B83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120 072 095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2F4A17C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101 756 013</w:t>
            </w:r>
          </w:p>
          <w:p w14:paraId="1131DFE3" w14:textId="0387FF77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sz w:val="20"/>
              </w:rPr>
              <w:t>120 072 095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B72A8E5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102 581 013</w:t>
            </w:r>
          </w:p>
          <w:p w14:paraId="4166D4B7" w14:textId="38C62FE2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121 045 595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13AB741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102 581 013</w:t>
            </w:r>
          </w:p>
          <w:p w14:paraId="20FB54BD" w14:textId="40C7C3ED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sz w:val="20"/>
              </w:rPr>
              <w:t>121 045 595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4D15AA6" w14:textId="77777777" w:rsidR="00A86840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22450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</w:p>
          <w:p w14:paraId="3465F5D3" w14:textId="77777777" w:rsidR="00FC6409" w:rsidRDefault="00FC6409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Chiffre d’affaires insuffisant</w:t>
            </w:r>
          </w:p>
          <w:p w14:paraId="64EE8B7C" w14:textId="62DE347F" w:rsidR="00A23444" w:rsidRPr="00FC6409" w:rsidRDefault="00A23444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Carte grise de la citerne à eau non conforme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69F00F" w14:textId="3FD85624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3D2CB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</w:tc>
      </w:tr>
      <w:tr w:rsidR="00A86840" w:rsidRPr="006F2B84" w14:paraId="7AFD6E4D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64F7E9EE" w14:textId="07576D6E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GROUPEMENT D’ENTREPRISES ACMG SARL/ETAF SARL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68C87F85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96 358 723</w:t>
            </w:r>
          </w:p>
          <w:p w14:paraId="15D64EEB" w14:textId="6ED10D78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113 703 293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99E3FB9" w14:textId="27774FCC" w:rsidR="00A86840" w:rsidRPr="00105EF9" w:rsidRDefault="00D75219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/>
                <w:sz w:val="20"/>
              </w:rPr>
              <w:t xml:space="preserve">101 358 723 </w:t>
            </w:r>
            <w:r w:rsidR="00A86840" w:rsidRPr="00105EF9">
              <w:rPr>
                <w:rFonts w:ascii="Arial Narrow" w:hAnsi="Arial Narrow"/>
                <w:sz w:val="20"/>
              </w:rPr>
              <w:t>119 603 293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C551305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96 358 723</w:t>
            </w:r>
          </w:p>
          <w:p w14:paraId="26FF7872" w14:textId="06C777AB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113 703 293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1BC77E5" w14:textId="25A8A099" w:rsidR="00A86840" w:rsidRPr="00105EF9" w:rsidRDefault="00E406EE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/>
                <w:sz w:val="20"/>
              </w:rPr>
              <w:t xml:space="preserve">101 358 723 </w:t>
            </w:r>
            <w:r w:rsidR="00A86840" w:rsidRPr="00105EF9">
              <w:rPr>
                <w:rFonts w:ascii="Arial Narrow" w:hAnsi="Arial Narrow"/>
                <w:sz w:val="20"/>
              </w:rPr>
              <w:t>119 603 293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6BC2156" w14:textId="77777777" w:rsidR="00A23444" w:rsidRPr="00A23444" w:rsidRDefault="00A23444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A2344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  <w:p w14:paraId="1EAD26D4" w14:textId="77777777" w:rsidR="00E406EE" w:rsidRDefault="00D75219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861CF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Correction des erreurs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au lot 1</w:t>
            </w:r>
            <w:r w:rsidR="00E62357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et 2</w:t>
            </w:r>
            <w:r w:rsidRPr="00861CF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 : Item 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6</w:t>
            </w:r>
            <w:r w:rsidRPr="00861CF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.2 différence entre le PU en lettres (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375 0</w:t>
            </w:r>
            <w:r w:rsidRPr="00861CF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00) et celui en chiffres (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175 00</w:t>
            </w:r>
            <w:r w:rsidRPr="00861CF2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0) dans le BPU</w:t>
            </w:r>
          </w:p>
          <w:p w14:paraId="265054CC" w14:textId="7E7A0586" w:rsidR="00E93F27" w:rsidRPr="00E406EE" w:rsidRDefault="00E93F27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lastRenderedPageBreak/>
              <w:t>Dispose uniquement d’un personnel et d’un matériel pour un seul lot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DF2DA8" w14:textId="77777777" w:rsidR="00A86840" w:rsidRDefault="00E93F27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lastRenderedPageBreak/>
              <w:t>1</w:t>
            </w:r>
            <w:r w:rsidRPr="00E93F27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er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</w:t>
            </w:r>
            <w:r w:rsidR="00A86840"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</w:p>
          <w:p w14:paraId="72D1F052" w14:textId="6EE75F0B" w:rsidR="00982C25" w:rsidRPr="006F2B84" w:rsidRDefault="00982C25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</w:tc>
      </w:tr>
      <w:tr w:rsidR="00A86840" w:rsidRPr="006F2B84" w14:paraId="3F3931C8" w14:textId="77777777" w:rsidTr="00E93F27">
        <w:trPr>
          <w:trHeight w:val="397"/>
        </w:trPr>
        <w:tc>
          <w:tcPr>
            <w:tcW w:w="2467" w:type="dxa"/>
            <w:shd w:val="clear" w:color="auto" w:fill="auto"/>
            <w:vAlign w:val="center"/>
          </w:tcPr>
          <w:p w14:paraId="677D6B31" w14:textId="5BEB6A34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ECOS AFRIQ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186344E" w14:textId="529A4C3A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  <w:t>-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49177B1" w14:textId="0236BC68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  <w:t> -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BF255A7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136 671 700</w:t>
            </w:r>
          </w:p>
          <w:p w14:paraId="7BA99597" w14:textId="7ACCBC69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161 272 606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721D41C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136 671 700</w:t>
            </w:r>
          </w:p>
          <w:p w14:paraId="33DCCF52" w14:textId="3FC85A4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/>
                <w:sz w:val="20"/>
              </w:rPr>
              <w:t>161 272 606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34C2EA7" w14:textId="77777777" w:rsidR="00A86840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4013F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</w:p>
          <w:p w14:paraId="390A543B" w14:textId="0DBC4153" w:rsidR="004013FD" w:rsidRPr="004013FD" w:rsidRDefault="004013FD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4013FD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Certification de chiffre d’affaires non fourni</w:t>
            </w:r>
            <w:r w:rsidR="00134906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4E344C" w14:textId="37E982D0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4013F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</w:p>
        </w:tc>
      </w:tr>
      <w:tr w:rsidR="00A86840" w:rsidRPr="006F2B84" w14:paraId="3594D5E1" w14:textId="77777777" w:rsidTr="00E93F27">
        <w:trPr>
          <w:trHeight w:val="397"/>
        </w:trPr>
        <w:tc>
          <w:tcPr>
            <w:tcW w:w="2467" w:type="dxa"/>
            <w:shd w:val="clear" w:color="auto" w:fill="auto"/>
            <w:vAlign w:val="center"/>
          </w:tcPr>
          <w:p w14:paraId="1037AE42" w14:textId="71564419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GPS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324E355" w14:textId="046B2FD4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  <w:t>-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932070C" w14:textId="11DBEC70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  <w:t> -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09FEC46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83 316 200</w:t>
            </w:r>
          </w:p>
          <w:p w14:paraId="0F454907" w14:textId="523812F8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00F5A25" w14:textId="043C1E7A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168 718 996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023E05" w14:textId="58C74770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4013FD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1213F8" w14:textId="5DB3EBBB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982C2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5</w:t>
            </w:r>
            <w:r w:rsidR="00982C25" w:rsidRPr="00982C25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 w:rsidR="00982C2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="00105EF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au lot 2</w:t>
            </w:r>
          </w:p>
        </w:tc>
      </w:tr>
      <w:tr w:rsidR="00A86840" w:rsidRPr="006F2B84" w14:paraId="2DA38FF3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</w:tcPr>
          <w:p w14:paraId="29DDE8D7" w14:textId="4B18507A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ERO BURKINA SARL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50A7C05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119 609 290</w:t>
            </w:r>
          </w:p>
          <w:p w14:paraId="413A3A40" w14:textId="4E448210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141 138 962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66A43D4" w14:textId="77777777" w:rsidR="00D75219" w:rsidRPr="00105EF9" w:rsidRDefault="00D75219" w:rsidP="00D7521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119 609 285</w:t>
            </w:r>
          </w:p>
          <w:p w14:paraId="71D9814A" w14:textId="44327EEE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141 138 956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F9639FB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119 609 290</w:t>
            </w:r>
          </w:p>
          <w:p w14:paraId="4041DE22" w14:textId="313B1C54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141 138 962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DD30AF5" w14:textId="77777777" w:rsidR="00E62357" w:rsidRPr="00105EF9" w:rsidRDefault="00E62357" w:rsidP="00E623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119 609 285</w:t>
            </w:r>
          </w:p>
          <w:p w14:paraId="39F387B5" w14:textId="3FE76D45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141 138 956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EA9FDEC" w14:textId="6B515FCD" w:rsidR="00A86840" w:rsidRPr="00D75219" w:rsidRDefault="00134906" w:rsidP="00A8684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</w:t>
            </w:r>
            <w:r w:rsidR="008B7E03" w:rsidRPr="008B7E03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ONFORME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7FBB69" w14:textId="77777777" w:rsidR="00126FC2" w:rsidRDefault="00A86840" w:rsidP="00126FC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  <w:r w:rsidR="00126F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5</w:t>
            </w:r>
            <w:r w:rsidR="00126FC2" w:rsidRPr="00105EF9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 w:rsidR="00126FC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1</w:t>
            </w:r>
          </w:p>
          <w:p w14:paraId="6A7F3866" w14:textId="5A675939" w:rsidR="00A86840" w:rsidRPr="006F2B84" w:rsidRDefault="00982C25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4</w:t>
            </w:r>
            <w:r w:rsidRPr="00982C25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au lot 2</w:t>
            </w:r>
          </w:p>
        </w:tc>
      </w:tr>
      <w:tr w:rsidR="00A86840" w:rsidRPr="006F2B84" w14:paraId="54EE0972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76D63085" w14:textId="305560E2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BUR. EX.CO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0157888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151 004 138</w:t>
            </w:r>
          </w:p>
          <w:p w14:paraId="121056F4" w14:textId="72BDB545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1CC07D4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151 004 138</w:t>
            </w:r>
          </w:p>
          <w:p w14:paraId="17E49334" w14:textId="1B553D30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4E1487A4" w14:textId="77777777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151 004 138</w:t>
            </w:r>
          </w:p>
          <w:p w14:paraId="36EFED16" w14:textId="04A4775F" w:rsidR="00A86840" w:rsidRPr="00105EF9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5A2DA4D" w14:textId="77777777" w:rsidR="00E62357" w:rsidRPr="00105EF9" w:rsidRDefault="00E62357" w:rsidP="00E6235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5EF9">
              <w:rPr>
                <w:rFonts w:ascii="Arial Narrow" w:hAnsi="Arial Narrow"/>
                <w:sz w:val="20"/>
                <w:szCs w:val="20"/>
              </w:rPr>
              <w:t>178 794 138</w:t>
            </w:r>
          </w:p>
          <w:p w14:paraId="2D672B80" w14:textId="73A40840" w:rsidR="00A86840" w:rsidRPr="00105EF9" w:rsidRDefault="00E62357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val="fr-FR" w:eastAsia="fr-FR"/>
              </w:rPr>
            </w:pPr>
            <w:r w:rsidRPr="00105EF9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0BC5E11" w14:textId="77777777" w:rsidR="008B7E03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8B7E03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NON CONFORME</w:t>
            </w:r>
          </w:p>
          <w:p w14:paraId="69FCA46A" w14:textId="263469EF" w:rsidR="00E62357" w:rsidRPr="006575D0" w:rsidRDefault="008B7E03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134906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Agrément non conforme B1 fourni au lieu de B2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3C6B53" w14:textId="73800278" w:rsidR="00A86840" w:rsidRPr="006F2B84" w:rsidRDefault="00105EF9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-</w:t>
            </w:r>
            <w:r w:rsidR="00A86840"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A86840" w:rsidRPr="006F2B84" w14:paraId="3BF0F348" w14:textId="77777777" w:rsidTr="00E93F27">
        <w:trPr>
          <w:trHeight w:val="324"/>
        </w:trPr>
        <w:tc>
          <w:tcPr>
            <w:tcW w:w="2467" w:type="dxa"/>
            <w:shd w:val="clear" w:color="auto" w:fill="auto"/>
            <w:vAlign w:val="center"/>
            <w:hideMark/>
          </w:tcPr>
          <w:p w14:paraId="4AED4064" w14:textId="0358DFF4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EBAF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CF06899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201 325 175</w:t>
            </w:r>
          </w:p>
          <w:p w14:paraId="0ACC1E57" w14:textId="2DE9A59A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237 563 707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0E3FB1A6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201 325 175</w:t>
            </w:r>
          </w:p>
          <w:p w14:paraId="53B49332" w14:textId="6DC531AC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sz w:val="20"/>
              </w:rPr>
              <w:t>237 563 707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7565B0C4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201 325 175</w:t>
            </w:r>
          </w:p>
          <w:p w14:paraId="517FC9B8" w14:textId="593B4C1B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237 563 707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3F84F057" w14:textId="77777777" w:rsidR="00A86840" w:rsidRDefault="00A86840" w:rsidP="00A8684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201 325 175</w:t>
            </w:r>
          </w:p>
          <w:p w14:paraId="2E6A688B" w14:textId="3D516D51" w:rsidR="00A86840" w:rsidRPr="006F2B84" w:rsidRDefault="00A86840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="Arial Narrow" w:hAnsi="Arial Narrow"/>
                <w:sz w:val="20"/>
              </w:rPr>
              <w:t>237 563 707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3396806" w14:textId="22F5A9EA" w:rsidR="00A86840" w:rsidRPr="006F2B84" w:rsidRDefault="00A86840" w:rsidP="00A8684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 </w:t>
            </w:r>
            <w:r w:rsidR="00BC59F5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>CONFORME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6EAD03" w14:textId="3D36211B" w:rsidR="00105EF9" w:rsidRDefault="00126FC2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6</w:t>
            </w:r>
            <w:r w:rsidRPr="00982C25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="00105EF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au lot 1</w:t>
            </w:r>
          </w:p>
          <w:p w14:paraId="0C588B9E" w14:textId="7F64001A" w:rsidR="00A86840" w:rsidRPr="006F2B84" w:rsidRDefault="00982C25" w:rsidP="00A8684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6</w:t>
            </w:r>
            <w:r w:rsidRPr="00982C25">
              <w:rPr>
                <w:rFonts w:ascii="Arial Narrow" w:eastAsia="Times New Roman" w:hAnsi="Arial Narrow" w:cs="Calibri"/>
                <w:color w:val="000000"/>
                <w:sz w:val="20"/>
                <w:szCs w:val="20"/>
                <w:vertAlign w:val="superscript"/>
                <w:lang w:val="fr-FR" w:eastAsia="fr-FR"/>
              </w:rPr>
              <w:t>ème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="00105EF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au lot 2</w:t>
            </w:r>
            <w:r w:rsidR="00A86840"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</w:tr>
      <w:tr w:rsidR="00357E5A" w:rsidRPr="006F2B84" w14:paraId="696BC08D" w14:textId="77777777" w:rsidTr="00E93F27">
        <w:trPr>
          <w:trHeight w:val="1104"/>
        </w:trPr>
        <w:tc>
          <w:tcPr>
            <w:tcW w:w="2467" w:type="dxa"/>
            <w:shd w:val="clear" w:color="auto" w:fill="auto"/>
            <w:vAlign w:val="center"/>
            <w:hideMark/>
          </w:tcPr>
          <w:p w14:paraId="65D5A470" w14:textId="006FA308" w:rsidR="00357E5A" w:rsidRPr="006F2B84" w:rsidRDefault="00357E5A" w:rsidP="00357E5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6F2B8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fr-FR"/>
              </w:rPr>
              <w:t>ATTRIBUTAIRE</w:t>
            </w:r>
            <w:r w:rsidR="002578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2412" w:type="dxa"/>
            <w:gridSpan w:val="6"/>
            <w:shd w:val="clear" w:color="auto" w:fill="auto"/>
            <w:vAlign w:val="center"/>
            <w:hideMark/>
          </w:tcPr>
          <w:p w14:paraId="27743738" w14:textId="6168ACC7" w:rsidR="00357E5A" w:rsidRDefault="00357E5A" w:rsidP="00357E5A">
            <w:pPr>
              <w:spacing w:after="120" w:line="240" w:lineRule="auto"/>
              <w:jc w:val="both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</w:pPr>
            <w:r w:rsidRPr="00105E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val="fr-FR" w:eastAsia="fr-FR"/>
              </w:rPr>
              <w:t>LOT 1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 : </w:t>
            </w:r>
            <w:r w:rsidR="006575D0">
              <w:rPr>
                <w:rFonts w:ascii="Arial Narrow" w:hAnsi="Arial Narrow" w:cs="Arial"/>
                <w:b/>
                <w:sz w:val="18"/>
                <w:szCs w:val="18"/>
              </w:rPr>
              <w:t>GROUPEMENT D’ENTREPRISES ACMG SARL</w:t>
            </w:r>
            <w:r w:rsidR="00105EF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6575D0">
              <w:rPr>
                <w:rFonts w:ascii="Arial Narrow" w:hAnsi="Arial Narrow" w:cs="Arial"/>
                <w:b/>
                <w:sz w:val="18"/>
                <w:szCs w:val="18"/>
              </w:rPr>
              <w:t>/</w:t>
            </w:r>
            <w:r w:rsidR="00105EF9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6575D0">
              <w:rPr>
                <w:rFonts w:ascii="Arial Narrow" w:hAnsi="Arial Narrow" w:cs="Arial"/>
                <w:b/>
                <w:sz w:val="18"/>
                <w:szCs w:val="18"/>
              </w:rPr>
              <w:t>ETAF SARL</w:t>
            </w:r>
            <w:r w:rsidR="006575D0"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pour un montant de </w:t>
            </w:r>
            <w:r w:rsidR="00105EF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c</w:t>
            </w:r>
            <w:r w:rsidR="006575D0" w:rsidRPr="00105E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>ent un millions trois cent cinquante-huit mille sept cent vingt-trois (101 358 723)</w:t>
            </w:r>
            <w:r w:rsidR="006575D0" w:rsidRPr="006575D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francs CFA </w:t>
            </w: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hors TVA, soit </w:t>
            </w:r>
            <w:r w:rsidR="00105EF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c</w:t>
            </w:r>
            <w:r w:rsidR="006575D0" w:rsidRPr="00105E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>ent dix-neuf millions six cent trois mille deux cent quatre-vingt-treize (119 603 293)</w:t>
            </w:r>
            <w:r w:rsidR="006575D0" w:rsidRPr="006575D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francs CFA</w:t>
            </w: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TTC </w:t>
            </w:r>
            <w:r w:rsidRPr="006F2B8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avec un délai d’exécution de</w:t>
            </w: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soixante (60) jours.</w:t>
            </w:r>
          </w:p>
          <w:p w14:paraId="50124EF4" w14:textId="04F09783" w:rsidR="00357E5A" w:rsidRPr="006F2B84" w:rsidRDefault="00357E5A" w:rsidP="00357E5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105E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val="fr-FR" w:eastAsia="fr-FR"/>
              </w:rPr>
              <w:t>LOT 2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 xml:space="preserve"> : </w:t>
            </w:r>
            <w:r w:rsidR="00105EF9">
              <w:rPr>
                <w:rFonts w:ascii="Arial Narrow" w:hAnsi="Arial Narrow" w:cs="Arial"/>
                <w:b/>
                <w:sz w:val="18"/>
                <w:szCs w:val="18"/>
              </w:rPr>
              <w:t>HYDRO-BAT TIGNEGRE MARCEL SARL</w:t>
            </w:r>
            <w:r w:rsidR="00105EF9"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pour un montant de </w:t>
            </w:r>
            <w:r w:rsidR="00105EF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c</w:t>
            </w:r>
            <w:r w:rsidR="00105EF9" w:rsidRPr="00105E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>ent trois millions neuf cent quatre-vingt-sept mille huit cent soixante-trois (103 987 863)</w:t>
            </w:r>
            <w:r w:rsidR="00105EF9" w:rsidRPr="00105EF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 francs CFA </w:t>
            </w:r>
            <w:r w:rsidRPr="006F2B8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 xml:space="preserve">hors TVA, soit </w:t>
            </w:r>
            <w:r w:rsidR="00105EF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fr-FR" w:eastAsia="fr-FR"/>
              </w:rPr>
              <w:t>c</w:t>
            </w:r>
            <w:r w:rsidR="00105EF9" w:rsidRPr="00105E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fr-FR" w:eastAsia="fr-FR"/>
              </w:rPr>
              <w:t>ent vingt-deux millions sept cent cinq mille six cent soixante-dix-huit (122 705 678) francs CFA</w:t>
            </w:r>
            <w:r w:rsidR="00105EF9" w:rsidRPr="00105EF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r w:rsidR="00105EF9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TTC </w:t>
            </w:r>
            <w:r w:rsidRPr="006F2B84">
              <w:rPr>
                <w:rFonts w:ascii="Arial Narrow" w:eastAsia="Times New Roman" w:hAnsi="Arial Narrow" w:cs="Calibri"/>
                <w:i/>
                <w:iCs/>
                <w:color w:val="000000"/>
                <w:sz w:val="20"/>
                <w:szCs w:val="20"/>
                <w:lang w:val="fr-FR" w:eastAsia="fr-FR"/>
              </w:rPr>
              <w:t>avec un délai d’exécution de</w:t>
            </w:r>
            <w:r w:rsidRPr="006F2B84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fr-FR" w:eastAsia="fr-FR"/>
              </w:rPr>
              <w:t xml:space="preserve"> soixante (60) jours.</w:t>
            </w:r>
          </w:p>
        </w:tc>
      </w:tr>
    </w:tbl>
    <w:p w14:paraId="7D7DB1C1" w14:textId="36CC2299" w:rsidR="00F820B3" w:rsidRPr="00B76E11" w:rsidRDefault="00F820B3" w:rsidP="00622921">
      <w:pPr>
        <w:rPr>
          <w:lang w:val="fr-FR"/>
        </w:rPr>
      </w:pPr>
    </w:p>
    <w:p w14:paraId="7B3C81F5" w14:textId="2A209016" w:rsidR="00982C25" w:rsidRPr="00982C25" w:rsidRDefault="00982C25" w:rsidP="00982C25">
      <w:pPr>
        <w:ind w:left="4248" w:right="-1"/>
        <w:rPr>
          <w:sz w:val="24"/>
          <w:szCs w:val="24"/>
        </w:rPr>
      </w:pPr>
      <w:r w:rsidRPr="00982C25">
        <w:rPr>
          <w:sz w:val="24"/>
          <w:szCs w:val="24"/>
        </w:rPr>
        <w:t xml:space="preserve">                           </w:t>
      </w:r>
      <w:r w:rsidRPr="00982C25">
        <w:rPr>
          <w:rFonts w:ascii="Arial Narrow" w:eastAsia="Times New Roman" w:hAnsi="Arial Narrow" w:cs="Calibri"/>
          <w:color w:val="000000"/>
          <w:sz w:val="24"/>
          <w:szCs w:val="24"/>
          <w:lang w:val="fr-FR" w:eastAsia="fr-FR"/>
        </w:rPr>
        <w:t>La Personne Responsable des Marchés</w:t>
      </w:r>
    </w:p>
    <w:p w14:paraId="5B528BF6" w14:textId="77777777" w:rsidR="00982C25" w:rsidRDefault="00982C25" w:rsidP="00982C25">
      <w:pPr>
        <w:ind w:left="5760" w:right="-1"/>
        <w:jc w:val="center"/>
        <w:rPr>
          <w:b/>
          <w:szCs w:val="24"/>
          <w:highlight w:val="yellow"/>
          <w:u w:val="single"/>
        </w:rPr>
      </w:pPr>
    </w:p>
    <w:p w14:paraId="08D0553B" w14:textId="77777777" w:rsidR="00982C25" w:rsidRDefault="00982C25" w:rsidP="00982C25">
      <w:pPr>
        <w:ind w:left="5760" w:right="-1"/>
        <w:jc w:val="center"/>
        <w:rPr>
          <w:b/>
          <w:szCs w:val="24"/>
          <w:highlight w:val="yellow"/>
          <w:u w:val="single"/>
        </w:rPr>
      </w:pPr>
    </w:p>
    <w:p w14:paraId="12BAD4F9" w14:textId="77777777" w:rsidR="00982C25" w:rsidRDefault="00982C25" w:rsidP="00982C25">
      <w:pPr>
        <w:ind w:left="5760" w:right="-1"/>
        <w:jc w:val="center"/>
        <w:rPr>
          <w:b/>
          <w:szCs w:val="24"/>
          <w:highlight w:val="yellow"/>
          <w:u w:val="single"/>
        </w:rPr>
      </w:pPr>
    </w:p>
    <w:p w14:paraId="3B626B63" w14:textId="27CBCBCC" w:rsidR="00982C25" w:rsidRPr="00982C25" w:rsidRDefault="00982C25" w:rsidP="00982C25">
      <w:pPr>
        <w:ind w:right="-1"/>
        <w:jc w:val="center"/>
        <w:rPr>
          <w:rFonts w:ascii="Arial Narrow" w:eastAsia="Times New Roman" w:hAnsi="Arial Narrow" w:cs="Calibri"/>
          <w:color w:val="000000"/>
          <w:sz w:val="28"/>
          <w:szCs w:val="28"/>
          <w:u w:val="single"/>
          <w:lang w:val="fr-FR" w:eastAsia="fr-FR"/>
        </w:rPr>
      </w:pPr>
      <w:r w:rsidRPr="00982C25">
        <w:rPr>
          <w:rFonts w:ascii="Arial Narrow" w:eastAsia="Times New Roman" w:hAnsi="Arial Narrow" w:cs="Calibri"/>
          <w:color w:val="000000"/>
          <w:sz w:val="28"/>
          <w:szCs w:val="28"/>
          <w:lang w:val="fr-FR" w:eastAsia="fr-FR"/>
        </w:rPr>
        <w:t xml:space="preserve">      </w:t>
      </w:r>
      <w:r w:rsidRPr="00982C25">
        <w:rPr>
          <w:rFonts w:ascii="Arial Narrow" w:eastAsia="Times New Roman" w:hAnsi="Arial Narrow" w:cs="Calibri"/>
          <w:color w:val="000000"/>
          <w:sz w:val="28"/>
          <w:szCs w:val="28"/>
          <w:u w:val="single"/>
          <w:lang w:val="fr-FR" w:eastAsia="fr-FR"/>
        </w:rPr>
        <w:t>NIKIEMA Harouna</w:t>
      </w:r>
    </w:p>
    <w:p w14:paraId="3126C123" w14:textId="552585F3" w:rsidR="0045433B" w:rsidRPr="00B76E11" w:rsidRDefault="0045433B" w:rsidP="00800A76">
      <w:pPr>
        <w:jc w:val="center"/>
        <w:rPr>
          <w:rFonts w:ascii="Arial Narrow" w:eastAsia="Times New Roman" w:hAnsi="Arial Narrow" w:cs="Times New Roman"/>
          <w:sz w:val="24"/>
          <w:szCs w:val="24"/>
          <w:lang w:val="fr-FR" w:eastAsia="fr-FR"/>
        </w:rPr>
      </w:pPr>
    </w:p>
    <w:sectPr w:rsidR="0045433B" w:rsidRPr="00B76E11" w:rsidSect="00761B89">
      <w:footerReference w:type="default" r:id="rId9"/>
      <w:pgSz w:w="16838" w:h="11906" w:orient="landscape"/>
      <w:pgMar w:top="851" w:right="993" w:bottom="99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AB771" w14:textId="77777777" w:rsidR="00856FA9" w:rsidRDefault="00856FA9">
      <w:pPr>
        <w:spacing w:after="0" w:line="240" w:lineRule="auto"/>
      </w:pPr>
      <w:r>
        <w:separator/>
      </w:r>
    </w:p>
  </w:endnote>
  <w:endnote w:type="continuationSeparator" w:id="0">
    <w:p w14:paraId="2AE0CCD5" w14:textId="77777777" w:rsidR="00856FA9" w:rsidRDefault="0085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3CA0C" w14:textId="0119522C" w:rsidR="009B2650" w:rsidRDefault="009B2650" w:rsidP="00CB789D">
    <w:pPr>
      <w:pStyle w:val="Pieddepage"/>
    </w:pPr>
  </w:p>
  <w:p w14:paraId="11144A36" w14:textId="77777777" w:rsidR="00360054" w:rsidRDefault="00360054" w:rsidP="009B265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35C2E" w14:textId="77777777" w:rsidR="00856FA9" w:rsidRDefault="00856FA9">
      <w:pPr>
        <w:spacing w:after="0" w:line="240" w:lineRule="auto"/>
      </w:pPr>
      <w:r>
        <w:separator/>
      </w:r>
    </w:p>
  </w:footnote>
  <w:footnote w:type="continuationSeparator" w:id="0">
    <w:p w14:paraId="186EAA39" w14:textId="77777777" w:rsidR="00856FA9" w:rsidRDefault="00856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93D71"/>
    <w:multiLevelType w:val="hybridMultilevel"/>
    <w:tmpl w:val="7A4EA3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C372CF"/>
    <w:multiLevelType w:val="hybridMultilevel"/>
    <w:tmpl w:val="6DE67E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041923"/>
    <w:multiLevelType w:val="hybridMultilevel"/>
    <w:tmpl w:val="D4B0F0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4E15EA"/>
    <w:multiLevelType w:val="hybridMultilevel"/>
    <w:tmpl w:val="1DD4B8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E3437"/>
    <w:multiLevelType w:val="hybridMultilevel"/>
    <w:tmpl w:val="E278D9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210593"/>
    <w:multiLevelType w:val="hybridMultilevel"/>
    <w:tmpl w:val="9FBEC2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97B51"/>
    <w:multiLevelType w:val="hybridMultilevel"/>
    <w:tmpl w:val="A7BC41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55900"/>
    <w:multiLevelType w:val="hybridMultilevel"/>
    <w:tmpl w:val="6088DF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F452E5"/>
    <w:multiLevelType w:val="hybridMultilevel"/>
    <w:tmpl w:val="D2E0539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6608DC"/>
    <w:multiLevelType w:val="hybridMultilevel"/>
    <w:tmpl w:val="98D48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622F5E"/>
    <w:multiLevelType w:val="hybridMultilevel"/>
    <w:tmpl w:val="9634D7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B5AFA"/>
    <w:multiLevelType w:val="hybridMultilevel"/>
    <w:tmpl w:val="02A852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839D7"/>
    <w:multiLevelType w:val="hybridMultilevel"/>
    <w:tmpl w:val="409C07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460DCE"/>
    <w:multiLevelType w:val="hybridMultilevel"/>
    <w:tmpl w:val="6DE67E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B839C3"/>
    <w:multiLevelType w:val="hybridMultilevel"/>
    <w:tmpl w:val="16229EF8"/>
    <w:lvl w:ilvl="0" w:tplc="EADECA8C">
      <w:start w:val="4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5A03"/>
    <w:multiLevelType w:val="hybridMultilevel"/>
    <w:tmpl w:val="77E865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C545AE"/>
    <w:multiLevelType w:val="hybridMultilevel"/>
    <w:tmpl w:val="FE3A90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441549"/>
    <w:multiLevelType w:val="hybridMultilevel"/>
    <w:tmpl w:val="607C03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A034D4"/>
    <w:multiLevelType w:val="hybridMultilevel"/>
    <w:tmpl w:val="9BB4AE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2960353">
    <w:abstractNumId w:val="8"/>
  </w:num>
  <w:num w:numId="2" w16cid:durableId="1721443373">
    <w:abstractNumId w:val="10"/>
  </w:num>
  <w:num w:numId="3" w16cid:durableId="394283339">
    <w:abstractNumId w:val="7"/>
  </w:num>
  <w:num w:numId="4" w16cid:durableId="1876037062">
    <w:abstractNumId w:val="3"/>
  </w:num>
  <w:num w:numId="5" w16cid:durableId="62989405">
    <w:abstractNumId w:val="5"/>
  </w:num>
  <w:num w:numId="6" w16cid:durableId="1735154577">
    <w:abstractNumId w:val="4"/>
  </w:num>
  <w:num w:numId="7" w16cid:durableId="205915462">
    <w:abstractNumId w:val="2"/>
  </w:num>
  <w:num w:numId="8" w16cid:durableId="2089039847">
    <w:abstractNumId w:val="15"/>
  </w:num>
  <w:num w:numId="9" w16cid:durableId="1454789728">
    <w:abstractNumId w:val="0"/>
  </w:num>
  <w:num w:numId="10" w16cid:durableId="70203724">
    <w:abstractNumId w:val="11"/>
  </w:num>
  <w:num w:numId="11" w16cid:durableId="742604035">
    <w:abstractNumId w:val="6"/>
  </w:num>
  <w:num w:numId="12" w16cid:durableId="1622957272">
    <w:abstractNumId w:val="18"/>
  </w:num>
  <w:num w:numId="13" w16cid:durableId="239096187">
    <w:abstractNumId w:val="9"/>
  </w:num>
  <w:num w:numId="14" w16cid:durableId="1819105614">
    <w:abstractNumId w:val="16"/>
  </w:num>
  <w:num w:numId="15" w16cid:durableId="698360211">
    <w:abstractNumId w:val="12"/>
  </w:num>
  <w:num w:numId="16" w16cid:durableId="1448424074">
    <w:abstractNumId w:val="17"/>
  </w:num>
  <w:num w:numId="17" w16cid:durableId="1117331206">
    <w:abstractNumId w:val="1"/>
  </w:num>
  <w:num w:numId="18" w16cid:durableId="1134635485">
    <w:abstractNumId w:val="13"/>
  </w:num>
  <w:num w:numId="19" w16cid:durableId="19809116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AC"/>
    <w:rsid w:val="00003EC4"/>
    <w:rsid w:val="0000791F"/>
    <w:rsid w:val="00010C12"/>
    <w:rsid w:val="00023BB0"/>
    <w:rsid w:val="00037155"/>
    <w:rsid w:val="00051B7C"/>
    <w:rsid w:val="000567FF"/>
    <w:rsid w:val="00073A23"/>
    <w:rsid w:val="00075D50"/>
    <w:rsid w:val="000765FA"/>
    <w:rsid w:val="00081CC7"/>
    <w:rsid w:val="00093ACB"/>
    <w:rsid w:val="000A4EFF"/>
    <w:rsid w:val="000A611E"/>
    <w:rsid w:val="000D0F7E"/>
    <w:rsid w:val="000D294C"/>
    <w:rsid w:val="00105EF9"/>
    <w:rsid w:val="001108B7"/>
    <w:rsid w:val="00121508"/>
    <w:rsid w:val="001219A6"/>
    <w:rsid w:val="00122518"/>
    <w:rsid w:val="00126FC2"/>
    <w:rsid w:val="00130923"/>
    <w:rsid w:val="001324E6"/>
    <w:rsid w:val="00134906"/>
    <w:rsid w:val="0014181E"/>
    <w:rsid w:val="0014182C"/>
    <w:rsid w:val="001470FF"/>
    <w:rsid w:val="00160EE7"/>
    <w:rsid w:val="00177798"/>
    <w:rsid w:val="00182AA0"/>
    <w:rsid w:val="0019033F"/>
    <w:rsid w:val="00190D37"/>
    <w:rsid w:val="001A25B4"/>
    <w:rsid w:val="001A5FCA"/>
    <w:rsid w:val="001B7EC6"/>
    <w:rsid w:val="001E0137"/>
    <w:rsid w:val="001E39B5"/>
    <w:rsid w:val="001F1638"/>
    <w:rsid w:val="001F7353"/>
    <w:rsid w:val="0020103A"/>
    <w:rsid w:val="0022450D"/>
    <w:rsid w:val="002578E0"/>
    <w:rsid w:val="002765E7"/>
    <w:rsid w:val="00295600"/>
    <w:rsid w:val="002A30CE"/>
    <w:rsid w:val="002B1E79"/>
    <w:rsid w:val="002B326B"/>
    <w:rsid w:val="002C6FD2"/>
    <w:rsid w:val="002D09AA"/>
    <w:rsid w:val="002D1C35"/>
    <w:rsid w:val="00301A0A"/>
    <w:rsid w:val="0030258C"/>
    <w:rsid w:val="003118BE"/>
    <w:rsid w:val="0032134E"/>
    <w:rsid w:val="0032267C"/>
    <w:rsid w:val="0032414B"/>
    <w:rsid w:val="003425A1"/>
    <w:rsid w:val="00347E5B"/>
    <w:rsid w:val="00357E5A"/>
    <w:rsid w:val="00360054"/>
    <w:rsid w:val="00360D52"/>
    <w:rsid w:val="0036253D"/>
    <w:rsid w:val="00364EA0"/>
    <w:rsid w:val="003660E4"/>
    <w:rsid w:val="003675F3"/>
    <w:rsid w:val="00375861"/>
    <w:rsid w:val="00376146"/>
    <w:rsid w:val="0038045F"/>
    <w:rsid w:val="00390A4B"/>
    <w:rsid w:val="00395EDC"/>
    <w:rsid w:val="003B53BF"/>
    <w:rsid w:val="003C26B1"/>
    <w:rsid w:val="003C61BD"/>
    <w:rsid w:val="003D27E8"/>
    <w:rsid w:val="003D2CB2"/>
    <w:rsid w:val="003D4F59"/>
    <w:rsid w:val="003D538D"/>
    <w:rsid w:val="003F5232"/>
    <w:rsid w:val="004011B3"/>
    <w:rsid w:val="004013FD"/>
    <w:rsid w:val="004078C3"/>
    <w:rsid w:val="00411EB9"/>
    <w:rsid w:val="00413103"/>
    <w:rsid w:val="00425602"/>
    <w:rsid w:val="004532C6"/>
    <w:rsid w:val="0045433B"/>
    <w:rsid w:val="00474DC5"/>
    <w:rsid w:val="004762AA"/>
    <w:rsid w:val="0048057E"/>
    <w:rsid w:val="00484BB8"/>
    <w:rsid w:val="00495F68"/>
    <w:rsid w:val="004B21FE"/>
    <w:rsid w:val="004C221C"/>
    <w:rsid w:val="004C7DE8"/>
    <w:rsid w:val="004F0891"/>
    <w:rsid w:val="005014E2"/>
    <w:rsid w:val="0050154E"/>
    <w:rsid w:val="00503D55"/>
    <w:rsid w:val="00522709"/>
    <w:rsid w:val="00535415"/>
    <w:rsid w:val="00540685"/>
    <w:rsid w:val="00550F88"/>
    <w:rsid w:val="00555C2B"/>
    <w:rsid w:val="00585E42"/>
    <w:rsid w:val="00595CF4"/>
    <w:rsid w:val="005A559E"/>
    <w:rsid w:val="005B0905"/>
    <w:rsid w:val="005B53B5"/>
    <w:rsid w:val="005C016A"/>
    <w:rsid w:val="00602DC4"/>
    <w:rsid w:val="0060363D"/>
    <w:rsid w:val="006147B6"/>
    <w:rsid w:val="00622921"/>
    <w:rsid w:val="00626C45"/>
    <w:rsid w:val="00632480"/>
    <w:rsid w:val="00633DF1"/>
    <w:rsid w:val="006351B3"/>
    <w:rsid w:val="00635CB4"/>
    <w:rsid w:val="0063638C"/>
    <w:rsid w:val="00651C59"/>
    <w:rsid w:val="0065250F"/>
    <w:rsid w:val="006575D0"/>
    <w:rsid w:val="0066662C"/>
    <w:rsid w:val="006667F9"/>
    <w:rsid w:val="00692E40"/>
    <w:rsid w:val="00693875"/>
    <w:rsid w:val="006977B8"/>
    <w:rsid w:val="006A389F"/>
    <w:rsid w:val="006B157F"/>
    <w:rsid w:val="006B1EF7"/>
    <w:rsid w:val="006C1676"/>
    <w:rsid w:val="006F2B84"/>
    <w:rsid w:val="00700B2E"/>
    <w:rsid w:val="007035CA"/>
    <w:rsid w:val="007131AB"/>
    <w:rsid w:val="00715C09"/>
    <w:rsid w:val="00715E7E"/>
    <w:rsid w:val="00724BDC"/>
    <w:rsid w:val="00725693"/>
    <w:rsid w:val="00730EE4"/>
    <w:rsid w:val="00731FAC"/>
    <w:rsid w:val="00735BBC"/>
    <w:rsid w:val="007513C9"/>
    <w:rsid w:val="007552A6"/>
    <w:rsid w:val="00760E7A"/>
    <w:rsid w:val="00761B89"/>
    <w:rsid w:val="00783148"/>
    <w:rsid w:val="00784EF3"/>
    <w:rsid w:val="0078792A"/>
    <w:rsid w:val="007A6541"/>
    <w:rsid w:val="007B2CF3"/>
    <w:rsid w:val="007B6EB2"/>
    <w:rsid w:val="007D067E"/>
    <w:rsid w:val="007E03A8"/>
    <w:rsid w:val="007E5C45"/>
    <w:rsid w:val="007E7D36"/>
    <w:rsid w:val="007F5C9E"/>
    <w:rsid w:val="007F7AA4"/>
    <w:rsid w:val="00800A76"/>
    <w:rsid w:val="0080184D"/>
    <w:rsid w:val="00802E29"/>
    <w:rsid w:val="00806FD8"/>
    <w:rsid w:val="0082476C"/>
    <w:rsid w:val="00833250"/>
    <w:rsid w:val="0083388F"/>
    <w:rsid w:val="008509B1"/>
    <w:rsid w:val="00853E56"/>
    <w:rsid w:val="00856FA9"/>
    <w:rsid w:val="0086017E"/>
    <w:rsid w:val="00861CF2"/>
    <w:rsid w:val="008624DF"/>
    <w:rsid w:val="00870EC6"/>
    <w:rsid w:val="008768E5"/>
    <w:rsid w:val="00887B78"/>
    <w:rsid w:val="00892323"/>
    <w:rsid w:val="008B6630"/>
    <w:rsid w:val="008B7E03"/>
    <w:rsid w:val="008C4DB4"/>
    <w:rsid w:val="008D313F"/>
    <w:rsid w:val="0091180E"/>
    <w:rsid w:val="00913F4F"/>
    <w:rsid w:val="00944087"/>
    <w:rsid w:val="009440A0"/>
    <w:rsid w:val="00945313"/>
    <w:rsid w:val="009534A7"/>
    <w:rsid w:val="00962CDE"/>
    <w:rsid w:val="00965B8E"/>
    <w:rsid w:val="00976207"/>
    <w:rsid w:val="00981669"/>
    <w:rsid w:val="00982C25"/>
    <w:rsid w:val="009925A7"/>
    <w:rsid w:val="009A7E28"/>
    <w:rsid w:val="009B2650"/>
    <w:rsid w:val="009C18CD"/>
    <w:rsid w:val="009C4662"/>
    <w:rsid w:val="009C4BC0"/>
    <w:rsid w:val="009E0B94"/>
    <w:rsid w:val="009F24CD"/>
    <w:rsid w:val="009F5CD4"/>
    <w:rsid w:val="00A0149C"/>
    <w:rsid w:val="00A018E2"/>
    <w:rsid w:val="00A02FB4"/>
    <w:rsid w:val="00A171A0"/>
    <w:rsid w:val="00A23444"/>
    <w:rsid w:val="00A23C17"/>
    <w:rsid w:val="00A24873"/>
    <w:rsid w:val="00A24C50"/>
    <w:rsid w:val="00A432BC"/>
    <w:rsid w:val="00A81020"/>
    <w:rsid w:val="00A866F8"/>
    <w:rsid w:val="00A86840"/>
    <w:rsid w:val="00AB1415"/>
    <w:rsid w:val="00AC0EDC"/>
    <w:rsid w:val="00AC6112"/>
    <w:rsid w:val="00AE3F5E"/>
    <w:rsid w:val="00AE6E42"/>
    <w:rsid w:val="00B01B6E"/>
    <w:rsid w:val="00B02A9E"/>
    <w:rsid w:val="00B76E11"/>
    <w:rsid w:val="00B8261A"/>
    <w:rsid w:val="00B84D56"/>
    <w:rsid w:val="00B86EE1"/>
    <w:rsid w:val="00B92F02"/>
    <w:rsid w:val="00BA3915"/>
    <w:rsid w:val="00BA58B0"/>
    <w:rsid w:val="00BC59F5"/>
    <w:rsid w:val="00BD376D"/>
    <w:rsid w:val="00BD6011"/>
    <w:rsid w:val="00BE6443"/>
    <w:rsid w:val="00BF3584"/>
    <w:rsid w:val="00C313F7"/>
    <w:rsid w:val="00C3274E"/>
    <w:rsid w:val="00C363D8"/>
    <w:rsid w:val="00C37FF4"/>
    <w:rsid w:val="00C52FB9"/>
    <w:rsid w:val="00C55E9B"/>
    <w:rsid w:val="00C70407"/>
    <w:rsid w:val="00C85FFE"/>
    <w:rsid w:val="00C92DB5"/>
    <w:rsid w:val="00CA2C81"/>
    <w:rsid w:val="00CA3034"/>
    <w:rsid w:val="00CB789D"/>
    <w:rsid w:val="00CC0914"/>
    <w:rsid w:val="00CC5D09"/>
    <w:rsid w:val="00CD6AAB"/>
    <w:rsid w:val="00CD7DF0"/>
    <w:rsid w:val="00CF1251"/>
    <w:rsid w:val="00CF53D3"/>
    <w:rsid w:val="00CF56D8"/>
    <w:rsid w:val="00D004C4"/>
    <w:rsid w:val="00D0119B"/>
    <w:rsid w:val="00D04C47"/>
    <w:rsid w:val="00D20790"/>
    <w:rsid w:val="00D237F3"/>
    <w:rsid w:val="00D25128"/>
    <w:rsid w:val="00D31591"/>
    <w:rsid w:val="00D57282"/>
    <w:rsid w:val="00D678C6"/>
    <w:rsid w:val="00D73711"/>
    <w:rsid w:val="00D75219"/>
    <w:rsid w:val="00D85BB4"/>
    <w:rsid w:val="00D86830"/>
    <w:rsid w:val="00DB1A91"/>
    <w:rsid w:val="00DB4AC0"/>
    <w:rsid w:val="00DB69F7"/>
    <w:rsid w:val="00DD275C"/>
    <w:rsid w:val="00E047AF"/>
    <w:rsid w:val="00E06941"/>
    <w:rsid w:val="00E070F4"/>
    <w:rsid w:val="00E100C9"/>
    <w:rsid w:val="00E116C7"/>
    <w:rsid w:val="00E3790A"/>
    <w:rsid w:val="00E406EE"/>
    <w:rsid w:val="00E41589"/>
    <w:rsid w:val="00E62357"/>
    <w:rsid w:val="00E711D3"/>
    <w:rsid w:val="00E93F27"/>
    <w:rsid w:val="00E970E2"/>
    <w:rsid w:val="00EA58C3"/>
    <w:rsid w:val="00EA7D43"/>
    <w:rsid w:val="00EC05F5"/>
    <w:rsid w:val="00EC4153"/>
    <w:rsid w:val="00ED0A99"/>
    <w:rsid w:val="00ED5A23"/>
    <w:rsid w:val="00EE0240"/>
    <w:rsid w:val="00EE48E8"/>
    <w:rsid w:val="00EF14EE"/>
    <w:rsid w:val="00EF3702"/>
    <w:rsid w:val="00F260E2"/>
    <w:rsid w:val="00F277D6"/>
    <w:rsid w:val="00F31027"/>
    <w:rsid w:val="00F324D3"/>
    <w:rsid w:val="00F35819"/>
    <w:rsid w:val="00F73C45"/>
    <w:rsid w:val="00F74C50"/>
    <w:rsid w:val="00F750E8"/>
    <w:rsid w:val="00F820B3"/>
    <w:rsid w:val="00F86B7C"/>
    <w:rsid w:val="00F97158"/>
    <w:rsid w:val="00FA41E2"/>
    <w:rsid w:val="00FA47AE"/>
    <w:rsid w:val="00FC6409"/>
    <w:rsid w:val="00FD6587"/>
    <w:rsid w:val="00FE11AA"/>
    <w:rsid w:val="00FE4BC0"/>
    <w:rsid w:val="00FF08F9"/>
    <w:rsid w:val="00FF5593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7A933"/>
  <w15:chartTrackingRefBased/>
  <w15:docId w15:val="{C159E1D6-5616-4C14-91ED-2D272AE3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F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aliases w:val="Car"/>
    <w:basedOn w:val="Normal"/>
    <w:link w:val="PieddepageCar"/>
    <w:uiPriority w:val="99"/>
    <w:unhideWhenUsed/>
    <w:rsid w:val="00731F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aliases w:val="Car Car"/>
    <w:basedOn w:val="Policepardfaut"/>
    <w:link w:val="Pieddepage"/>
    <w:uiPriority w:val="99"/>
    <w:rsid w:val="00731FAC"/>
  </w:style>
  <w:style w:type="character" w:styleId="Lienhypertexte">
    <w:name w:val="Hyperlink"/>
    <w:basedOn w:val="Policepardfaut"/>
    <w:uiPriority w:val="99"/>
    <w:unhideWhenUsed/>
    <w:rsid w:val="00724BD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55C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C2B"/>
  </w:style>
  <w:style w:type="paragraph" w:styleId="Textedebulles">
    <w:name w:val="Balloon Text"/>
    <w:basedOn w:val="Normal"/>
    <w:link w:val="TextedebullesCar"/>
    <w:uiPriority w:val="99"/>
    <w:semiHidden/>
    <w:unhideWhenUsed/>
    <w:rsid w:val="00093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AC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011B3"/>
    <w:pPr>
      <w:ind w:left="720"/>
      <w:contextualSpacing/>
    </w:pPr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015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015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015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15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154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01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0C7A-7A1F-4E75-A2D6-1615DB5C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Rosine YAMEOGO/ZOUNGRANA</cp:lastModifiedBy>
  <cp:revision>2</cp:revision>
  <cp:lastPrinted>2023-09-11T09:31:00Z</cp:lastPrinted>
  <dcterms:created xsi:type="dcterms:W3CDTF">2024-12-19T09:33:00Z</dcterms:created>
  <dcterms:modified xsi:type="dcterms:W3CDTF">2024-12-19T09:33:00Z</dcterms:modified>
</cp:coreProperties>
</file>